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3331DB7">
      <w:pPr>
        <w:jc w:val="center"/>
        <w:rPr>
          <w:rFonts w:hint="eastAsia"/>
        </w:rPr>
      </w:pPr>
      <w:r>
        <w:rPr>
          <w:rFonts w:hint="eastAsia"/>
        </w:rPr>
        <w:t>Your AI Digital Human Kiosk, Defined by You!</w:t>
      </w:r>
      <w:bookmarkStart w:id="0" w:name="_GoBack"/>
      <w:bookmarkEnd w:id="0"/>
    </w:p>
    <w:p w14:paraId="7D63295A">
      <w:pPr>
        <w:rPr>
          <w:rFonts w:hint="eastAsia"/>
        </w:rPr>
      </w:pPr>
    </w:p>
    <w:p w14:paraId="5A5682B1">
      <w:pPr>
        <w:rPr>
          <w:rFonts w:hint="eastAsia"/>
        </w:rPr>
      </w:pPr>
      <w:r>
        <w:rPr>
          <w:rFonts w:hint="eastAsia"/>
        </w:rPr>
        <w:t>Facing inquiries from global clients about the AI Digital Human Kiosk, we've heard two crucial questions resonate the loudest: "Can I customize it to look like my brand?" and "Can it integrate with my existing systems?"</w:t>
      </w:r>
    </w:p>
    <w:p w14:paraId="5A81AC73">
      <w:pPr>
        <w:rPr>
          <w:rFonts w:hint="eastAsia"/>
        </w:rPr>
      </w:pPr>
    </w:p>
    <w:p w14:paraId="6AF9FB44">
      <w:pPr>
        <w:rPr>
          <w:rFonts w:hint="eastAsia" w:eastAsiaTheme="minorEastAsia"/>
          <w:lang w:eastAsia="zh-CN"/>
        </w:rPr>
      </w:pPr>
      <w:r>
        <w:rPr>
          <w:rFonts w:hint="eastAsia"/>
        </w:rPr>
        <w:t>Our answer is unequivocal: Absolutely, and this capability is the foundation upon which we build your future intelligent experience.</w:t>
      </w:r>
    </w:p>
    <w:p w14:paraId="34C40294">
      <w:pPr>
        <w:rPr>
          <w:rFonts w:hint="eastAsia"/>
        </w:rPr>
      </w:pPr>
    </w:p>
    <w:p w14:paraId="7FF1A9AB">
      <w:pPr>
        <w:rPr>
          <w:rFonts w:hint="eastAsia"/>
        </w:rPr>
      </w:pPr>
      <w:r>
        <w:rPr>
          <w:rFonts w:hint="eastAsia"/>
        </w:rPr>
        <w:t>In the current wave of digitalization, your front desk, your showroom, and your service counter must become storytellers for your brand. Our AI Digital Human Kiosk is more than just a piece of technology; it is your brand's High-Tech Gateway.</w:t>
      </w:r>
    </w:p>
    <w:p w14:paraId="458481ED">
      <w:pPr>
        <w:rPr>
          <w:rFonts w:hint="eastAsia"/>
        </w:rPr>
      </w:pPr>
    </w:p>
    <w:p w14:paraId="75E1FBEC">
      <w:pPr>
        <w:rPr>
          <w:rFonts w:hint="eastAsia"/>
        </w:rPr>
      </w:pPr>
      <w:r>
        <w:rPr>
          <w:rFonts w:hint="eastAsia"/>
        </w:rPr>
        <w:t>Deep Customization: Dressing Technology in Your Brand's Attire</w:t>
      </w:r>
    </w:p>
    <w:p w14:paraId="0546639C">
      <w:pPr>
        <w:rPr>
          <w:rFonts w:hint="eastAsia"/>
        </w:rPr>
      </w:pPr>
    </w:p>
    <w:p w14:paraId="1C28C767">
      <w:pPr>
        <w:rPr>
          <w:rFonts w:hint="eastAsia"/>
        </w:rPr>
      </w:pPr>
      <w:r>
        <w:rPr>
          <w:rFonts w:hint="eastAsia"/>
        </w:rPr>
        <w:t>We understand that uniqueness is the lifeline of a brand. Therefore, our customization service goes beyond simple aesthetics, aiming to shape the Digital Human Kiosk into your one-of-a-kind Brand Digital Ambassador.</w:t>
      </w:r>
    </w:p>
    <w:p w14:paraId="7B6A03C5">
      <w:pPr>
        <w:rPr>
          <w:rFonts w:hint="eastAsia"/>
        </w:rPr>
      </w:pPr>
    </w:p>
    <w:p w14:paraId="52D05894">
      <w:pPr>
        <w:rPr>
          <w:rFonts w:hint="eastAsia"/>
        </w:rPr>
      </w:pPr>
      <w:r>
        <w:rPr>
          <w:rFonts w:hint="eastAsia"/>
        </w:rPr>
        <w:t xml:space="preserve"> Image and Voice Soul Cloning: Based on your brand's tonality, we can tailor the Digital Human's appearance, clothing, and hairstyle. Furthermore, we can replicate the voice and speaking style of your designated spokesperson or virtual IP. This ensures every interaction carries a distinct brand signature.</w:t>
      </w:r>
    </w:p>
    <w:p w14:paraId="36F0F70F">
      <w:pPr>
        <w:rPr>
          <w:rFonts w:hint="eastAsia"/>
        </w:rPr>
      </w:pPr>
    </w:p>
    <w:p w14:paraId="02F676F6">
      <w:pPr>
        <w:rPr>
          <w:rFonts w:hint="eastAsia"/>
        </w:rPr>
      </w:pPr>
      <w:r>
        <w:rPr>
          <w:rFonts w:hint="eastAsia"/>
        </w:rPr>
        <w:t xml:space="preserve"> Hardware and UI/UX Unified with VI: The kiosk's outer casing, size, brand color scheme, lighting effects, and even the on-screen interactive interface (UI/UX) will strictly adhere to your Visual Identity (VI) System. It will seamlessly integrate into your retail environment, corporate lobby, or exhibition space.</w:t>
      </w:r>
    </w:p>
    <w:p w14:paraId="0FB7D6D6">
      <w:pPr>
        <w:rPr>
          <w:rFonts w:hint="eastAsia"/>
        </w:rPr>
      </w:pPr>
    </w:p>
    <w:p w14:paraId="59E14CCD">
      <w:pPr>
        <w:rPr>
          <w:rFonts w:hint="eastAsia"/>
        </w:rPr>
      </w:pPr>
      <w:r>
        <w:rPr>
          <w:rFonts w:hint="eastAsia"/>
        </w:rPr>
        <w:t xml:space="preserve"> Brand-Centric Dialogue and Knowledge Base: The Digital Human will use your brand's specific terminology, greetings, and core stories during conversations, guaranteeing the consistency, professionalism, and emotional warmth of the information delivered.</w:t>
      </w:r>
    </w:p>
    <w:p w14:paraId="6DE3D7FC">
      <w:pPr>
        <w:rPr>
          <w:rFonts w:hint="eastAsia"/>
        </w:rPr>
      </w:pPr>
    </w:p>
    <w:p w14:paraId="69BDBE8B">
      <w:pPr>
        <w:rPr>
          <w:rFonts w:hint="eastAsia"/>
        </w:rPr>
      </w:pPr>
      <w:r>
        <w:rPr>
          <w:rFonts w:hint="eastAsia"/>
        </w:rPr>
        <w:t xml:space="preserve"> Result: Your Digital Human is no longer a cold piece of equipment but a vibrant, 24/7 extension of your brand image.</w:t>
      </w:r>
    </w:p>
    <w:p w14:paraId="040F63A9">
      <w:pPr>
        <w:rPr>
          <w:rFonts w:hint="eastAsia"/>
        </w:rPr>
      </w:pPr>
    </w:p>
    <w:p w14:paraId="22AA8C39">
      <w:pPr>
        <w:rPr>
          <w:rFonts w:hint="eastAsia"/>
        </w:rPr>
      </w:pPr>
      <w:r>
        <w:rPr>
          <w:rFonts w:hint="eastAsia"/>
        </w:rPr>
        <w:t>Seamless Integration: Weaving Intelligent Services into Your Business DNA</w:t>
      </w:r>
    </w:p>
    <w:p w14:paraId="0C997151">
      <w:pPr>
        <w:rPr>
          <w:rFonts w:hint="eastAsia"/>
        </w:rPr>
      </w:pPr>
    </w:p>
    <w:p w14:paraId="6468BB06">
      <w:pPr>
        <w:rPr>
          <w:rFonts w:hint="eastAsia"/>
        </w:rPr>
      </w:pPr>
      <w:r>
        <w:rPr>
          <w:rFonts w:hint="eastAsia"/>
        </w:rPr>
        <w:t>Clients expect the Digital Human to "integrate with existing systems," demanding that it acts as an efficient Business Enablement Center, not an isolated data silo. We are committed to providing powerful System Integration capabilities to achieve true business automation.</w:t>
      </w:r>
    </w:p>
    <w:p w14:paraId="5668B5D3">
      <w:pPr>
        <w:rPr>
          <w:rFonts w:hint="eastAsia"/>
        </w:rPr>
      </w:pPr>
    </w:p>
    <w:p w14:paraId="4D61EE8D">
      <w:pPr>
        <w:ind w:firstLine="420" w:firstLineChars="200"/>
        <w:rPr>
          <w:rFonts w:hint="eastAsia"/>
        </w:rPr>
      </w:pPr>
      <w:r>
        <w:rPr>
          <w:rFonts w:hint="eastAsia"/>
        </w:rPr>
        <w:t xml:space="preserve"> Open APIs and Data Connectivity: We offer flexible, secure API interfaces that can quickly connect to your company's core data and service systems, including:</w:t>
      </w:r>
    </w:p>
    <w:p w14:paraId="62E25FB3">
      <w:pPr>
        <w:rPr>
          <w:rFonts w:hint="eastAsia"/>
        </w:rPr>
      </w:pPr>
      <w:r>
        <w:rPr>
          <w:rFonts w:hint="eastAsia"/>
        </w:rPr>
        <w:t xml:space="preserve">     CRM/ERP Systems: Real-time checking of customer order status, inventory, and product details to provide personalized and accurate service.</w:t>
      </w:r>
    </w:p>
    <w:p w14:paraId="2C795842">
      <w:pPr>
        <w:rPr>
          <w:rFonts w:hint="eastAsia"/>
        </w:rPr>
      </w:pPr>
      <w:r>
        <w:rPr>
          <w:rFonts w:hint="eastAsia"/>
        </w:rPr>
        <w:t xml:space="preserve">     Internal Knowledge Bases/Help Desks: Accessing the latest operating procedures, policy documents, and technical support information instantly.</w:t>
      </w:r>
    </w:p>
    <w:p w14:paraId="7014477B">
      <w:pPr>
        <w:rPr>
          <w:rFonts w:hint="eastAsia"/>
        </w:rPr>
      </w:pPr>
      <w:r>
        <w:rPr>
          <w:rFonts w:hint="eastAsia"/>
        </w:rPr>
        <w:t xml:space="preserve"> Automated Business Process Driving: The Digital Human can not only answer questions but also trigger business workflows, such as guiding customers through reservation sign-ups, form completion, or even assisting with online payments, thereby reducing human workload and improving operational efficiency.</w:t>
      </w:r>
    </w:p>
    <w:p w14:paraId="02D2277F">
      <w:pPr>
        <w:rPr>
          <w:rFonts w:hint="eastAsia"/>
        </w:rPr>
      </w:pPr>
    </w:p>
    <w:p w14:paraId="0B7F5369">
      <w:pPr>
        <w:rPr>
          <w:rFonts w:hint="eastAsia"/>
        </w:rPr>
      </w:pPr>
      <w:r>
        <w:rPr>
          <w:rFonts w:hint="eastAsia"/>
        </w:rPr>
        <w:t>The AI Digital Human Kiosk is the core engine of your future customer experience strategy. Through deep brand customization and seamless system integration, we ensure your investment translates into an intelligent solution that is highly aligned with your business, operates efficiently, and possesses a strong brand identity.</w:t>
      </w:r>
    </w:p>
    <w:p w14:paraId="56FC6076">
      <w:pPr>
        <w:rPr>
          <w:rFonts w:hint="eastAsia"/>
        </w:rPr>
      </w:pPr>
    </w:p>
    <w:p w14:paraId="00F6AA84">
      <w:pPr>
        <w:rPr>
          <w:rFonts w:hint="eastAsia" w:eastAsiaTheme="minorEastAsia"/>
          <w:lang w:eastAsia="zh-CN"/>
        </w:rPr>
      </w:pPr>
      <w:r>
        <w:rPr>
          <w:rFonts w:hint="eastAsia"/>
        </w:rPr>
        <w:t>Are you ready to make your brand stand out in the next generation of intelligent interaction? Contact us to begin your exclusive customization journey!</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122828EE"/>
    <w:rsid w:val="1FBC593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507</Words>
  <Characters>3022</Characters>
  <Lines>0</Lines>
  <Paragraphs>0</Paragraphs>
  <TotalTime>3</TotalTime>
  <ScaleCrop>false</ScaleCrop>
  <LinksUpToDate>false</LinksUpToDate>
  <CharactersWithSpaces>3527</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2025-11-10T07:14:00Z</dcterms:created>
  <dc:creator>Administrator</dc:creator>
  <cp:lastModifiedBy>元岳科技</cp:lastModifiedBy>
  <dcterms:modified xsi:type="dcterms:W3CDTF">2025-11-10T07:18:35Z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KSOTemplateDocerSaveRecord">
    <vt:lpwstr>eyJoZGlkIjoiYTQ2ZjgyODFhNzU1ZDc2Yzc1YmM3NjQ4YWY5ODYxMTQiLCJ1c2VySWQiOiIxNzQwNzkyOTYzIn0=</vt:lpwstr>
  </property>
  <property fmtid="{D5CDD505-2E9C-101B-9397-08002B2CF9AE}" pid="4" name="ICV">
    <vt:lpwstr>D20A4933BBC24CE39B272F95274381F3_12</vt:lpwstr>
  </property>
</Properties>
</file>