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0FC5C">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jc w:val="center"/>
        <w:rPr>
          <w:rFonts w:hint="eastAsia" w:ascii="微软雅黑" w:hAnsi="微软雅黑" w:eastAsia="微软雅黑" w:cs="微软雅黑"/>
          <w:color w:val="1B1C1D"/>
          <w:sz w:val="21"/>
          <w:szCs w:val="21"/>
        </w:rPr>
      </w:pPr>
      <w:r>
        <w:rPr>
          <w:rFonts w:hint="eastAsia" w:ascii="微软雅黑" w:hAnsi="微软雅黑" w:eastAsia="微软雅黑" w:cs="微软雅黑"/>
          <w:color w:val="1B1C1D"/>
          <w:sz w:val="21"/>
          <w:szCs w:val="21"/>
          <w:bdr w:val="none" w:color="1B1C1D" w:sz="0" w:space="0"/>
        </w:rPr>
        <w:t>Digital Human: New Engine for Future Business</w:t>
      </w:r>
    </w:p>
    <w:p w14:paraId="5D8792E9">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color w:val="1B1C1D"/>
          <w:bdr w:val="none" w:color="auto" w:sz="0" w:space="0"/>
        </w:rPr>
        <w:t xml:space="preserve">In today's global wave of digitalization, innovative technologies represented by the </w:t>
      </w:r>
      <w:r>
        <w:rPr>
          <w:rFonts w:hint="eastAsia" w:ascii="微软雅黑" w:hAnsi="微软雅黑" w:eastAsia="微软雅黑" w:cs="微软雅黑"/>
          <w:b w:val="0"/>
          <w:bCs w:val="0"/>
          <w:color w:val="1B1C1D"/>
          <w:bdr w:val="none" w:color="1B1C1D" w:sz="0" w:space="0"/>
        </w:rPr>
        <w:t>Digital Human All-in-One Machine</w:t>
      </w:r>
      <w:r>
        <w:rPr>
          <w:rFonts w:hint="eastAsia" w:ascii="微软雅黑" w:hAnsi="微软雅黑" w:eastAsia="微软雅黑" w:cs="微软雅黑"/>
          <w:color w:val="1B1C1D"/>
          <w:bdr w:val="none" w:color="auto" w:sz="0" w:space="0"/>
        </w:rPr>
        <w:t xml:space="preserve"> are becoming a crucial tool for enterprises to upgrade services, enhance efficiency, and lead the future. Addressing your questions regarding the business value and subsequent maintenance costs of these machines, we can delve into the disruptive changes they bring.</w:t>
      </w:r>
    </w:p>
    <w:p w14:paraId="580256D1">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color w:val="1B1C1D"/>
          <w:bdr w:val="none" w:color="1B1C1D" w:sz="0" w:space="0"/>
        </w:rPr>
        <w:t>Business Value: From Efficiency Boost to Brand Upgrade</w:t>
      </w:r>
    </w:p>
    <w:p w14:paraId="4D9A9C1E">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color w:val="1B1C1D"/>
          <w:bdr w:val="none" w:color="auto" w:sz="0" w:space="0"/>
        </w:rPr>
        <w:t>The most direct value of the Digital Human All-in-One Machine is evident in optimizing labor costs and improving service efficiency.</w:t>
      </w:r>
    </w:p>
    <w:p w14:paraId="52ADED1C">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24/7 All-Weather Service:</w:t>
      </w:r>
      <w:r>
        <w:rPr>
          <w:rFonts w:hint="eastAsia" w:ascii="微软雅黑" w:hAnsi="微软雅黑" w:eastAsia="微软雅黑" w:cs="微软雅黑"/>
          <w:color w:val="1B1C1D"/>
          <w:bdr w:val="none" w:color="auto" w:sz="0" w:space="0"/>
        </w:rPr>
        <w:t xml:space="preserve"> Whether it’s basic inquiries, product introductions, or guiding processes, the digital human can provide non-stop service, greatly extending service hours and ensuring no potential customer is missed.</w:t>
      </w:r>
    </w:p>
    <w:p w14:paraId="456E7529">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b w:val="0"/>
          <w:bCs w:val="0"/>
          <w:color w:val="1B1C1D"/>
        </w:rPr>
      </w:pPr>
      <w:r>
        <w:rPr>
          <w:rFonts w:hint="eastAsia" w:ascii="微软雅黑" w:hAnsi="微软雅黑" w:eastAsia="微软雅黑" w:cs="微软雅黑"/>
          <w:b/>
          <w:bCs/>
          <w:color w:val="1B1C1D"/>
          <w:bdr w:val="none" w:color="1B1C1D" w:sz="0" w:space="0"/>
        </w:rPr>
        <w:t>High Efficiency and Consistency:</w:t>
      </w:r>
      <w:r>
        <w:rPr>
          <w:rFonts w:hint="eastAsia" w:ascii="微软雅黑" w:hAnsi="微软雅黑" w:eastAsia="微软雅黑" w:cs="微软雅黑"/>
          <w:color w:val="1B1C1D"/>
          <w:bdr w:val="none" w:color="auto" w:sz="0" w:space="0"/>
        </w:rPr>
        <w:t xml:space="preserve"> Digital humans can serve a massive user base with standardized procedures and a unified voice, avoiding the volatility of manual service and guaranteeing the </w:t>
      </w:r>
      <w:r>
        <w:rPr>
          <w:rFonts w:hint="eastAsia" w:ascii="微软雅黑" w:hAnsi="微软雅黑" w:eastAsia="微软雅黑" w:cs="微软雅黑"/>
          <w:b w:val="0"/>
          <w:bCs w:val="0"/>
          <w:color w:val="1B1C1D"/>
          <w:bdr w:val="none" w:color="1B1C1D" w:sz="0" w:space="0"/>
        </w:rPr>
        <w:t>consistency</w:t>
      </w:r>
      <w:r>
        <w:rPr>
          <w:rFonts w:hint="eastAsia" w:ascii="微软雅黑" w:hAnsi="微软雅黑" w:eastAsia="微软雅黑" w:cs="微软雅黑"/>
          <w:b w:val="0"/>
          <w:bCs w:val="0"/>
          <w:color w:val="1B1C1D"/>
          <w:bdr w:val="none" w:color="auto" w:sz="0" w:space="0"/>
        </w:rPr>
        <w:t xml:space="preserve"> and </w:t>
      </w:r>
      <w:r>
        <w:rPr>
          <w:rFonts w:hint="eastAsia" w:ascii="微软雅黑" w:hAnsi="微软雅黑" w:eastAsia="微软雅黑" w:cs="微软雅黑"/>
          <w:b w:val="0"/>
          <w:bCs w:val="0"/>
          <w:color w:val="1B1C1D"/>
          <w:bdr w:val="none" w:color="1B1C1D" w:sz="0" w:space="0"/>
        </w:rPr>
        <w:t>high efficiency</w:t>
      </w:r>
      <w:r>
        <w:rPr>
          <w:rFonts w:hint="eastAsia" w:ascii="微软雅黑" w:hAnsi="微软雅黑" w:eastAsia="微软雅黑" w:cs="微软雅黑"/>
          <w:b w:val="0"/>
          <w:bCs w:val="0"/>
          <w:color w:val="1B1C1D"/>
          <w:bdr w:val="none" w:color="auto" w:sz="0" w:space="0"/>
        </w:rPr>
        <w:t xml:space="preserve"> of service quality.</w:t>
      </w:r>
    </w:p>
    <w:p w14:paraId="4E0DA4D8">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Revolutionary User Experience:</w:t>
      </w:r>
      <w:r>
        <w:rPr>
          <w:rFonts w:hint="eastAsia" w:ascii="微软雅黑" w:hAnsi="微软雅黑" w:eastAsia="微软雅黑" w:cs="微软雅黑"/>
          <w:color w:val="1B1C1D"/>
          <w:bdr w:val="none" w:color="auto" w:sz="0" w:space="0"/>
        </w:rPr>
        <w:t xml:space="preserve"> Especially those machines integrated with</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3D Virtual Digital Human</w:t>
      </w:r>
      <w:r>
        <w:rPr>
          <w:rFonts w:hint="eastAsia" w:ascii="微软雅黑" w:hAnsi="微软雅黑" w:eastAsia="微软雅黑" w:cs="微软雅黑"/>
          <w:b w:val="0"/>
          <w:bCs w:val="0"/>
          <w:color w:val="1B1C1D"/>
          <w:bdr w:val="none" w:color="auto" w:sz="0" w:space="0"/>
        </w:rPr>
        <w:t xml:space="preserve"> te</w:t>
      </w:r>
      <w:r>
        <w:rPr>
          <w:rFonts w:hint="eastAsia" w:ascii="微软雅黑" w:hAnsi="微软雅黑" w:eastAsia="微软雅黑" w:cs="微软雅黑"/>
          <w:color w:val="1B1C1D"/>
          <w:bdr w:val="none" w:color="auto" w:sz="0" w:space="0"/>
        </w:rPr>
        <w:t xml:space="preserve">chnology, they offer a more </w:t>
      </w:r>
      <w:r>
        <w:rPr>
          <w:rFonts w:hint="eastAsia" w:ascii="微软雅黑" w:hAnsi="微软雅黑" w:eastAsia="微软雅黑" w:cs="微软雅黑"/>
          <w:b w:val="0"/>
          <w:bCs w:val="0"/>
          <w:color w:val="1B1C1D"/>
          <w:bdr w:val="none" w:color="1B1C1D" w:sz="0" w:space="0"/>
        </w:rPr>
        <w:t>three-dimensional, vivid, and immersive</w:t>
      </w:r>
      <w:r>
        <w:rPr>
          <w:rFonts w:hint="eastAsia" w:ascii="微软雅黑" w:hAnsi="微软雅黑" w:eastAsia="微软雅黑" w:cs="微软雅黑"/>
          <w:b w:val="0"/>
          <w:bCs w:val="0"/>
          <w:color w:val="1B1C1D"/>
          <w:bdr w:val="none" w:color="auto" w:sz="0" w:space="0"/>
        </w:rPr>
        <w:t xml:space="preserve"> interactive experience. This </w:t>
      </w:r>
      <w:r>
        <w:rPr>
          <w:rFonts w:hint="eastAsia" w:ascii="微软雅黑" w:hAnsi="微软雅黑" w:eastAsia="微软雅黑" w:cs="微软雅黑"/>
          <w:color w:val="1B1C1D"/>
          <w:bdr w:val="none" w:color="auto" w:sz="0" w:space="0"/>
        </w:rPr>
        <w:t>realistic and high-tech image not only quickly captures user attention but also effectively enhances the brand's image of</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technological sophistication</w:t>
      </w:r>
      <w:r>
        <w:rPr>
          <w:rFonts w:hint="eastAsia" w:ascii="微软雅黑" w:hAnsi="微软雅黑" w:eastAsia="微软雅黑" w:cs="微软雅黑"/>
          <w:b w:val="0"/>
          <w:bCs w:val="0"/>
          <w:color w:val="1B1C1D"/>
          <w:bdr w:val="none" w:color="auto" w:sz="0" w:space="0"/>
        </w:rPr>
        <w:t xml:space="preserve"> and </w:t>
      </w:r>
      <w:r>
        <w:rPr>
          <w:rFonts w:hint="eastAsia" w:ascii="微软雅黑" w:hAnsi="微软雅黑" w:eastAsia="微软雅黑" w:cs="微软雅黑"/>
          <w:b w:val="0"/>
          <w:bCs w:val="0"/>
          <w:color w:val="1B1C1D"/>
          <w:bdr w:val="none" w:color="1B1C1D" w:sz="0" w:space="0"/>
        </w:rPr>
        <w:t>innovation</w:t>
      </w:r>
      <w:r>
        <w:rPr>
          <w:rFonts w:hint="eastAsia" w:ascii="微软雅黑" w:hAnsi="微软雅黑" w:eastAsia="微软雅黑" w:cs="微软雅黑"/>
          <w:b w:val="0"/>
          <w:bCs w:val="0"/>
          <w:color w:val="1B1C1D"/>
          <w:bdr w:val="none" w:color="auto" w:sz="0" w:space="0"/>
        </w:rPr>
        <w:t>. In scenarios like retail, showrooms, a</w:t>
      </w:r>
      <w:r>
        <w:rPr>
          <w:rFonts w:hint="eastAsia" w:ascii="微软雅黑" w:hAnsi="微软雅黑" w:eastAsia="微软雅黑" w:cs="微软雅黑"/>
          <w:color w:val="1B1C1D"/>
          <w:bdr w:val="none" w:color="auto" w:sz="0" w:space="0"/>
        </w:rPr>
        <w:t>nd government services, it serves as the most eye-catching "front."</w:t>
      </w:r>
    </w:p>
    <w:p w14:paraId="31047B94">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Data Insights Drive Growth:</w:t>
      </w:r>
      <w:r>
        <w:rPr>
          <w:rFonts w:hint="eastAsia" w:ascii="微软雅黑" w:hAnsi="微软雅黑" w:eastAsia="微软雅黑" w:cs="微软雅黑"/>
          <w:color w:val="1B1C1D"/>
          <w:bdr w:val="none" w:color="auto" w:sz="0" w:space="0"/>
        </w:rPr>
        <w:t xml:space="preserve"> The user behavior and consultation data recorded by the all-in-one machine during service are invaluable business assets. By analyzing this data, enterprises can more precisely gauge user needs, optimize products and services, and achieve </w:t>
      </w:r>
      <w:r>
        <w:rPr>
          <w:rFonts w:hint="eastAsia" w:ascii="微软雅黑" w:hAnsi="微软雅黑" w:eastAsia="微软雅黑" w:cs="微软雅黑"/>
          <w:b w:val="0"/>
          <w:bCs w:val="0"/>
          <w:color w:val="1B1C1D"/>
          <w:bdr w:val="none" w:color="1B1C1D" w:sz="0" w:space="0"/>
        </w:rPr>
        <w:t>data-driven business growth</w:t>
      </w:r>
      <w:r>
        <w:rPr>
          <w:rFonts w:hint="eastAsia" w:ascii="微软雅黑" w:hAnsi="微软雅黑" w:eastAsia="微软雅黑" w:cs="微软雅黑"/>
          <w:b w:val="0"/>
          <w:bCs w:val="0"/>
          <w:color w:val="1B1C1D"/>
          <w:bdr w:val="none" w:color="auto" w:sz="0" w:space="0"/>
        </w:rPr>
        <w:t>.</w:t>
      </w:r>
    </w:p>
    <w:p w14:paraId="65E513FF">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color w:val="1B1C1D"/>
          <w:bdr w:val="none" w:color="auto" w:sz="0" w:space="0"/>
        </w:rPr>
        <w:t>Based on successful international cases, the Return on Investment (ROI) of the Digital Human All-in-One Machine demonstrates immense potential, whether for brand promotion or efficiency optimization.</w:t>
      </w:r>
    </w:p>
    <w:p w14:paraId="24D011D0">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color w:val="1B1C1D"/>
          <w:bdr w:val="none" w:color="1B1C1D" w:sz="0" w:space="0"/>
        </w:rPr>
        <w:t>Maintenance Costs: Efficiency and Economy via Technological Iteration</w:t>
      </w:r>
    </w:p>
    <w:p w14:paraId="5F871FEF">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b w:val="0"/>
          <w:bCs w:val="0"/>
          <w:color w:val="1B1C1D"/>
        </w:rPr>
      </w:pPr>
      <w:r>
        <w:rPr>
          <w:rFonts w:hint="eastAsia" w:ascii="微软雅黑" w:hAnsi="微软雅黑" w:eastAsia="微软雅黑" w:cs="微软雅黑"/>
          <w:color w:val="1B1C1D"/>
          <w:bdr w:val="none" w:color="auto" w:sz="0" w:space="0"/>
        </w:rPr>
        <w:t xml:space="preserve">Many people worry about the maintenance costs of high-tech products. However, thanks to the technological empowerment from leading companies like </w:t>
      </w:r>
      <w:r>
        <w:rPr>
          <w:rFonts w:hint="eastAsia" w:ascii="微软雅黑" w:hAnsi="微软雅黑" w:eastAsia="微软雅黑" w:cs="微软雅黑"/>
          <w:b w:val="0"/>
          <w:bCs w:val="0"/>
          <w:color w:val="1B1C1D"/>
          <w:bdr w:val="none" w:color="1B1C1D" w:sz="0" w:space="0"/>
        </w:rPr>
        <w:t>Yuan Yue Technology</w:t>
      </w:r>
      <w:r>
        <w:rPr>
          <w:rFonts w:hint="eastAsia" w:ascii="微软雅黑" w:hAnsi="微软雅黑" w:eastAsia="微软雅黑" w:cs="微软雅黑"/>
          <w:b w:val="0"/>
          <w:bCs w:val="0"/>
          <w:color w:val="1B1C1D"/>
          <w:bdr w:val="none" w:color="auto" w:sz="0" w:space="0"/>
        </w:rPr>
        <w:t xml:space="preserve"> (元岳科技),</w:t>
      </w:r>
      <w:r>
        <w:rPr>
          <w:rFonts w:hint="eastAsia" w:ascii="微软雅黑" w:hAnsi="微软雅黑" w:eastAsia="微软雅黑" w:cs="微软雅黑"/>
          <w:color w:val="1B1C1D"/>
          <w:bdr w:val="none" w:color="auto" w:sz="0" w:space="0"/>
        </w:rPr>
        <w:t xml:space="preserve"> the subsequent maintenance of the Digital Human All-in-One Machine is becoming increasingly</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efficient and economical</w:t>
      </w:r>
      <w:r>
        <w:rPr>
          <w:rFonts w:hint="eastAsia" w:ascii="微软雅黑" w:hAnsi="微软雅黑" w:eastAsia="微软雅黑" w:cs="微软雅黑"/>
          <w:b w:val="0"/>
          <w:bCs w:val="0"/>
          <w:color w:val="1B1C1D"/>
          <w:bdr w:val="none" w:color="auto" w:sz="0" w:space="0"/>
        </w:rPr>
        <w:t>.</w:t>
      </w:r>
    </w:p>
    <w:p w14:paraId="7BF13381">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eastAsia" w:ascii="微软雅黑" w:hAnsi="微软雅黑" w:eastAsia="微软雅黑" w:cs="微软雅黑"/>
          <w:color w:val="1B1C1D"/>
        </w:rPr>
      </w:pPr>
    </w:p>
    <w:p w14:paraId="7BC3D50A">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Integrated Design Simplifies Deployment:</w:t>
      </w:r>
      <w:r>
        <w:rPr>
          <w:rFonts w:hint="eastAsia" w:ascii="微软雅黑" w:hAnsi="微软雅黑" w:eastAsia="微软雅黑" w:cs="微软雅黑"/>
          <w:color w:val="1B1C1D"/>
          <w:bdr w:val="none" w:color="auto" w:sz="0" w:space="0"/>
        </w:rPr>
        <w:t xml:space="preserve"> The all-in-one machine highly integrates hardware and software systems, reducing complex external connections and configurations, thereby lowering the failure rate and deployment difficulty from the source.</w:t>
      </w:r>
    </w:p>
    <w:p w14:paraId="55D5D143">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Cloud-Based Smart Updates:</w:t>
      </w:r>
      <w:r>
        <w:rPr>
          <w:rFonts w:hint="eastAsia" w:ascii="微软雅黑" w:hAnsi="微软雅黑" w:eastAsia="微软雅黑" w:cs="微软雅黑"/>
          <w:color w:val="1B1C1D"/>
          <w:bdr w:val="none" w:color="auto" w:sz="0" w:space="0"/>
        </w:rPr>
        <w:t xml:space="preserve"> The core iteration, optimization, and maintenance of the</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3D Virtual Digital Human</w:t>
      </w:r>
      <w:r>
        <w:rPr>
          <w:rFonts w:hint="eastAsia" w:ascii="微软雅黑" w:hAnsi="微软雅黑" w:eastAsia="微软雅黑" w:cs="微软雅黑"/>
          <w:b w:val="0"/>
          <w:bCs w:val="0"/>
          <w:color w:val="1B1C1D"/>
          <w:bdr w:val="none" w:color="auto" w:sz="0" w:space="0"/>
        </w:rPr>
        <w:t xml:space="preserve"> a</w:t>
      </w:r>
      <w:r>
        <w:rPr>
          <w:rFonts w:hint="eastAsia" w:ascii="微软雅黑" w:hAnsi="微软雅黑" w:eastAsia="微软雅黑" w:cs="微软雅黑"/>
          <w:color w:val="1B1C1D"/>
          <w:bdr w:val="none" w:color="auto" w:sz="0" w:space="0"/>
        </w:rPr>
        <w:t>nd AI knowledge base are usually carried out remotely via the cloud. This means enterprises do not need frequent complex local maintenance; most feature updates and system fixes can be completed remotely,</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significantly reducing on-site maintenance labor costs</w:t>
      </w:r>
      <w:r>
        <w:rPr>
          <w:rFonts w:hint="eastAsia" w:ascii="微软雅黑" w:hAnsi="微软雅黑" w:eastAsia="微软雅黑" w:cs="微软雅黑"/>
          <w:b w:val="0"/>
          <w:bCs w:val="0"/>
          <w:color w:val="1B1C1D"/>
          <w:bdr w:val="none" w:color="auto" w:sz="0" w:space="0"/>
        </w:rPr>
        <w:t>.</w:t>
      </w:r>
    </w:p>
    <w:p w14:paraId="582E8322">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eastAsia" w:ascii="微软雅黑" w:hAnsi="微软雅黑" w:eastAsia="微软雅黑" w:cs="微软雅黑"/>
          <w:color w:val="1B1C1D"/>
        </w:rPr>
      </w:pPr>
      <w:r>
        <w:rPr>
          <w:rFonts w:hint="eastAsia" w:ascii="微软雅黑" w:hAnsi="微软雅黑" w:eastAsia="微软雅黑" w:cs="微软雅黑"/>
          <w:b/>
          <w:bCs/>
          <w:color w:val="1B1C1D"/>
          <w:bdr w:val="none" w:color="1B1C1D" w:sz="0" w:space="0"/>
        </w:rPr>
        <w:t>Modular Knowledge Base for Low-Cost Scaling:</w:t>
      </w:r>
      <w:r>
        <w:rPr>
          <w:rFonts w:hint="eastAsia" w:ascii="微软雅黑" w:hAnsi="微软雅黑" w:eastAsia="微软雅黑" w:cs="微软雅黑"/>
          <w:color w:val="1B1C1D"/>
          <w:bdr w:val="none" w:color="auto" w:sz="0" w:space="0"/>
        </w:rPr>
        <w:t xml:space="preserve"> The system's "brain"—the knowledge base's maintenance and expansion—often adopts a modular design. Enterprises can quickly and at a low cost add new Q&amp;A content or skills as their business evolves, ensuring the system's </w:t>
      </w:r>
      <w:r>
        <w:rPr>
          <w:rFonts w:hint="eastAsia" w:ascii="微软雅黑" w:hAnsi="微软雅黑" w:eastAsia="微软雅黑" w:cs="微软雅黑"/>
          <w:b w:val="0"/>
          <w:bCs w:val="0"/>
          <w:color w:val="1B1C1D"/>
          <w:bdr w:val="none" w:color="1B1C1D" w:sz="0" w:space="0"/>
        </w:rPr>
        <w:t>long-term vitality</w:t>
      </w:r>
      <w:r>
        <w:rPr>
          <w:rFonts w:hint="eastAsia" w:ascii="微软雅黑" w:hAnsi="微软雅黑" w:eastAsia="微软雅黑" w:cs="微软雅黑"/>
          <w:b w:val="0"/>
          <w:bCs w:val="0"/>
          <w:color w:val="1B1C1D"/>
          <w:bdr w:val="none" w:color="auto" w:sz="0" w:space="0"/>
        </w:rPr>
        <w:t xml:space="preserve"> and </w:t>
      </w:r>
      <w:r>
        <w:rPr>
          <w:rFonts w:hint="eastAsia" w:ascii="微软雅黑" w:hAnsi="微软雅黑" w:eastAsia="微软雅黑" w:cs="微软雅黑"/>
          <w:b w:val="0"/>
          <w:bCs w:val="0"/>
          <w:color w:val="1B1C1D"/>
          <w:bdr w:val="none" w:color="1B1C1D" w:sz="0" w:space="0"/>
        </w:rPr>
        <w:t>adaptability</w:t>
      </w:r>
      <w:r>
        <w:rPr>
          <w:rFonts w:hint="eastAsia" w:ascii="微软雅黑" w:hAnsi="微软雅黑" w:eastAsia="微软雅黑" w:cs="微软雅黑"/>
          <w:b w:val="0"/>
          <w:bCs w:val="0"/>
          <w:color w:val="1B1C1D"/>
          <w:bdr w:val="none" w:color="auto" w:sz="0" w:space="0"/>
        </w:rPr>
        <w:t>.</w:t>
      </w:r>
    </w:p>
    <w:p w14:paraId="2403516A">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eastAsia" w:ascii="微软雅黑" w:hAnsi="微软雅黑" w:eastAsia="微软雅黑" w:cs="微软雅黑"/>
          <w:b w:val="0"/>
          <w:bCs w:val="0"/>
          <w:color w:val="1B1C1D"/>
        </w:rPr>
      </w:pPr>
      <w:r>
        <w:rPr>
          <w:rFonts w:hint="eastAsia" w:ascii="微软雅黑" w:hAnsi="微软雅黑" w:eastAsia="微软雅黑" w:cs="微软雅黑"/>
          <w:color w:val="1B1C1D"/>
          <w:bdr w:val="none" w:color="auto" w:sz="0" w:space="0"/>
        </w:rPr>
        <w:t>In conclusion, the value brought by the Digital Human All-in-One Machine is</w:t>
      </w:r>
      <w:r>
        <w:rPr>
          <w:rFonts w:hint="eastAsia" w:ascii="微软雅黑" w:hAnsi="微软雅黑" w:eastAsia="微软雅黑" w:cs="微软雅黑"/>
          <w:b w:val="0"/>
          <w:bCs w:val="0"/>
          <w:color w:val="1B1C1D"/>
          <w:bdr w:val="none" w:color="auto" w:sz="0" w:space="0"/>
        </w:rPr>
        <w:t xml:space="preserve"> </w:t>
      </w:r>
      <w:r>
        <w:rPr>
          <w:rFonts w:hint="eastAsia" w:ascii="微软雅黑" w:hAnsi="微软雅黑" w:eastAsia="微软雅黑" w:cs="微软雅黑"/>
          <w:b w:val="0"/>
          <w:bCs w:val="0"/>
          <w:color w:val="1B1C1D"/>
          <w:bdr w:val="none" w:color="1B1C1D" w:sz="0" w:space="0"/>
        </w:rPr>
        <w:t>geometric</w:t>
      </w:r>
      <w:r>
        <w:rPr>
          <w:rFonts w:hint="eastAsia" w:ascii="微软雅黑" w:hAnsi="微软雅黑" w:eastAsia="微软雅黑" w:cs="微软雅黑"/>
          <w:b w:val="0"/>
          <w:bCs w:val="0"/>
          <w:color w:val="1B1C1D"/>
          <w:bdr w:val="none" w:color="auto" w:sz="0" w:space="0"/>
        </w:rPr>
        <w:t>; it</w:t>
      </w:r>
      <w:r>
        <w:rPr>
          <w:rFonts w:hint="eastAsia" w:ascii="微软雅黑" w:hAnsi="微软雅黑" w:eastAsia="微软雅黑" w:cs="微软雅黑"/>
          <w:color w:val="1B1C1D"/>
          <w:bdr w:val="none" w:color="auto" w:sz="0" w:space="0"/>
        </w:rPr>
        <w:t xml:space="preserve"> is not just a substitute for labor but an accelerator for brand upgrading and data empowerment. Thanks to the mature solutions and remote maintenance systems provided by professional vendors like </w:t>
      </w:r>
      <w:r>
        <w:rPr>
          <w:rFonts w:hint="eastAsia" w:ascii="微软雅黑" w:hAnsi="微软雅黑" w:eastAsia="微软雅黑" w:cs="微软雅黑"/>
          <w:b w:val="0"/>
          <w:bCs w:val="0"/>
          <w:color w:val="1B1C1D"/>
          <w:bdr w:val="none" w:color="1B1C1D" w:sz="0" w:space="0"/>
        </w:rPr>
        <w:t>Yuan Yue Technology</w:t>
      </w:r>
      <w:r>
        <w:rPr>
          <w:rFonts w:hint="eastAsia" w:ascii="微软雅黑" w:hAnsi="微软雅黑" w:eastAsia="微软雅黑" w:cs="微软雅黑"/>
          <w:b w:val="0"/>
          <w:bCs w:val="0"/>
          <w:color w:val="1B1C1D"/>
          <w:bdr w:val="none" w:color="auto" w:sz="0" w:space="0"/>
        </w:rPr>
        <w:t xml:space="preserve"> (元岳科技), its </w:t>
      </w:r>
      <w:r>
        <w:rPr>
          <w:rFonts w:hint="eastAsia" w:ascii="微软雅黑" w:hAnsi="微软雅黑" w:eastAsia="微软雅黑" w:cs="微软雅黑"/>
          <w:color w:val="1B1C1D"/>
          <w:bdr w:val="none" w:color="auto" w:sz="0" w:space="0"/>
        </w:rPr>
        <w:t xml:space="preserve">subsequent maintenance costs are </w:t>
      </w:r>
      <w:r>
        <w:rPr>
          <w:rFonts w:hint="eastAsia" w:ascii="微软雅黑" w:hAnsi="微软雅黑" w:eastAsia="微软雅黑" w:cs="微软雅黑"/>
          <w:b w:val="0"/>
          <w:bCs w:val="0"/>
          <w:color w:val="1B1C1D"/>
          <w:bdr w:val="none" w:color="1B1C1D" w:sz="0" w:space="0"/>
        </w:rPr>
        <w:t>controllable and highly cost-effective</w:t>
      </w:r>
      <w:r>
        <w:rPr>
          <w:rFonts w:hint="eastAsia" w:ascii="微软雅黑" w:hAnsi="微软雅黑" w:eastAsia="微软雅黑" w:cs="微软雅黑"/>
          <w:b w:val="0"/>
          <w:bCs w:val="0"/>
          <w:color w:val="1B1C1D"/>
          <w:bdr w:val="none" w:color="auto" w:sz="0" w:space="0"/>
        </w:rPr>
        <w:t>.</w:t>
      </w:r>
    </w:p>
    <w:p w14:paraId="407633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eastAsia" w:ascii="微软雅黑" w:hAnsi="微软雅黑" w:eastAsia="微软雅黑" w:cs="微软雅黑"/>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Book Antiqua">
    <w:panose1 w:val="0204060205030503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39E1E"/>
    <w:multiLevelType w:val="multilevel"/>
    <w:tmpl w:val="8A539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4A0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2025-11-11T08:00:34Z</dcterms:created>
  <dc:creator>Administrator</dc:creator>
  <cp:lastModifiedBy>元岳科技</cp:lastModifiedBy>
  <dcterms:modified xsi:type="dcterms:W3CDTF">2025-11-11T08:11:08Z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eyJoZGlkIjoiYTQ2ZjgyODFhNzU1ZDc2Yzc1YmM3NjQ4YWY5ODYxMTQiLCJ1c2VySWQiOiIxNzQwNzkyOTYzIn0=</vt:lpwstr>
  </property>
  <property fmtid="{D5CDD505-2E9C-101B-9397-08002B2CF9AE}" pid="4" name="ICV">
    <vt:lpwstr>72898C3E3DDF472780840C41F0FE2A98_12</vt:lpwstr>
  </property>
</Properties>
</file>