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37450">
      <w:pPr>
        <w:jc w:val="center"/>
        <w:rPr>
          <w:rFonts w:hint="eastAsia"/>
          <w:b/>
          <w:bCs/>
          <w:sz w:val="22"/>
          <w:szCs w:val="22"/>
        </w:rPr>
      </w:pPr>
      <w:r>
        <w:rPr>
          <w:rFonts w:hint="eastAsia"/>
          <w:b/>
          <w:bCs/>
          <w:sz w:val="22"/>
          <w:szCs w:val="22"/>
        </w:rPr>
        <w:t>Yuan Yue Tech Launches Global Digital Human Solution</w:t>
      </w:r>
    </w:p>
    <w:p w14:paraId="43FAA425">
      <w:pPr>
        <w:jc w:val="center"/>
        <w:rPr>
          <w:rFonts w:hint="eastAsia"/>
        </w:rPr>
      </w:pPr>
    </w:p>
    <w:p w14:paraId="2FC3CC5E">
      <w:pPr>
        <w:rPr>
          <w:rFonts w:hint="eastAsia"/>
        </w:rPr>
      </w:pPr>
      <w:r>
        <w:rPr>
          <w:rFonts w:hint="eastAsia"/>
          <w:lang w:val="en-US" w:eastAsia="zh-CN"/>
        </w:rPr>
        <w:t>A</w:t>
      </w:r>
      <w:r>
        <w:rPr>
          <w:rFonts w:hint="eastAsia"/>
        </w:rPr>
        <w:t>t the grand unveiling ceremony of the Western Returned Scholars Association Haigui Town (Jinan AI), Yuan Yue Technology (元岳科技) introduced its core innovation: the Digital Human All-in-One Machine. This launch signals a major step in empowering cross-border communication through cutting-edge digital technology.</w:t>
      </w:r>
    </w:p>
    <w:p w14:paraId="7EE36954">
      <w:pPr>
        <w:rPr>
          <w:rFonts w:hint="eastAsia"/>
        </w:rPr>
      </w:pPr>
    </w:p>
    <w:p w14:paraId="570F8117">
      <w:pPr>
        <w:rPr>
          <w:rFonts w:hint="eastAsia"/>
        </w:rPr>
      </w:pPr>
      <w:r>
        <w:rPr>
          <w:rFonts w:hint="eastAsia"/>
        </w:rPr>
        <w:t>The Yuan Yue Technology Digital Human All-in-One Machine is engineered as a true "value engine," moving far beyond simple display. Its established core capabilities are crucial for modern enterprises:</w:t>
      </w:r>
    </w:p>
    <w:p w14:paraId="78EA119C">
      <w:pPr>
        <w:rPr>
          <w:rFonts w:hint="eastAsia"/>
        </w:rPr>
      </w:pPr>
    </w:p>
    <w:p w14:paraId="6E1F5515">
      <w:pPr>
        <w:rPr>
          <w:rFonts w:hint="eastAsia"/>
        </w:rPr>
      </w:pPr>
      <w:r>
        <w:rPr>
          <w:rFonts w:hint="eastAsia"/>
          <w:b/>
          <w:bCs/>
        </w:rPr>
        <w:t xml:space="preserve">24/7 Full-Time Service: </w:t>
      </w:r>
      <w:r>
        <w:rPr>
          <w:rFonts w:hint="eastAsia"/>
        </w:rPr>
        <w:t>Providing intelligent customer service around the clock, the machine handles high-frequency inquiries in settings like corporate front desks and government service halls. This frees up human resources while guaranteeing consistent service quality.</w:t>
      </w:r>
    </w:p>
    <w:p w14:paraId="62D76BBD">
      <w:pPr>
        <w:rPr>
          <w:rFonts w:hint="eastAsia"/>
        </w:rPr>
      </w:pPr>
    </w:p>
    <w:p w14:paraId="336C62F8">
      <w:pPr>
        <w:rPr>
          <w:rFonts w:hint="eastAsia"/>
        </w:rPr>
      </w:pPr>
      <w:r>
        <w:rPr>
          <w:rFonts w:hint="eastAsia"/>
          <w:b/>
          <w:bCs/>
        </w:rPr>
        <w:t>Scenario-Based Training:</w:t>
      </w:r>
      <w:r>
        <w:rPr>
          <w:rFonts w:hint="eastAsia"/>
        </w:rPr>
        <w:t xml:space="preserve"> Serving as an AI Training Officer, it offers "personalized growth plans." Through immersive interaction, the system facilitates knowledge transfer in various training scenarios, from product role-play for new salespeople to clinical simulations for medical staff.</w:t>
      </w:r>
    </w:p>
    <w:p w14:paraId="7C9F4E14">
      <w:pPr>
        <w:rPr>
          <w:rFonts w:hint="eastAsia"/>
        </w:rPr>
      </w:pPr>
    </w:p>
    <w:p w14:paraId="7FCACFD4">
      <w:pPr>
        <w:rPr>
          <w:rFonts w:hint="eastAsia"/>
        </w:rPr>
      </w:pPr>
      <w:r>
        <w:rPr>
          <w:rFonts w:hint="eastAsia"/>
        </w:rPr>
        <w:t>With its "all-in-one capability," the solution is actively redefining corporate digital transformation, spanning everything from basic service delivery to talent development and business processing.</w:t>
      </w:r>
    </w:p>
    <w:p w14:paraId="4DC08E41">
      <w:pPr>
        <w:rPr>
          <w:rFonts w:hint="eastAsia"/>
        </w:rPr>
      </w:pPr>
    </w:p>
    <w:p w14:paraId="34E308EB">
      <w:pPr>
        <w:rPr>
          <w:rFonts w:hint="eastAsia"/>
          <w:b/>
          <w:bCs/>
        </w:rPr>
      </w:pPr>
      <w:r>
        <w:rPr>
          <w:rFonts w:hint="eastAsia"/>
          <w:b/>
          <w:bCs/>
        </w:rPr>
        <w:t>The Overseas Edition: A Global Breakthrough</w:t>
      </w:r>
    </w:p>
    <w:p w14:paraId="6AA020F7">
      <w:pPr>
        <w:rPr>
          <w:rFonts w:hint="eastAsia"/>
        </w:rPr>
      </w:pPr>
    </w:p>
    <w:p w14:paraId="1B35441E">
      <w:pPr>
        <w:rPr>
          <w:rFonts w:hint="eastAsia"/>
        </w:rPr>
      </w:pPr>
      <w:r>
        <w:rPr>
          <w:rFonts w:hint="eastAsia"/>
        </w:rPr>
        <w:t>The newly unveiled overseas version of the Digital Human All-in-One Machine is built on an optimized technical architecture and features three major advancements to facilitate cross-border collaboration:</w:t>
      </w:r>
    </w:p>
    <w:p w14:paraId="5B920FF4">
      <w:pPr>
        <w:rPr>
          <w:rFonts w:hint="eastAsia"/>
        </w:rPr>
      </w:pPr>
    </w:p>
    <w:p w14:paraId="1A1E2B79">
      <w:pPr>
        <w:rPr>
          <w:rFonts w:hint="eastAsia"/>
        </w:rPr>
      </w:pPr>
      <w:r>
        <w:rPr>
          <w:rFonts w:hint="eastAsia"/>
          <w:b/>
          <w:bCs/>
        </w:rPr>
        <w:t xml:space="preserve">Seamless Multi-Language AI: </w:t>
      </w:r>
      <w:r>
        <w:rPr>
          <w:rFonts w:hint="eastAsia"/>
        </w:rPr>
        <w:t>The system integrates advanced multi-language intelligent recognition and synthesis, supporting over ten major languages, including English, German, French, Japanese, and Korean. This feature allows for "instantaneous, fluent, and natural" communication, quickly adapting to diverse linguistic environments in scenarios like overseas exhibitions and customer service, eliminating the need for a "translation buffer."</w:t>
      </w:r>
    </w:p>
    <w:p w14:paraId="4FE948F9">
      <w:pPr>
        <w:rPr>
          <w:rFonts w:hint="eastAsia"/>
        </w:rPr>
      </w:pPr>
    </w:p>
    <w:p w14:paraId="7C6976D7">
      <w:pPr>
        <w:rPr>
          <w:rFonts w:hint="eastAsia"/>
        </w:rPr>
      </w:pPr>
      <w:r>
        <w:rPr>
          <w:rFonts w:hint="eastAsia"/>
          <w:b/>
          <w:bCs/>
        </w:rPr>
        <w:t xml:space="preserve">ChatGPT Integration: </w:t>
      </w:r>
      <w:r>
        <w:rPr>
          <w:rFonts w:hint="eastAsia"/>
        </w:rPr>
        <w:t>By deeply connecting with ChatGPT, the machine transcends the limitations of traditional, fixed Q&amp;A systems. Leveraging ChatGPT's contextual awareness and logical reasoning, the digital human can understand complex questions and engage in multi-turn continuous conversations, offering professional responses on diverse topics—from product details to cultural differences.</w:t>
      </w:r>
    </w:p>
    <w:p w14:paraId="4CB49B00">
      <w:pPr>
        <w:rPr>
          <w:rFonts w:hint="eastAsia"/>
        </w:rPr>
      </w:pPr>
    </w:p>
    <w:p w14:paraId="639452D4">
      <w:pPr>
        <w:rPr>
          <w:rFonts w:hint="eastAsia"/>
        </w:rPr>
      </w:pPr>
      <w:r>
        <w:rPr>
          <w:rFonts w:hint="eastAsia"/>
          <w:b/>
          <w:bCs/>
        </w:rPr>
        <w:t xml:space="preserve">Localized Adaptation and Data Compliance: </w:t>
      </w:r>
      <w:r>
        <w:rPr>
          <w:rFonts w:hint="eastAsia"/>
        </w:rPr>
        <w:t>To meet specific regional data requirements, the overseas version utilizes a flexible approach combining private deployment with cloud adaptation. This ensures data security while maintaining fast interaction speeds. The use of real-time rendered virtual avatars and natural motion capture technology ensures that cross-regional dialogue is both "understandable" and "engaging."</w:t>
      </w:r>
    </w:p>
    <w:p w14:paraId="7DBA4986">
      <w:pPr>
        <w:rPr>
          <w:rFonts w:hint="eastAsia"/>
        </w:rPr>
      </w:pPr>
    </w:p>
    <w:p w14:paraId="7BA26B25">
      <w:pPr>
        <w:rPr>
          <w:rFonts w:hint="eastAsia"/>
          <w:b/>
          <w:bCs/>
        </w:rPr>
      </w:pPr>
      <w:bookmarkStart w:id="0" w:name="_GoBack"/>
      <w:r>
        <w:rPr>
          <w:rFonts w:hint="eastAsia"/>
          <w:b/>
          <w:bCs/>
        </w:rPr>
        <w:t>Technology Empowers the Future</w:t>
      </w:r>
    </w:p>
    <w:bookmarkEnd w:id="0"/>
    <w:p w14:paraId="3D7FA023">
      <w:pPr>
        <w:rPr>
          <w:rFonts w:hint="eastAsia"/>
        </w:rPr>
      </w:pPr>
    </w:p>
    <w:p w14:paraId="034327FC">
      <w:pPr>
        <w:rPr>
          <w:rFonts w:hint="eastAsia"/>
        </w:rPr>
      </w:pPr>
      <w:r>
        <w:rPr>
          <w:rFonts w:hint="eastAsia"/>
        </w:rPr>
        <w:t>By injecting an "intelligent core" via ChatGPT and breaking geographical barriers with multi-language capability, the Yuan Yue Technology Digital Human All-in-One Machine offers an innovative interactive solution for international businesses and cross-border organizations. This "never-tiring intelligent partner" is set to make overseas market expansion, talent training, and international technical exchanges more efficient and natural.</w:t>
      </w:r>
    </w:p>
    <w:p w14:paraId="7C46AC15">
      <w:pPr>
        <w:rPr>
          <w:rFonts w:hint="eastAsia"/>
        </w:rPr>
      </w:pPr>
    </w:p>
    <w:p w14:paraId="2D0747F6">
      <w:pPr>
        <w:rPr>
          <w:rFonts w:hint="eastAsia"/>
        </w:rPr>
      </w:pPr>
      <w:r>
        <w:rPr>
          <w:rFonts w:hint="eastAsia"/>
        </w:rPr>
        <w:t>To receive customized materials detailing the specific application solutions of the Digital Human All-in-One Machine Global Edition, please leave a message with "Overseas Cooperation."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苹方-简">
    <w:panose1 w:val="020B0600000000000000"/>
    <w:charset w:val="86"/>
    <w:family w:val="auto"/>
    <w:pitch w:val="default"/>
    <w:sig w:usb0="A00002FF" w:usb1="7ACFFDFB" w:usb2="00000017" w:usb3="00000000" w:csb0="00040001"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191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2025-11-11T08:18:42Z</dcterms:created>
  <dc:creator>Administrator</dc:creator>
  <cp:lastModifiedBy>元岳科技</cp:lastModifiedBy>
  <dcterms:modified xsi:type="dcterms:W3CDTF">2025-11-11T08:28:59Z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eyJoZGlkIjoiYTQ2ZjgyODFhNzU1ZDc2Yzc1YmM3NjQ4YWY5ODYxMTQiLCJ1c2VySWQiOiIxNzQwNzkyOTYzIn0=</vt:lpwstr>
  </property>
  <property fmtid="{D5CDD505-2E9C-101B-9397-08002B2CF9AE}" pid="4" name="ICV">
    <vt:lpwstr>D52030AF21A646AD8E31F83D6F193A65_12</vt:lpwstr>
  </property>
</Properties>
</file>