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编号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事件描述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根本原因</w:t>
            </w:r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类型</w:t>
            </w:r>
          </w:p>
        </w:tc>
      </w:tr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R1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>
              <w:rPr>
                <w:rFonts w:hAnsi="宋体" w:hint="eastAsia"/>
                <w:bCs/>
                <w:color w:val="000000"/>
                <w:sz w:val="15"/>
                <w:szCs w:val="15"/>
              </w:rPr>
              <w:t>学生用户不多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没有足够</w:t>
            </w:r>
            <w:r>
              <w:rPr>
                <w:rFonts w:hAnsi="宋体" w:hint="eastAsia"/>
                <w:bCs/>
                <w:color w:val="000000"/>
                <w:sz w:val="15"/>
                <w:szCs w:val="15"/>
              </w:rPr>
              <w:t>的宣传，没有得到大多数人的认可</w:t>
            </w:r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商业风险</w:t>
            </w:r>
          </w:p>
        </w:tc>
      </w:tr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R2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商家参与度不高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用户风险</w:t>
            </w:r>
          </w:p>
        </w:tc>
      </w:tr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R3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无法实现</w:t>
            </w:r>
            <w:r>
              <w:rPr>
                <w:rFonts w:ascii="Calibri" w:hAnsi="Calibri" w:hint="eastAsia"/>
                <w:sz w:val="15"/>
                <w:szCs w:val="15"/>
              </w:rPr>
              <w:t>快速，方便，免费的配货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>
              <w:rPr>
                <w:rFonts w:hAnsi="宋体" w:hint="eastAsia"/>
                <w:bCs/>
                <w:sz w:val="15"/>
                <w:szCs w:val="15"/>
              </w:rPr>
              <w:t>没有足够的配送人员</w:t>
            </w:r>
            <w:bookmarkStart w:id="0" w:name="_GoBack"/>
            <w:bookmarkEnd w:id="0"/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流程风险</w:t>
            </w:r>
          </w:p>
        </w:tc>
      </w:tr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R4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人员不能及时到位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无法快速组建技术团队</w:t>
            </w:r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人员风险</w:t>
            </w:r>
          </w:p>
        </w:tc>
      </w:tr>
      <w:tr w:rsidR="00732EEA" w:rsidRPr="0013589F">
        <w:tc>
          <w:tcPr>
            <w:tcW w:w="534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R5</w:t>
            </w:r>
          </w:p>
        </w:tc>
        <w:tc>
          <w:tcPr>
            <w:tcW w:w="1650" w:type="dxa"/>
          </w:tcPr>
          <w:p w:rsidR="00732EEA" w:rsidRPr="0013589F" w:rsidRDefault="0013589F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无法获得足够的推广费用</w:t>
            </w:r>
          </w:p>
        </w:tc>
        <w:tc>
          <w:tcPr>
            <w:tcW w:w="850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32EEA" w:rsidRPr="0013589F" w:rsidRDefault="0013589F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资金风险</w:t>
            </w:r>
          </w:p>
        </w:tc>
      </w:tr>
    </w:tbl>
    <w:p w:rsidR="00732EEA" w:rsidRPr="0013589F" w:rsidRDefault="00732EEA">
      <w:pPr>
        <w:rPr>
          <w:sz w:val="15"/>
          <w:szCs w:val="15"/>
        </w:rPr>
      </w:pPr>
    </w:p>
    <w:sectPr w:rsidR="00732EEA" w:rsidRPr="001358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89F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2EE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3105"/>
  <w15:docId w15:val="{A21BB6A5-5C51-4F21-85A1-0CDBE1D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6</cp:revision>
  <dcterms:created xsi:type="dcterms:W3CDTF">2012-08-13T07:25:00Z</dcterms:created>
  <dcterms:modified xsi:type="dcterms:W3CDTF">2019-03-10T13:38:00Z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