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IntelNexus 智能情报分析报告</w:t>
      </w:r>
    </w:p>
    <w:p>
      <w:pPr>
        <w:pStyle w:val="Heading1"/>
      </w:pPr>
      <w:r>
        <w:t>报告信息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查询内容</w:t>
            </w:r>
          </w:p>
        </w:tc>
        <w:tc>
          <w:tcPr>
            <w:tcW w:type="dxa" w:w="4320"/>
          </w:tcPr>
          <w:p>
            <w:r>
              <w:t>AI趋势 - 2024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2026年03月08日 21:06:37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平台版本</w:t>
            </w:r>
          </w:p>
        </w:tc>
        <w:tc>
          <w:tcPr>
            <w:tcW w:type="dxa" w:w="4320"/>
          </w:tcPr>
          <w:p>
            <w:r>
              <w:t>IntelNexus 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报告类型</w:t>
            </w:r>
          </w:p>
        </w:tc>
        <w:tc>
          <w:tcPr>
            <w:tcW w:type="dxa" w:w="4320"/>
          </w:tcPr>
          <w:p>
            <w:r>
              <w:t>多源网络情报分析</w:t>
            </w:r>
          </w:p>
        </w:tc>
      </w:tr>
    </w:tbl>
    <w:p/>
    <w:p>
      <w:pPr>
        <w:pStyle w:val="Heading1"/>
      </w:pPr>
      <w:r>
        <w:t>分析结果</w:t>
      </w:r>
    </w:p>
    <w:p>
      <w:pPr>
        <w:pStyle w:val="Heading1"/>
      </w:pPr>
      <w:r>
        <w:t>测试报告</w:t>
      </w:r>
    </w:p>
    <w:p/>
    <w:p>
      <w:pPr>
        <w:pStyle w:val="Heading2"/>
      </w:pPr>
      <w:r>
        <w:t>功能验证</w:t>
      </w:r>
    </w:p>
    <w:p>
      <w:r>
        <w:rPr>
          <w:rFonts w:ascii="Calibri" w:hAnsi="Calibri"/>
          <w:sz w:val="22"/>
        </w:rPr>
        <w:t>这是一个测试，包含关键信息和强调文本。</w:t>
      </w:r>
    </w:p>
    <w:p/>
    <w:p>
      <w:pPr>
        <w:pStyle w:val="Heading3"/>
      </w:pPr>
      <w:r>
        <w:t>详细说明</w:t>
      </w:r>
    </w:p>
    <w:p>
      <w:pPr>
        <w:pStyle w:val="ListBullet"/>
      </w:pPr>
      <w:r>
        <w:t>项目1：支持中文</w:t>
      </w:r>
    </w:p>
    <w:p>
      <w:pPr>
        <w:pStyle w:val="ListBullet"/>
      </w:pPr>
      <w:r>
        <w:t>项目2：移除Markdown标记</w:t>
      </w:r>
    </w:p>
    <w:p>
      <w:pPr>
        <w:pStyle w:val="ListBullet"/>
      </w:pPr>
      <w:r>
        <w:t>项目3：保留格式化结构</w:t>
      </w:r>
    </w:p>
    <w:p/>
    <w:p>
      <w:pPr>
        <w:pStyle w:val="Heading3"/>
      </w:pPr>
      <w:r>
        <w:t>查询示例</w:t>
      </w:r>
    </w:p>
    <w:p>
      <w:r>
        <w:rPr>
          <w:rFonts w:ascii="Calibri" w:hAnsi="Calibri"/>
          <w:sz w:val="22"/>
        </w:rPr>
        <w:t>搜索内容：人工智能趋势 (http://example.com)</w:t>
      </w:r>
    </w:p>
    <w:p/>
    <w:p/>
    <w:p>
      <w:pPr>
        <w:jc w:val="center"/>
      </w:pPr>
      <w:r>
        <w:rPr>
          <w:i/>
          <w:color w:val="808080"/>
          <w:sz w:val="18"/>
        </w:rPr>
        <w:t>© 2026 IntelNexus Platform | 2026-03-08 21:06:37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