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 w:line="264" w:lineRule="auto"/>
        <w:jc w:val="center"/>
      </w:pPr>
      <w:r>
        <w:rPr>
          <w:rFonts w:ascii="Calibri" w:hAnsi="Calibri" w:eastAsia="Microsoft YaHei"/>
          <w:b/>
          <w:i w:val="0"/>
          <w:color w:val="7A5A00"/>
          <w:sz w:val="21"/>
        </w:rPr>
        <w:t>运营流程报告</w:t>
      </w:r>
    </w:p>
    <w:p>
      <w:pPr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0B2545"/>
          <w:sz w:val="52"/>
        </w:rPr>
        <w:t>亚马逊美国站选品自动化</w:t>
        <w:br/>
        <w:t>流程与数据处理报告</w:t>
      </w:r>
    </w:p>
    <w:p>
      <w:pPr>
        <w:spacing w:before="0" w:after="480" w:line="264" w:lineRule="auto"/>
        <w:jc w:val="center"/>
      </w:pPr>
      <w:r>
        <w:rPr>
          <w:rFonts w:ascii="Calibri" w:hAnsi="Calibri" w:eastAsia="Microsoft YaHei"/>
          <w:b w:val="0"/>
          <w:i w:val="0"/>
          <w:color w:val="5B6770"/>
          <w:sz w:val="25"/>
        </w:rPr>
        <w:t>覆盖候选发现、SellerSprite 数据采集、严格筛选、数据治理、历史排重、工作簿交付与验收</w:t>
      </w:r>
    </w:p>
    <w:p>
      <w:pPr>
        <w:spacing w:before="0" w:after="480" w:line="264" w:lineRule="auto"/>
        <w:jc w:val="center"/>
      </w:pPr>
      <w:r>
        <w:rPr>
          <w:rFonts w:ascii="Calibri" w:hAnsi="Calibri" w:eastAsia="Microsoft YaHei"/>
          <w:b w:val="0"/>
          <w:i w:val="0"/>
          <w:color w:val="5B6770"/>
          <w:sz w:val="20"/>
        </w:rPr>
        <w:t>报告日期：2026 年 7 月 13 日  |  适用范围：Amazon.com 美国站选品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 w:val="clea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本次最终严格合格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32"/>
              </w:rPr>
              <w:t>20 品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 w:val="clea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本次全新 ASIN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32"/>
              </w:rPr>
              <w:t>17 条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 w:val="clea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历史严格合格台账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32"/>
              </w:rPr>
              <w:t>45 条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 w:val="clear"/>
          </w:tcPr>
          <w:p>
            <w:pPr>
              <w:spacing w:before="0" w:after="20" w:line="240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F4D78"/>
                <w:sz w:val="17"/>
              </w:rPr>
              <w:t>主图嵌入验收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32"/>
              </w:rPr>
              <w:t>20 / 20</w:t>
            </w:r>
          </w:p>
        </w:tc>
      </w:tr>
    </w:tbl>
    <w:p>
      <w:pPr>
        <w:spacing w:before="480" w:after="160" w:line="264" w:lineRule="auto"/>
        <w:jc w:val="left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本报告用于说明该选品流程如何从公开页面与 SellerSprite 可见数据中形成候选、怎样按硬性标准淘汰不符合商品，以及如何将可追溯的最终结果交付为中文 Excel 工作簿。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F4F8FC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结论摘要  </w:t>
            </w:r>
            <w:r>
              <w:rPr>
                <w:rFonts w:ascii="Calibri" w:hAnsi="Calibri" w:eastAsia="Microsoft YaHei"/>
                <w:color w:val="1F2933"/>
                <w:sz w:val="21"/>
              </w:rPr>
              <w:t>最终交付以“严格合格数量”而不是“采集数量”为目标。任何不通过禁限售、商业指标、自然流量、尺寸、当前价格或价格趋势要求的商品，均不进入主表。历史严格合格 ASIN 现在会在进入队列前直接跳过，避免重复采集和重复汇总。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一、流程目标与边界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本流程面向 Amazon.com 美国站的新品/近期上架商品初筛。核心目标是在满足明确风险与商业门槛的前提下，交付固定数量的可追溯候选，而不是将大批采集结果直接堆入表格。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F2933"/>
          <w:sz w:val="21"/>
        </w:rPr>
        <w:t>目标对象：能够同时通过禁限售排查、商业指标、自然流量、重量/尺寸、当前售价及近期价格趋势的商品。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F2933"/>
          <w:sz w:val="21"/>
        </w:rPr>
        <w:t>交付原则：主表只放严格合格品；淘汰、复核、历史跳过和数据异常必须留在审计层，不混入主表。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F2933"/>
          <w:sz w:val="21"/>
        </w:rPr>
        <w:t>追溯原则：保留 ASIN、Amazon 链接、英文标题、图片来源 URL、SellerSprite 页面/批次与采集窗口。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F2933"/>
          <w:sz w:val="21"/>
        </w:rPr>
        <w:t>数据诚实原则：源平台未返回的非硬门槛字段标注 N/A 和原因；不使用父体销量伪造子体销量，不使用估算值冒充采集值。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二、端到端作业链路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流程采用“先便宜、后昂贵；先硬排、后补全”的顺序。低成本文本与结构化字段先完成淘汰，只有有希望的候选才进入浏览器流量和价格图表读取。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3900"/>
        <w:gridCol w:w="4210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输入与动作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输出与决策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1. 候选发现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在 SellerSprite 商品研究/关键词结果中取得候选元数据；保留 ASIN、标题、品牌、价格、评分、评论、销量、上架日期、变体、图片 URL 与来源关键词。</w:t>
            </w:r>
          </w:p>
        </w:tc>
        <w:tc>
          <w:tcPr>
            <w:tcW w:type="dxa" w:w="42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形成标准化 JSON/TSV 候选集。</w:t>
            </w:r>
          </w:p>
        </w:tc>
      </w:tr>
      <w:tr>
        <w:tc>
          <w:tcPr>
            <w:tcW w:type="dxa" w:w="125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2. 本地预筛</w:t>
            </w:r>
          </w:p>
        </w:tc>
        <w:tc>
          <w:tcPr>
            <w:tcW w:type="dxa" w:w="390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ASIN 标准化、历史去重、禁限售优先排查、商业指标与图片 URL 检查。</w:t>
            </w:r>
          </w:p>
        </w:tc>
        <w:tc>
          <w:tcPr>
            <w:tcW w:type="dxa" w:w="421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不合格立即写入淘汰审计；通过者形成浏览器队列。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3. Chrome 严格采集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Integrated Runner 依次核验 ASIN 一致性、自然流量、尺寸/重量、近期价格趋势与当前价格。</w:t>
            </w:r>
          </w:p>
        </w:tc>
        <w:tc>
          <w:tcPr>
            <w:tcW w:type="dxa" w:w="42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每条 ASIN 形成合并批次 JSON；任一关失败即短路。</w:t>
            </w:r>
          </w:p>
        </w:tc>
      </w:tr>
      <w:tr>
        <w:tc>
          <w:tcPr>
            <w:tcW w:type="dxa" w:w="125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4. 离线回放与整合</w:t>
            </w:r>
          </w:p>
        </w:tc>
        <w:tc>
          <w:tcPr>
            <w:tcW w:type="dxa" w:w="390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对批次 JSON 和候选元数据再执行硬规则、图像绑定、中文化与审计。</w:t>
            </w:r>
          </w:p>
        </w:tc>
        <w:tc>
          <w:tcPr>
            <w:tcW w:type="dxa" w:w="421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仅严格合格品进入 final_candidates_data；其余进入 rejected audit。</w:t>
            </w:r>
          </w:p>
        </w:tc>
      </w:tr>
      <w:tr>
        <w:tc>
          <w:tcPr>
            <w:tcW w:type="dxa" w:w="12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5. 工作簿与验收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下载并嵌入主图，生成中文主表和审计页，检查公式、图片对象、媒体文件和 ASIN 唯一性。</w:t>
            </w:r>
          </w:p>
        </w:tc>
        <w:tc>
          <w:tcPr>
            <w:tcW w:type="dxa" w:w="42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输出最终 XLSX、批次 JSON、审计文件与历史严格合格台账。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三、数据如何搜集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数据不依赖单一页面，而是将候选发现、商品详情、流量图、价格图和历史交付资料拆分采集。每种来源只承担它适合提供的数据，避免用不可靠字段替代关键判断。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45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数据来源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采集方式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主要字段与用途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SellerSprite 商品研究 / 关键词结果</w:t>
            </w:r>
          </w:p>
        </w:tc>
        <w:tc>
          <w:tcPr>
            <w:tcW w:type="dxa" w:w="3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从搜索结果导出或整理为 TSV/JSON；通过候选转换器统一字段。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ASIN、标题、品牌、类目、初始价格、评分、评论、子/父体月销、上架日期、变体数、图片 URL、来源关键词。用于本地预筛和队列排序。</w:t>
            </w:r>
          </w:p>
        </w:tc>
      </w:tr>
      <w:tr>
        <w:tc>
          <w:tcPr>
            <w:tcW w:type="dxa" w:w="170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Amazon 商品详情页</w:t>
            </w:r>
          </w:p>
        </w:tc>
        <w:tc>
          <w:tcPr>
            <w:tcW w:type="dxa" w:w="310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在用户已登录的 Chrome 会话中打开目标 ASIN；核验目标 ASIN、商品页信息、配送、图片与部分尺寸/重量。</w:t>
            </w:r>
          </w:p>
        </w:tc>
        <w:tc>
          <w:tcPr>
            <w:tcW w:type="dxa" w:w="456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实际 ASIN、商品图、详情页链接、配送、商品尺寸/包装尺寸/重量。用于一致性检查与交付追溯。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SellerSprite 流量洞察</w:t>
            </w:r>
          </w:p>
        </w:tc>
        <w:tc>
          <w:tcPr>
            <w:tcW w:type="dxa" w:w="3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Collector 0.4.3 在流量图中读取最近 4 周提示框；记录最新、近 4 周均值、近 4 周最低值和已读周数。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自然流量占比、SP 广告流量、时间窗口、读取周数、采集状态。用于 70% 自然流量硬门槛。</w:t>
            </w:r>
          </w:p>
        </w:tc>
      </w:tr>
      <w:tr>
        <w:tc>
          <w:tcPr>
            <w:tcW w:type="dxa" w:w="170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SellerSprite Keepa 插件替代图</w:t>
            </w:r>
          </w:p>
        </w:tc>
        <w:tc>
          <w:tcPr>
            <w:tcW w:type="dxa" w:w="310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读取近 1 个月价格点，计算价格区间、当前价和趋势分类。</w:t>
            </w:r>
          </w:p>
        </w:tc>
        <w:tc>
          <w:tcPr>
            <w:tcW w:type="dxa" w:w="456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价格样本、当前价、价格区间、stable/rising/declining/volatile/no_data。用于当前价格和趋势硬门槛。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历史交付与合格池</w:t>
            </w:r>
          </w:p>
        </w:tc>
        <w:tc>
          <w:tcPr>
            <w:tcW w:type="dxa" w:w="31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扫描既往 final_candidates_data.json、qualified_pool.json，并同步 history/strict_qualified_asins.json。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历史严格合格 ASIN、来源批次。用于队列前的强制排重。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F4F8FC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流量采集方法  </w:t>
            </w:r>
            <w:r>
              <w:rPr>
                <w:rFonts w:ascii="Calibri" w:hAnsi="Calibri" w:eastAsia="Microsoft YaHei"/>
                <w:color w:val="1F2933"/>
                <w:sz w:val="21"/>
              </w:rPr>
              <w:t>脚本会先等待 SellerSprite 图表加载，再读取多个最近周的 tooltip。严格判断不只看某一个最高值，而是同时比较最新值、近 4 周平均值和近 4 周最低值，并记录读取周数。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四、数据处理与严格筛选规则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4.1 标准化、去重与入队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F2933"/>
          <w:sz w:val="21"/>
        </w:rPr>
        <w:t>将 ASIN 转为大写并按 B0 开头的 10 位格式校验；无效 ASIN、占位 ASIN 和同文件重复 ASIN 直接拒收。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F2933"/>
          <w:sz w:val="21"/>
        </w:rPr>
        <w:t>读取统一历史台账与历史交付文件；命中历史严格合格 ASIN 时标记为 dedupe_history / auto-skip，不进入 Chrome 队列、不计入合格数。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F2933"/>
          <w:sz w:val="21"/>
        </w:rPr>
        <w:t>将价格、评分、评论、销量、变体数转换为数值；将上架日期转为统一日期，并以本次运行日期计算上架天数。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F2933"/>
          <w:sz w:val="21"/>
        </w:rPr>
        <w:t>通过来源关键词、品牌和变体相似度分散队列，避免一批候选被同类商品或同一品牌占满。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4.2 规则执行顺序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380"/>
        <w:gridCol w:w="628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顺序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规则</w:t>
            </w:r>
          </w:p>
        </w:tc>
        <w:tc>
          <w:tcPr>
            <w:tcW w:type="dxa" w:w="62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处理方式</w:t>
            </w:r>
          </w:p>
        </w:tc>
      </w:tr>
      <w:tr>
        <w:tc>
          <w:tcPr>
            <w:tcW w:type="dxa" w:w="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A</w:t>
            </w:r>
          </w:p>
        </w:tc>
        <w:tc>
          <w:tcPr>
            <w:tcW w:type="dxa" w:w="23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禁限售 / 合规 / IP 高风险硬排</w:t>
            </w:r>
          </w:p>
        </w:tc>
        <w:tc>
          <w:tcPr>
            <w:tcW w:type="dxa" w:w="62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最先执行。命中食品与消耗品、化学/人体化妆品、电器电子、磁性、武器、安全规避、服饰穿戴、受保护动植物、需审批艺术品或明显 IP 风险等，立即淘汰。</w:t>
            </w:r>
          </w:p>
        </w:tc>
      </w:tr>
      <w:tr>
        <w:tc>
          <w:tcPr>
            <w:tcW w:type="dxa" w:w="70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B</w:t>
            </w:r>
          </w:p>
        </w:tc>
        <w:tc>
          <w:tcPr>
            <w:tcW w:type="dxa" w:w="238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商业指标初筛</w:t>
            </w:r>
          </w:p>
        </w:tc>
        <w:tc>
          <w:tcPr>
            <w:tcW w:type="dxa" w:w="628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当前售价 $9.90-$50.00；评分不低于 4.0；上架不超过 90 天；变体不超过 25；评论数通常不高于约 100；单 ASIN 月销理想 50-300，超过 1500 为硬排。</w:t>
            </w:r>
          </w:p>
        </w:tc>
      </w:tr>
      <w:tr>
        <w:tc>
          <w:tcPr>
            <w:tcW w:type="dxa" w:w="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C</w:t>
            </w:r>
          </w:p>
        </w:tc>
        <w:tc>
          <w:tcPr>
            <w:tcW w:type="dxa" w:w="23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自然流量</w:t>
            </w:r>
          </w:p>
        </w:tc>
        <w:tc>
          <w:tcPr>
            <w:tcW w:type="dxa" w:w="62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状态必须 ok；ASIN 不得重定向错配；读取周数不少于 3；最新值、近 4 周均值、近 4 周最低自然流量占比均不低于 70%。</w:t>
            </w:r>
          </w:p>
        </w:tc>
      </w:tr>
      <w:tr>
        <w:tc>
          <w:tcPr>
            <w:tcW w:type="dxa" w:w="70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D</w:t>
            </w:r>
          </w:p>
        </w:tc>
        <w:tc>
          <w:tcPr>
            <w:tcW w:type="dxa" w:w="238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重量/尺寸</w:t>
            </w:r>
          </w:p>
        </w:tc>
        <w:tc>
          <w:tcPr>
            <w:tcW w:type="dxa" w:w="628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dimensions 必须存在；尺寸或重量缺失不允许继续进入价格采集或最终交付。</w:t>
            </w:r>
          </w:p>
        </w:tc>
      </w:tr>
      <w:tr>
        <w:tc>
          <w:tcPr>
            <w:tcW w:type="dxa" w:w="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E</w:t>
            </w:r>
          </w:p>
        </w:tc>
        <w:tc>
          <w:tcPr>
            <w:tcW w:type="dxa" w:w="23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价格与趋势</w:t>
            </w:r>
          </w:p>
        </w:tc>
        <w:tc>
          <w:tcPr>
            <w:tcW w:type="dxa" w:w="628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当前价必须在 $9.90-$50.00；近期趋势仅允许 stable 或 rising；declining、volatile、no_data 均淘汰。</w:t>
            </w:r>
          </w:p>
        </w:tc>
      </w:tr>
      <w:tr>
        <w:tc>
          <w:tcPr>
            <w:tcW w:type="dxa" w:w="70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F</w:t>
            </w:r>
          </w:p>
        </w:tc>
        <w:tc>
          <w:tcPr>
            <w:tcW w:type="dxa" w:w="238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图片与交付字段</w:t>
            </w:r>
          </w:p>
        </w:tc>
        <w:tc>
          <w:tcPr>
            <w:tcW w:type="dxa" w:w="628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主图 URL 必须可下载；最终必须嵌入 Excel。必要的审计字段缺失时不能以无来源数据补写。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4.3 浏览器短路机制</w:t>
      </w:r>
    </w:p>
    <w:p>
      <w:pPr>
        <w:spacing w:before="0" w:after="80" w:line="264" w:lineRule="auto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Integrated Runner 采用逐级短路，目的不是减少审计，而是避免把时间花在已无通过可能的 ASIN 上。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F2933"/>
          <w:sz w:val="21"/>
        </w:rPr>
        <w:t>历史严格合格：生成批次时即移出队列，零页面访问。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F2933"/>
          <w:sz w:val="21"/>
        </w:rPr>
        <w:t>ASIN 错配：立即拒绝，跳过流量、尺寸与价格。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F2933"/>
          <w:sz w:val="21"/>
        </w:rPr>
        <w:t>自然流量不通过：立即停止，跳过尺寸与价格趋势读取。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F2933"/>
          <w:sz w:val="21"/>
        </w:rPr>
        <w:t>尺寸/重量不通过：立即停止，跳过价格趋势读取。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F2933"/>
          <w:sz w:val="21"/>
        </w:rPr>
        <w:t>当前价或价格趋势不通过：记录具体规则与原因后结束该 ASIN。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F2933"/>
          <w:sz w:val="21"/>
        </w:rPr>
        <w:t>达到 targetQualified 后：停止继续访问队列剩余商品，不以“跑满候选数”替代“达到合格目标”。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五、数据质量、异常与人工边界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850"/>
        <w:gridCol w:w="381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场景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系统处理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人工边界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SellerSprite 未登录、CAPTCHA 或页面拦截</w:t>
            </w:r>
          </w:p>
        </w:tc>
        <w:tc>
          <w:tcPr>
            <w:tcW w:type="dxa" w:w="3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批次暂停或记录采集失败，不将错误视为通过。</w:t>
            </w:r>
          </w:p>
        </w:tc>
        <w:tc>
          <w:tcPr>
            <w:tcW w:type="dxa" w:w="38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用户在 Chrome 中完成登录、验证码或拦截处理后再 Resume。</w:t>
            </w:r>
          </w:p>
        </w:tc>
      </w:tr>
      <w:tr>
        <w:tc>
          <w:tcPr>
            <w:tcW w:type="dxa" w:w="170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流量周数不足 / 图表未加载</w:t>
            </w:r>
          </w:p>
        </w:tc>
        <w:tc>
          <w:tcPr>
            <w:tcW w:type="dxa" w:w="385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若不是已知低流量失败，Collector 允许一次重试；仍不足时为复核/淘汰。</w:t>
            </w:r>
          </w:p>
        </w:tc>
        <w:tc>
          <w:tcPr>
            <w:tcW w:type="dxa" w:w="381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不允许手工补一个单周数值来绕过 3 周规则。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核心字段缺失</w:t>
            </w:r>
          </w:p>
        </w:tc>
        <w:tc>
          <w:tcPr>
            <w:tcW w:type="dxa" w:w="3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尺寸、价格趋势、关键流量指标缺失即不能严格合格。</w:t>
            </w:r>
          </w:p>
        </w:tc>
        <w:tc>
          <w:tcPr>
            <w:tcW w:type="dxa" w:w="38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需补采或更换候选。</w:t>
            </w:r>
          </w:p>
        </w:tc>
      </w:tr>
      <w:tr>
        <w:tc>
          <w:tcPr>
            <w:tcW w:type="dxa" w:w="170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非核心来源字段未返回</w:t>
            </w:r>
          </w:p>
        </w:tc>
        <w:tc>
          <w:tcPr>
            <w:tcW w:type="dxa" w:w="385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在表格中显示 N/A 和原因；保留可用的父体销量或来源字段。</w:t>
            </w:r>
          </w:p>
        </w:tc>
        <w:tc>
          <w:tcPr>
            <w:tcW w:type="dxa" w:w="381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不得将父体销量伪造成子体销量，也不得估算月销售额。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历史重复 ASIN</w:t>
            </w:r>
          </w:p>
        </w:tc>
        <w:tc>
          <w:tcPr>
            <w:tcW w:type="dxa" w:w="385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自动写入历史跳过审计；不进入队列、主表或合格计数。</w:t>
            </w:r>
          </w:p>
        </w:tc>
        <w:tc>
          <w:tcPr>
            <w:tcW w:type="dxa" w:w="381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只有明确改变项目规则并重新授权时才应另行评估，默认不重复。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六、工作簿生成、中文化与验收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3"/>
          <w:sz w:val="22"/>
        </w:rPr>
        <w:t>最终工作簿不是原始抓取导出，而是对已通过全部硬门槛的 final_candidates_data 进行中文化、图像嵌入与审计编排后的交付件。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700"/>
        <w:gridCol w:w="30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交付层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处理内容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验收要求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最终合格品主表</w:t>
            </w:r>
          </w:p>
        </w:tc>
        <w:tc>
          <w:tcPr>
            <w:tcW w:type="dxa" w:w="4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仅写入严格合格 ASIN；中文品名、中文列名；同时保留英文标题、ASIN、链接、图片 URL、时间窗口和批次审计。主图放在 ASIN 右侧并直接嵌入。</w:t>
            </w:r>
          </w:p>
        </w:tc>
        <w:tc>
          <w:tcPr>
            <w:tcW w:type="dxa" w:w="3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最终行数等于目标数；ASIN 唯一；任何淘汰品不出现在主表。</w:t>
            </w:r>
          </w:p>
        </w:tc>
      </w:tr>
      <w:tr>
        <w:tc>
          <w:tcPr>
            <w:tcW w:type="dxa" w:w="160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审计说明页</w:t>
            </w:r>
          </w:p>
        </w:tc>
        <w:tc>
          <w:tcPr>
            <w:tcW w:type="dxa" w:w="470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记录历史复验、历史跳过、硬性剔除、价格越界、数据来源和运行说明。</w:t>
            </w:r>
          </w:p>
        </w:tc>
        <w:tc>
          <w:tcPr>
            <w:tcW w:type="dxa" w:w="306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主表与审计层分离，审计不污染最终选品清单。</w:t>
            </w:r>
          </w:p>
        </w:tc>
      </w:tr>
      <w:tr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附件与可追溯资料</w:t>
            </w:r>
          </w:p>
        </w:tc>
        <w:tc>
          <w:tcPr>
            <w:tcW w:type="dxa" w:w="47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保存 batch JSON、候选 JSON、图片文件、公式扫描、预览图和运行摘要。</w:t>
            </w:r>
          </w:p>
        </w:tc>
        <w:tc>
          <w:tcPr>
            <w:tcW w:type="dxa" w:w="30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可回溯每个 ASIN 的来源、采集时间、流量窗口和规则结论。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6.1 必须通过的验收项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F2933"/>
          <w:sz w:val="21"/>
        </w:rPr>
        <w:t>严格合格数量必须等于 targetN；候选源耗尽或达到最大尝试数不等于交付完成。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F2933"/>
          <w:sz w:val="21"/>
        </w:rPr>
        <w:t>最终 ASIN 唯一，且不与 rejected audit 重叠。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F2933"/>
          <w:sz w:val="21"/>
        </w:rPr>
        <w:t>每条最终商品通过全部自然流量、尺寸、当前价格和价格趋势门槛。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F2933"/>
          <w:sz w:val="21"/>
        </w:rPr>
        <w:t>Excel 公式错误扫描为零；嵌入图片数量、XLSX media 数量、图片 shape 数量均等于商品行数。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F2933"/>
          <w:sz w:val="21"/>
        </w:rPr>
        <w:t>渲染预览确认主图可见、位于 ASIN 右侧、中文标题与表格字段无重叠或截断。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七、本次运行结果与版本演进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本次事实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当前标准 / 后续动作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最终交付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2026-07-12 严格选品运行最终交付 20 个严格合格品；其中 17 个为新增 ASIN，3 个为此前交付后又通过全量核验的 ASIN。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2026-07-13 起，历史严格合格 ASIN 被写入 45 条统一台账，后续一律直接跳过，不再出现“复验后重新汇总”的情况。</w:t>
            </w:r>
          </w:p>
        </w:tc>
      </w:tr>
      <w:tr>
        <w:tc>
          <w:tcPr>
            <w:tcW w:type="dxa" w:w="150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价格硬门槛</w:t>
            </w:r>
          </w:p>
        </w:tc>
        <w:tc>
          <w:tcPr>
            <w:tcW w:type="dxa" w:w="390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运行中发现 1 个候选当前价为 $59.99，虽有其他指标但不满足上限，已剔除。</w:t>
            </w:r>
          </w:p>
        </w:tc>
        <w:tc>
          <w:tcPr>
            <w:tcW w:type="dxa" w:w="396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Runner 0.3.4+ 将当前价 $9.90-$50.00 纳入自动门槛。</w:t>
            </w:r>
          </w:p>
        </w:tc>
      </w:tr>
      <w:tr>
        <w:tc>
          <w:tcPr>
            <w:tcW w:type="dxa" w:w="15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数据完整性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20 条均有尺寸、价格趋势、流量和主图。5 条未返回子体月销的商品在表内明确标注 N/A，同时保留父体月销，不估算月销售额。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继续坚持“无来源不补数”的展示规则；若子体销量成为未来硬门槛，应在入队前改为直接淘汰。</w:t>
            </w:r>
          </w:p>
        </w:tc>
      </w:tr>
      <w:tr>
        <w:tc>
          <w:tcPr>
            <w:tcW w:type="dxa" w:w="150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历史排重</w:t>
            </w:r>
          </w:p>
        </w:tc>
        <w:tc>
          <w:tcPr>
            <w:tcW w:type="dxa" w:w="390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此前系统仅在部分本地路径可选去重，且最新 final 数据未被统一写入浏览器 Runner。</w:t>
            </w:r>
          </w:p>
        </w:tc>
        <w:tc>
          <w:tcPr>
            <w:tcW w:type="dxa" w:w="396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Runner 0.3.5 首次启用会预置现有 45 条历史，并在每次严格通过后持久化新 ASIN；TSV、候选池与回放层也强制 dedupe_history。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6F4EA" w:val="clear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当前版本提示  </w:t>
            </w:r>
            <w:r>
              <w:rPr>
                <w:rFonts w:ascii="Calibri" w:hAnsi="Calibri" w:eastAsia="Microsoft YaHei"/>
                <w:color w:val="1F2933"/>
                <w:sz w:val="21"/>
              </w:rPr>
              <w:t>Chrome 侧需启用 SellerSprite Traffic Collector 0.4.3 与 Integrated Runner 0.3.5；旧 Runner 0.3.3/0.3.4 不应同时运行。升级后，面板会显示 History auto-skipped，且该数量不计入 Qualified。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八、标准作业清单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F2933"/>
          <w:sz w:val="21"/>
        </w:rPr>
        <w:t>确认 Chrome 已登录 Amazon 与 SellerSprite，Collector 0.4.3、Runner 0.3.5 已启用，旧 Runner 已关闭。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F2933"/>
          <w:sz w:val="21"/>
        </w:rPr>
        <w:t>从候选搜索结果形成 TSV/JSON；转换器自动标准化字段并跳过历史严格合格 ASIN。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F2933"/>
          <w:sz w:val="21"/>
        </w:rPr>
        <w:t>运行本地预筛，查看 screened_rejected / queue summary；仅将未被硬排或历史跳过的 ASIN 粘入 Runner。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F2933"/>
          <w:sz w:val="21"/>
        </w:rPr>
        <w:t>在 Runner 中 Generate，确认 History auto-skipped 数量不计入 Qualified；启动批次并避免切换标签或扰动图表。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F2933"/>
          <w:sz w:val="21"/>
        </w:rPr>
        <w:t>批次完成后导出 combined JSON，与候选 metadata 一起回放；补足 targetN 前不得宣称完成。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F2933"/>
          <w:sz w:val="21"/>
        </w:rPr>
        <w:t>下载主图、生成中文工作簿、运行公式与图片验收、预览渲染后交付。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F2933"/>
          <w:sz w:val="21"/>
        </w:rPr>
        <w:t>交付后同步 strict_history.py --write；确保下一批在所有入口都能直接跳过已严格合格 ASIN。</w:t>
      </w:r>
    </w:p>
    <w:p>
      <w:pPr>
        <w:spacing w:before="200" w:after="80" w:line="264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附：核心文件与版本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rPr>
          <w:tblHeader w:val="true"/>
        </w:trP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文件 / 版本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vAlign w:val="center"/>
            <w:shd w:fill="E8EEF5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sellersprite_traffic_collector_v0.4.3.user.js</w:t>
            </w:r>
          </w:p>
        </w:tc>
        <w:tc>
          <w:tcPr>
            <w:tcW w:type="dxa" w:w="61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采集 SellerSprite 最近自然流量指标并支持低流量短路。</w:t>
            </w:r>
          </w:p>
        </w:tc>
      </w:tr>
      <w:tr>
        <w:tc>
          <w:tcPr>
            <w:tcW w:type="dxa" w:w="320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sellersprite_integrated_runner_v0.3.5.user.js</w:t>
            </w:r>
          </w:p>
        </w:tc>
        <w:tc>
          <w:tcPr>
            <w:tcW w:type="dxa" w:w="616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历史 ASIN 自动跳过、ASIN 一致性、流量、尺寸、价格的浏览器短路执行与本地历史持久化。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prepare_strict_candidate_pool.py / candidate_tsv_to_json.py</w:t>
            </w:r>
          </w:p>
        </w:tc>
        <w:tc>
          <w:tcPr>
            <w:tcW w:type="dxa" w:w="61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候选标准化、本地预筛、来源分散与历史去重。</w:t>
            </w:r>
          </w:p>
        </w:tc>
      </w:tr>
      <w:tr>
        <w:tc>
          <w:tcPr>
            <w:tcW w:type="dxa" w:w="320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replay_existing_batch.py / strict_history.py</w:t>
            </w:r>
          </w:p>
        </w:tc>
        <w:tc>
          <w:tcPr>
            <w:tcW w:type="dxa" w:w="6160"/>
            <w:shd w:fill="F4F8FC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离线严格回放、最终池生成、历史台账回填与审计。</w:t>
            </w:r>
          </w:p>
        </w:tc>
      </w:tr>
      <w:tr>
        <w:tc>
          <w:tcPr>
            <w:tcW w:type="dxa" w:w="320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final_candidates_strict20_integrated_20260712.xlsx</w:t>
            </w:r>
          </w:p>
        </w:tc>
        <w:tc>
          <w:tcPr>
            <w:tcW w:type="dxa" w:w="6160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F2933"/>
                <w:sz w:val="18"/>
              </w:rPr>
              <w:t>本次最终 20 品中文主表与审计说明交付件。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/>
        <w:color w:val="5B6770"/>
        <w:sz w:val="17"/>
      </w:rPr>
      <w:t xml:space="preserve">亚马逊美国站选品自动化流程与数据处理报告  |  第 </w:t>
    </w:r>
    <w:fldSimple w:instr="PAGE"/>
    <w:r>
      <w:rPr>
        <w:rFonts w:ascii="Calibri" w:hAnsi="Calibri" w:eastAsia="Microsoft YaHei"/>
        <w:color w:val="5B677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YaHei"/>
        <w:color w:val="5B6770"/>
        <w:sz w:val="17"/>
      </w:rPr>
      <w:t>Amazon US Product Selection  |  Workflow &amp; Data Handling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