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5E5A7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7D7B0ABA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tbl>
            <w:tblPr>
              <w:tblStyle w:val="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791C16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7F7C0868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663E95B">
                  <w:pPr>
                    <w:rPr>
                      <w:b/>
                    </w:rPr>
                  </w:pPr>
                </w:p>
              </w:tc>
            </w:tr>
            <w:tr w14:paraId="73BA48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03EA50E3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58CDD0A">
                  <w:pPr>
                    <w:rPr>
                      <w:b/>
                    </w:rPr>
                  </w:pPr>
                </w:p>
              </w:tc>
            </w:tr>
            <w:tr w14:paraId="3BB93D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3E13EA83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74CF7536">
                  <w:pPr>
                    <w:rPr>
                      <w:b/>
                    </w:rPr>
                  </w:pPr>
                </w:p>
              </w:tc>
            </w:tr>
          </w:tbl>
          <w:p w14:paraId="732119A4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  <w:r>
              <w:drawing>
                <wp:inline distT="0" distB="0" distL="114300" distR="114300">
                  <wp:extent cx="1269365" cy="353060"/>
                  <wp:effectExtent l="0" t="0" r="6985" b="889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E1E8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B8B387C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C70D791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B9D9D34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68FDF600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C483E8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83AF9ED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7A2BED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21F2AA3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DE7143F">
            <w:pPr>
              <w:ind w:right="100"/>
              <w:rPr>
                <w:rFonts w:hint="eastAsia" w:cs="Arial"/>
                <w:b/>
                <w:szCs w:val="21"/>
              </w:rPr>
            </w:pPr>
          </w:p>
          <w:p w14:paraId="7FD6E6B1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>项目编号</w:t>
            </w:r>
            <w:r>
              <w:rPr>
                <w:rFonts w:hint="eastAsia"/>
                <w:sz w:val="24"/>
              </w:rPr>
              <w:t>:</w:t>
            </w:r>
            <w:r>
              <w:rPr>
                <w:sz w:val="24"/>
              </w:rPr>
              <w:t xml:space="preserve"> 00</w:t>
            </w:r>
            <w:r>
              <w:rPr>
                <w:rFonts w:hint="eastAsia"/>
                <w:sz w:val="24"/>
              </w:rPr>
              <w:t>1</w:t>
            </w:r>
          </w:p>
          <w:p w14:paraId="67B5EAC0">
            <w:pPr>
              <w:rPr>
                <w:rFonts w:hint="eastAsia"/>
                <w:sz w:val="44"/>
              </w:rPr>
            </w:pPr>
            <w:r>
              <w:rPr>
                <w:rFonts w:hint="eastAsia"/>
                <w:sz w:val="44"/>
                <w:szCs w:val="48"/>
              </w:rPr>
              <w:t>终身学习学分银行信息平台</w:t>
            </w:r>
          </w:p>
        </w:tc>
      </w:tr>
      <w:tr w14:paraId="1D6D1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5AD07739">
            <w:pPr>
              <w:jc w:val="both"/>
              <w:rPr>
                <w:rFonts w:hint="eastAsia" w:hAnsi="宋体"/>
                <w:szCs w:val="21"/>
              </w:rPr>
            </w:pPr>
          </w:p>
          <w:p w14:paraId="71937164">
            <w:pPr>
              <w:ind w:left="684" w:hanging="718" w:hangingChars="342"/>
              <w:rPr>
                <w:rFonts w:hint="eastAsia" w:cs="Arial"/>
                <w:szCs w:val="21"/>
                <w:u w:val="single"/>
              </w:rPr>
            </w:pPr>
          </w:p>
          <w:p w14:paraId="74CC1237">
            <w:pPr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5C7F2D41">
            <w:pPr>
              <w:rPr>
                <w:rFonts w:hint="eastAsia"/>
                <w:sz w:val="10"/>
                <w:szCs w:val="48"/>
              </w:rPr>
            </w:pPr>
          </w:p>
          <w:p w14:paraId="41F74E8A">
            <w:pPr>
              <w:spacing w:before="206" w:line="178" w:lineRule="auto"/>
              <w:ind w:firstLine="1912" w:firstLineChars="400"/>
              <w:rPr>
                <w:sz w:val="48"/>
                <w:szCs w:val="48"/>
              </w:rPr>
            </w:pPr>
            <w:r>
              <w:rPr>
                <w:spacing w:val="-1"/>
                <w:sz w:val="48"/>
                <w:szCs w:val="48"/>
              </w:rPr>
              <w:t>系统测试日志</w:t>
            </w:r>
          </w:p>
          <w:p w14:paraId="70615C58">
            <w:pPr>
              <w:rPr>
                <w:rFonts w:hint="default" w:eastAsia="宋体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1.</w:t>
            </w:r>
            <w:r>
              <w:rPr>
                <w:rFonts w:hint="eastAsia" w:eastAsia="宋体" w:cs="Arial"/>
                <w:b w:val="0"/>
                <w:sz w:val="28"/>
                <w:szCs w:val="28"/>
                <w:lang w:val="en-US" w:eastAsia="zh-CN"/>
              </w:rPr>
              <w:t>0.0</w:t>
            </w:r>
          </w:p>
          <w:p w14:paraId="0944E4E1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169D268A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761A7363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 w:eastAsia="宋体"/>
                <w:sz w:val="30"/>
                <w:szCs w:val="30"/>
                <w:lang w:val="en-US" w:eastAsia="zh-CN"/>
              </w:rPr>
              <w:t xml:space="preserve">    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 w:eastAsia="宋体"/>
                <w:sz w:val="30"/>
                <w:szCs w:val="30"/>
                <w:lang w:val="en-US" w:eastAsia="zh-CN"/>
              </w:rPr>
              <w:t>第十三组</w:t>
            </w:r>
          </w:p>
          <w:p w14:paraId="510BF257">
            <w:pPr>
              <w:rPr>
                <w:rFonts w:hint="eastAsia" w:hAnsi="宋体"/>
                <w:sz w:val="30"/>
                <w:szCs w:val="30"/>
              </w:rPr>
            </w:pPr>
          </w:p>
          <w:p w14:paraId="7628373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   </w:t>
            </w:r>
            <w:r>
              <w:rPr>
                <w:rFonts w:hint="eastAsia" w:hAnsi="宋体" w:eastAsia="宋体"/>
                <w:sz w:val="30"/>
                <w:szCs w:val="30"/>
                <w:lang w:val="en-US" w:eastAsia="zh-CN"/>
              </w:rPr>
              <w:t>周康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1123411C">
            <w:pPr>
              <w:rPr>
                <w:rFonts w:hint="eastAsia" w:hAnsi="宋体"/>
                <w:sz w:val="30"/>
                <w:szCs w:val="30"/>
              </w:rPr>
            </w:pPr>
          </w:p>
          <w:p w14:paraId="45A47950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 2026-6-</w:t>
            </w:r>
            <w:r>
              <w:rPr>
                <w:rFonts w:hint="eastAsia" w:hAnsi="宋体" w:eastAsia="宋体"/>
                <w:sz w:val="30"/>
                <w:szCs w:val="30"/>
                <w:lang w:val="en-US" w:eastAsia="zh-CN"/>
              </w:rPr>
              <w:t>29</w:t>
            </w:r>
            <w:r>
              <w:rPr>
                <w:rFonts w:hint="eastAsia" w:hAnsi="宋体"/>
                <w:sz w:val="30"/>
                <w:szCs w:val="30"/>
              </w:rPr>
              <w:t xml:space="preserve">  </w:t>
            </w:r>
          </w:p>
          <w:p w14:paraId="1F61E41D">
            <w:pPr>
              <w:rPr>
                <w:rFonts w:hint="eastAsia" w:hAnsi="宋体"/>
                <w:sz w:val="30"/>
                <w:szCs w:val="30"/>
              </w:rPr>
            </w:pPr>
          </w:p>
          <w:p w14:paraId="333ED427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71AA688C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276334E8">
            <w:pPr>
              <w:rPr>
                <w:rFonts w:hint="eastAsia" w:hAnsi="宋体"/>
                <w:sz w:val="30"/>
                <w:szCs w:val="30"/>
              </w:rPr>
            </w:pPr>
          </w:p>
          <w:p w14:paraId="6143D219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评审负责人（签名）：      贾诗涵</w:t>
            </w:r>
          </w:p>
          <w:p w14:paraId="3F9232CB">
            <w:pPr>
              <w:rPr>
                <w:rFonts w:hint="eastAsia" w:hAnsi="宋体"/>
                <w:sz w:val="30"/>
                <w:szCs w:val="30"/>
              </w:rPr>
            </w:pPr>
          </w:p>
          <w:p w14:paraId="39DA3D0D">
            <w:pPr>
              <w:rPr>
                <w:rFonts w:hint="default" w:eastAsia="宋体" w:cs="Arial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sz w:val="30"/>
                <w:szCs w:val="30"/>
              </w:rPr>
              <w:t>2026-6-</w:t>
            </w:r>
            <w:r>
              <w:rPr>
                <w:rFonts w:hint="eastAsia" w:eastAsia="宋体"/>
                <w:sz w:val="30"/>
                <w:szCs w:val="30"/>
                <w:lang w:val="en-US" w:eastAsia="zh-CN"/>
              </w:rPr>
              <w:t>29</w:t>
            </w:r>
          </w:p>
        </w:tc>
      </w:tr>
      <w:tr w14:paraId="73A89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330FAB9B">
            <w:pPr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59B2C7D8">
            <w:pPr>
              <w:rPr>
                <w:rFonts w:hint="eastAsia" w:hAnsi="宋体"/>
                <w:sz w:val="30"/>
                <w:szCs w:val="30"/>
              </w:rPr>
            </w:pPr>
          </w:p>
        </w:tc>
      </w:tr>
    </w:tbl>
    <w:p w14:paraId="2D75F902">
      <w:pPr>
        <w:rPr>
          <w:rFonts w:hAnsi="宋体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74B2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21DEA023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</w:rPr>
              <w:t>标题: 终身学习学分银行信息平台-测试日志</w:t>
            </w:r>
          </w:p>
        </w:tc>
      </w:tr>
      <w:tr w14:paraId="36C1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36CFA0D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</w:rPr>
              <w:t>作者: 周康</w:t>
            </w:r>
          </w:p>
        </w:tc>
      </w:tr>
      <w:tr w14:paraId="5D2C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3EA1B867">
            <w:pPr>
              <w:rPr>
                <w:rFonts w:hAnsi="宋体"/>
              </w:rPr>
            </w:pPr>
            <w:r>
              <w:rPr>
                <w:rFonts w:hint="eastAsia" w:hAnsi="宋体"/>
              </w:rPr>
              <w:t>创建日期: 2026年6月29日</w:t>
            </w:r>
          </w:p>
        </w:tc>
      </w:tr>
      <w:tr w14:paraId="47FE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01BDD21">
            <w:pPr>
              <w:rPr>
                <w:rFonts w:hAnsi="宋体"/>
              </w:rPr>
            </w:pPr>
            <w:r>
              <w:rPr>
                <w:rFonts w:hint="eastAsia" w:hAnsi="宋体"/>
              </w:rPr>
              <w:t>上次更新日期: 2026年6月29日</w:t>
            </w:r>
          </w:p>
        </w:tc>
      </w:tr>
      <w:tr w14:paraId="5318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18461178">
            <w:pPr>
              <w:rPr>
                <w:rFonts w:hAnsi="宋体"/>
              </w:rPr>
            </w:pPr>
            <w:r>
              <w:rPr>
                <w:rFonts w:hint="eastAsia" w:hAnsi="宋体"/>
              </w:rPr>
              <w:t>版本: V1.0.0</w:t>
            </w:r>
          </w:p>
        </w:tc>
      </w:tr>
      <w:tr w14:paraId="42B0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E4BF2DA">
            <w:pPr>
              <w:rPr>
                <w:rFonts w:hAnsi="宋体"/>
              </w:rPr>
            </w:pPr>
            <w:r>
              <w:t>部门名称: 第十三组</w:t>
            </w:r>
          </w:p>
        </w:tc>
      </w:tr>
      <w:tr w14:paraId="140A3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918B5FC">
            <w:pPr>
              <w:rPr>
                <w:rFonts w:hAnsi="宋体"/>
              </w:rPr>
            </w:pPr>
          </w:p>
        </w:tc>
      </w:tr>
    </w:tbl>
    <w:p w14:paraId="65E63D6E">
      <w:pPr>
        <w:pStyle w:val="14"/>
        <w:rPr>
          <w:rFonts w:hAnsi="宋体"/>
        </w:rPr>
      </w:pPr>
    </w:p>
    <w:p w14:paraId="4CCF8911">
      <w:pPr>
        <w:rPr>
          <w:rFonts w:hAnsi="宋体"/>
        </w:rPr>
      </w:pPr>
    </w:p>
    <w:p w14:paraId="50CA1E6D">
      <w:pPr>
        <w:pStyle w:val="6"/>
        <w:rPr>
          <w:rFonts w:ascii="宋体" w:hAnsi="宋体"/>
          <w:caps w:val="0"/>
        </w:rPr>
      </w:pPr>
      <w:r>
        <w:rPr>
          <w:rFonts w:hint="eastAsia" w:ascii="宋体" w:hAnsi="宋体"/>
          <w:caps w:val="0"/>
        </w:rPr>
        <w:t>修订文档历史记录</w:t>
      </w:r>
    </w:p>
    <w:tbl>
      <w:tblPr>
        <w:tblStyle w:val="9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4320"/>
        <w:gridCol w:w="2160"/>
      </w:tblGrid>
      <w:tr w14:paraId="4BFF3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74FE1FD9">
            <w:pPr>
              <w:rPr>
                <w:rFonts w:hAnsi="宋体"/>
                <w:b/>
              </w:rPr>
            </w:pPr>
            <w:r>
              <w:rPr>
                <w:rFonts w:hint="eastAsia" w:hAnsi="宋体"/>
                <w:b/>
              </w:rPr>
              <w:t>日期</w:t>
            </w:r>
          </w:p>
        </w:tc>
        <w:tc>
          <w:tcPr>
            <w:tcW w:w="1440" w:type="dxa"/>
          </w:tcPr>
          <w:p w14:paraId="5418C962">
            <w:pPr>
              <w:rPr>
                <w:rFonts w:hAnsi="宋体"/>
                <w:b/>
              </w:rPr>
            </w:pPr>
            <w:r>
              <w:rPr>
                <w:rFonts w:hint="eastAsia" w:hAnsi="宋体"/>
                <w:b/>
              </w:rPr>
              <w:t>版本</w:t>
            </w:r>
          </w:p>
        </w:tc>
        <w:tc>
          <w:tcPr>
            <w:tcW w:w="4320" w:type="dxa"/>
          </w:tcPr>
          <w:p w14:paraId="55F290B0">
            <w:pPr>
              <w:rPr>
                <w:rFonts w:hAnsi="宋体"/>
                <w:b/>
              </w:rPr>
            </w:pPr>
            <w:r>
              <w:rPr>
                <w:rFonts w:hint="eastAsia" w:hAnsi="宋体"/>
                <w:b/>
              </w:rPr>
              <w:t>说明</w:t>
            </w:r>
          </w:p>
        </w:tc>
        <w:tc>
          <w:tcPr>
            <w:tcW w:w="2160" w:type="dxa"/>
          </w:tcPr>
          <w:p w14:paraId="55A592D8">
            <w:pPr>
              <w:rPr>
                <w:rFonts w:hAnsi="宋体"/>
                <w:b/>
              </w:rPr>
            </w:pPr>
            <w:r>
              <w:rPr>
                <w:rFonts w:hint="eastAsia" w:hAnsi="宋体"/>
                <w:b/>
              </w:rPr>
              <w:t>作者</w:t>
            </w:r>
          </w:p>
        </w:tc>
      </w:tr>
      <w:tr w14:paraId="5E20F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</w:tcPr>
          <w:p w14:paraId="1946B1E5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</w:rPr>
              <w:t>2026-06-23</w:t>
            </w:r>
          </w:p>
        </w:tc>
        <w:tc>
          <w:tcPr>
            <w:tcW w:w="1440" w:type="dxa"/>
          </w:tcPr>
          <w:p w14:paraId="48234D05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</w:rPr>
              <w:t>0.1</w:t>
            </w:r>
          </w:p>
        </w:tc>
        <w:tc>
          <w:tcPr>
            <w:tcW w:w="4320" w:type="dxa"/>
          </w:tcPr>
          <w:p w14:paraId="0D4EA6D1">
            <w:pPr>
              <w:rPr>
                <w:rFonts w:hAnsi="宋体"/>
              </w:rPr>
            </w:pPr>
            <w:r>
              <w:rPr>
                <w:rFonts w:hint="eastAsia" w:hAnsi="宋体"/>
              </w:rPr>
              <w:t>草稿</w:t>
            </w:r>
          </w:p>
        </w:tc>
        <w:tc>
          <w:tcPr>
            <w:tcW w:w="2160" w:type="dxa"/>
          </w:tcPr>
          <w:p w14:paraId="1D6245EB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 w:eastAsia="宋体"/>
                <w:lang w:eastAsia="zh-CN"/>
              </w:rPr>
              <w:t>周康</w:t>
            </w:r>
          </w:p>
        </w:tc>
      </w:tr>
      <w:tr w14:paraId="4C1F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</w:tcPr>
          <w:p w14:paraId="32F19F6D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</w:rPr>
              <w:t>2026-06-25</w:t>
            </w:r>
          </w:p>
        </w:tc>
        <w:tc>
          <w:tcPr>
            <w:tcW w:w="1440" w:type="dxa"/>
          </w:tcPr>
          <w:p w14:paraId="7A7DF01C">
            <w:pPr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</w:rPr>
              <w:t>0.9</w:t>
            </w:r>
          </w:p>
        </w:tc>
        <w:tc>
          <w:tcPr>
            <w:tcW w:w="4320" w:type="dxa"/>
          </w:tcPr>
          <w:p w14:paraId="4C71685E">
            <w:pPr>
              <w:rPr>
                <w:rFonts w:hAnsi="宋体"/>
              </w:rPr>
            </w:pPr>
            <w:r>
              <w:rPr>
                <w:rFonts w:hint="eastAsia" w:hAnsi="宋体"/>
              </w:rPr>
              <w:t>测试执行结果补充</w:t>
            </w:r>
          </w:p>
        </w:tc>
        <w:tc>
          <w:tcPr>
            <w:tcW w:w="2160" w:type="dxa"/>
          </w:tcPr>
          <w:p w14:paraId="35BDC447">
            <w:pPr>
              <w:rPr>
                <w:rFonts w:hAnsi="宋体"/>
              </w:rPr>
            </w:pPr>
            <w:r>
              <w:rPr>
                <w:rFonts w:hint="eastAsia" w:hAnsi="宋体" w:eastAsia="宋体"/>
                <w:lang w:eastAsia="zh-CN"/>
              </w:rPr>
              <w:t>周康</w:t>
            </w:r>
          </w:p>
        </w:tc>
      </w:tr>
      <w:tr w14:paraId="1C93A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747EA196">
            <w:pPr>
              <w:rPr>
                <w:rFonts w:hAnsi="宋体"/>
              </w:rPr>
            </w:pPr>
            <w:r>
              <w:t>2026-06-29</w:t>
            </w:r>
          </w:p>
        </w:tc>
        <w:tc>
          <w:tcPr>
            <w:tcW w:w="1440" w:type="dxa"/>
          </w:tcPr>
          <w:p w14:paraId="3909DCCC">
            <w:pPr>
              <w:rPr>
                <w:rFonts w:hAnsi="宋体"/>
              </w:rPr>
            </w:pPr>
            <w:r>
              <w:t>1.0.0</w:t>
            </w:r>
          </w:p>
        </w:tc>
        <w:tc>
          <w:tcPr>
            <w:tcW w:w="4320" w:type="dxa"/>
          </w:tcPr>
          <w:p w14:paraId="4A6847C3">
            <w:pPr>
              <w:rPr>
                <w:rFonts w:hAnsi="宋体"/>
              </w:rPr>
            </w:pPr>
            <w:r>
              <w:t>正式发布</w:t>
            </w:r>
          </w:p>
        </w:tc>
        <w:tc>
          <w:tcPr>
            <w:tcW w:w="2160" w:type="dxa"/>
          </w:tcPr>
          <w:p w14:paraId="1D95F2E3">
            <w:pPr>
              <w:rPr>
                <w:rFonts w:hAnsi="宋体"/>
              </w:rPr>
            </w:pPr>
            <w:r>
              <w:t>周康</w:t>
            </w:r>
          </w:p>
        </w:tc>
      </w:tr>
      <w:tr w14:paraId="36E99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67D21F8C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03112963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446D612E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3335ED9E">
            <w:pPr>
              <w:rPr>
                <w:rFonts w:hAnsi="宋体"/>
              </w:rPr>
            </w:pPr>
          </w:p>
        </w:tc>
      </w:tr>
      <w:tr w14:paraId="7A4A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396AB037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4CF70413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3B641B6E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0A7D0C3A">
            <w:pPr>
              <w:rPr>
                <w:rFonts w:hAnsi="宋体"/>
              </w:rPr>
            </w:pPr>
          </w:p>
        </w:tc>
      </w:tr>
      <w:tr w14:paraId="2B29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21FD1EB2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068F592D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445CC3E7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35D4435E">
            <w:pPr>
              <w:rPr>
                <w:rFonts w:hAnsi="宋体"/>
              </w:rPr>
            </w:pPr>
          </w:p>
        </w:tc>
      </w:tr>
      <w:tr w14:paraId="5C04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6A9ABDD0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4D70B691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7818C8FD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69E39CD3">
            <w:pPr>
              <w:rPr>
                <w:rFonts w:hAnsi="宋体"/>
              </w:rPr>
            </w:pPr>
          </w:p>
        </w:tc>
      </w:tr>
      <w:tr w14:paraId="4038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2A5F94C0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2FDA5EF2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6779318B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2F6E9436">
            <w:pPr>
              <w:rPr>
                <w:rFonts w:hAnsi="宋体"/>
              </w:rPr>
            </w:pPr>
          </w:p>
        </w:tc>
      </w:tr>
      <w:tr w14:paraId="4C6A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5B1D3519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0A8AD79A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0B7DE86B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784A108F">
            <w:pPr>
              <w:rPr>
                <w:rFonts w:hAnsi="宋体"/>
              </w:rPr>
            </w:pPr>
          </w:p>
        </w:tc>
      </w:tr>
      <w:tr w14:paraId="21A9F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1F641802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5DF9CA42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52D13565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3EFA415A">
            <w:pPr>
              <w:rPr>
                <w:rFonts w:hAnsi="宋体"/>
              </w:rPr>
            </w:pPr>
          </w:p>
        </w:tc>
      </w:tr>
      <w:tr w14:paraId="010B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</w:tcPr>
          <w:p w14:paraId="103B5D15">
            <w:pPr>
              <w:rPr>
                <w:rFonts w:hAnsi="宋体"/>
              </w:rPr>
            </w:pPr>
          </w:p>
        </w:tc>
        <w:tc>
          <w:tcPr>
            <w:tcW w:w="1440" w:type="dxa"/>
          </w:tcPr>
          <w:p w14:paraId="506EA999">
            <w:pPr>
              <w:rPr>
                <w:rFonts w:hAnsi="宋体"/>
              </w:rPr>
            </w:pPr>
          </w:p>
        </w:tc>
        <w:tc>
          <w:tcPr>
            <w:tcW w:w="4320" w:type="dxa"/>
          </w:tcPr>
          <w:p w14:paraId="406D2A8C">
            <w:pPr>
              <w:rPr>
                <w:rFonts w:hAnsi="宋体"/>
              </w:rPr>
            </w:pPr>
          </w:p>
        </w:tc>
        <w:tc>
          <w:tcPr>
            <w:tcW w:w="2160" w:type="dxa"/>
          </w:tcPr>
          <w:p w14:paraId="37062024">
            <w:pPr>
              <w:rPr>
                <w:rFonts w:hAnsi="宋体"/>
              </w:rPr>
            </w:pPr>
          </w:p>
        </w:tc>
      </w:tr>
    </w:tbl>
    <w:p w14:paraId="3D93A4A4"/>
    <w:p w14:paraId="641FFEA5">
      <w:pPr>
        <w:spacing w:line="428" w:lineRule="auto"/>
      </w:pPr>
    </w:p>
    <w:p w14:paraId="3A78E7CB">
      <w:pPr>
        <w:spacing w:line="428" w:lineRule="auto"/>
      </w:pPr>
    </w:p>
    <w:p w14:paraId="4B612725">
      <w:pPr>
        <w:spacing w:line="428" w:lineRule="auto"/>
      </w:pPr>
    </w:p>
    <w:p w14:paraId="69278C75">
      <w:pPr>
        <w:spacing w:line="428" w:lineRule="auto"/>
      </w:pPr>
    </w:p>
    <w:p w14:paraId="2D44526D">
      <w:pPr>
        <w:spacing w:line="428" w:lineRule="auto"/>
      </w:pPr>
    </w:p>
    <w:p w14:paraId="311AE4FC">
      <w:pPr>
        <w:spacing w:line="428" w:lineRule="auto"/>
      </w:pPr>
    </w:p>
    <w:p w14:paraId="6FCF52AA">
      <w:pPr>
        <w:spacing w:line="428" w:lineRule="auto"/>
      </w:pPr>
    </w:p>
    <w:p w14:paraId="7FA329A8">
      <w:pPr>
        <w:spacing w:line="428" w:lineRule="auto"/>
      </w:pPr>
    </w:p>
    <w:p w14:paraId="3182136F">
      <w:pPr>
        <w:spacing w:line="428" w:lineRule="auto"/>
      </w:pPr>
    </w:p>
    <w:p w14:paraId="66305779">
      <w:pPr>
        <w:spacing w:line="428" w:lineRule="auto"/>
      </w:pPr>
    </w:p>
    <w:p w14:paraId="6798A81A">
      <w:pPr>
        <w:spacing w:line="428" w:lineRule="auto"/>
      </w:pPr>
    </w:p>
    <w:p w14:paraId="6675E3E8">
      <w:pPr>
        <w:spacing w:line="428" w:lineRule="auto"/>
      </w:pPr>
    </w:p>
    <w:p w14:paraId="53B51BCA">
      <w:pPr>
        <w:spacing w:line="428" w:lineRule="auto"/>
      </w:pPr>
    </w:p>
    <w:p w14:paraId="65F7EC6C">
      <w:pPr>
        <w:spacing w:line="428" w:lineRule="auto"/>
      </w:pPr>
    </w:p>
    <w:p w14:paraId="7335D57B">
      <w:pPr>
        <w:spacing w:line="428" w:lineRule="auto"/>
      </w:pPr>
    </w:p>
    <w:p w14:paraId="734BBF40">
      <w:pPr>
        <w:spacing w:line="428" w:lineRule="auto"/>
      </w:pPr>
    </w:p>
    <w:p w14:paraId="3BF4E5EC">
      <w:pPr>
        <w:spacing w:line="428" w:lineRule="auto"/>
      </w:pPr>
    </w:p>
    <w:p w14:paraId="3D256953">
      <w:pPr>
        <w:spacing w:line="428" w:lineRule="auto"/>
      </w:pPr>
    </w:p>
    <w:p w14:paraId="5F465FC8">
      <w:pPr>
        <w:spacing w:line="428" w:lineRule="auto"/>
      </w:pPr>
    </w:p>
    <w:sdt>
      <w:sdtPr>
        <w:rPr>
          <w:rFonts w:ascii="宋体" w:hAnsi="宋体" w:eastAsia="宋体"/>
        </w:rPr>
        <w:id w:val="147468794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/>
        </w:rPr>
      </w:sdtEndPr>
      <w:sdtContent>
        <w:p w14:paraId="29D55233">
          <w:pPr>
            <w:jc w:val="center"/>
            <w:rPr>
              <w:rFonts w:hint="eastAsia" w:ascii="宋体" w:hAnsi="宋体" w:eastAsia="宋体"/>
            </w:rPr>
          </w:pPr>
        </w:p>
        <w:p w14:paraId="77BF407F">
          <w:pPr>
            <w:jc w:val="center"/>
            <w:rPr>
              <w:rFonts w:hint="eastAsia" w:ascii="宋体" w:hAnsi="宋体" w:eastAsia="宋体"/>
            </w:rPr>
          </w:pPr>
        </w:p>
        <w:p w14:paraId="7F1A3D65">
          <w:pPr>
            <w:jc w:val="center"/>
            <w:rPr>
              <w:rFonts w:hint="eastAsia" w:ascii="宋体" w:hAnsi="宋体" w:eastAsia="宋体"/>
            </w:rPr>
          </w:pPr>
        </w:p>
        <w:p w14:paraId="2CB2563C">
          <w:pPr>
            <w:jc w:val="center"/>
            <w:rPr>
              <w:rFonts w:hint="eastAsia" w:ascii="宋体" w:hAnsi="宋体" w:eastAsia="宋体"/>
            </w:rPr>
          </w:pPr>
        </w:p>
        <w:p w14:paraId="50A31017">
          <w:pPr>
            <w:jc w:val="center"/>
            <w:rPr>
              <w:rFonts w:hint="eastAsia" w:ascii="宋体" w:hAnsi="宋体" w:eastAsia="宋体"/>
            </w:rPr>
          </w:pPr>
        </w:p>
        <w:p w14:paraId="1AAD2976">
          <w:pPr>
            <w:jc w:val="center"/>
            <w:rPr>
              <w:rFonts w:hint="eastAsia" w:ascii="宋体" w:hAnsi="宋体" w:eastAsia="宋体"/>
            </w:rPr>
          </w:pPr>
        </w:p>
        <w:p w14:paraId="001C44F3">
          <w:pPr>
            <w:jc w:val="center"/>
            <w:rPr>
              <w:rFonts w:hint="eastAsia" w:ascii="宋体" w:hAnsi="宋体" w:eastAsia="宋体"/>
            </w:rPr>
          </w:pPr>
        </w:p>
        <w:p w14:paraId="578DD0C7">
          <w:pPr>
            <w:jc w:val="center"/>
            <w:rPr>
              <w:rFonts w:hint="eastAsia" w:ascii="宋体" w:hAnsi="宋体" w:eastAsia="宋体"/>
            </w:rPr>
          </w:pPr>
        </w:p>
        <w:p w14:paraId="768F4C77">
          <w:pPr>
            <w:jc w:val="center"/>
            <w:rPr>
              <w:rFonts w:hint="eastAsia" w:ascii="宋体" w:hAnsi="宋体" w:eastAsia="宋体"/>
            </w:rPr>
          </w:pPr>
        </w:p>
        <w:p w14:paraId="72756837">
          <w:pPr>
            <w:jc w:val="center"/>
            <w:rPr>
              <w:rFonts w:hint="eastAsia" w:ascii="宋体" w:hAnsi="宋体" w:eastAsia="宋体"/>
            </w:rPr>
          </w:pPr>
        </w:p>
        <w:p w14:paraId="1D2BF0E8">
          <w:pPr>
            <w:jc w:val="center"/>
            <w:rPr>
              <w:rFonts w:hint="eastAsia" w:ascii="宋体" w:hAnsi="宋体" w:eastAsia="宋体"/>
            </w:rPr>
          </w:pPr>
        </w:p>
        <w:p w14:paraId="39C5AF8D"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 w14:paraId="6FEC81B2">
          <w:pPr>
            <w:pStyle w:val="6"/>
            <w:tabs>
              <w:tab w:val="right" w:leader="dot" w:pos="10967"/>
            </w:tabs>
          </w:pPr>
          <w:r>
            <w:rPr>
              <w:rFonts w:ascii="Arial"/>
            </w:rPr>
            <w:fldChar w:fldCharType="begin"/>
          </w:r>
          <w:r>
            <w:rPr>
              <w:rFonts w:ascii="Arial"/>
            </w:rPr>
            <w:instrText xml:space="preserve">TOC \o "1-2" \h \u </w:instrText>
          </w:r>
          <w:r>
            <w:rPr>
              <w:rFonts w:ascii="Arial"/>
            </w:rPr>
            <w:fldChar w:fldCharType="separate"/>
          </w:r>
          <w:r>
            <w:fldChar w:fldCharType="begin"/>
          </w:r>
          <w:r>
            <w:instrText xml:space="preserve"> HYPERLINK \l "_Toc1761" </w:instrText>
          </w:r>
          <w:r>
            <w:fldChar w:fldCharType="separate"/>
          </w:r>
          <w:r>
            <w:rPr>
              <w:spacing w:val="-6"/>
              <w:szCs w:val="42"/>
            </w:rPr>
            <w:t>一、基本信息</w:t>
          </w:r>
          <w:r>
            <w:tab/>
          </w:r>
          <w:r>
            <w:fldChar w:fldCharType="begin"/>
          </w:r>
          <w:r>
            <w:instrText xml:space="preserve"> PAGEREF _Toc1761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3882D2">
          <w:pPr>
            <w:pStyle w:val="6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"_Toc15186" </w:instrText>
          </w:r>
          <w:r>
            <w:fldChar w:fldCharType="separate"/>
          </w:r>
          <w:r>
            <w:rPr>
              <w:spacing w:val="-3"/>
              <w:szCs w:val="42"/>
            </w:rPr>
            <w:t>二、测试范围与类型</w:t>
          </w:r>
          <w:r>
            <w:tab/>
          </w:r>
          <w:r>
            <w:fldChar w:fldCharType="begin"/>
          </w:r>
          <w:r>
            <w:instrText xml:space="preserve"> PAGEREF _Toc15186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FFA78E">
          <w:pPr>
            <w:pStyle w:val="7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"_Toc27044"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pacing w:val="-2"/>
              <w:szCs w:val="24"/>
            </w:rPr>
            <w:t>1. 测试范围</w:t>
          </w:r>
          <w:r>
            <w:tab/>
          </w:r>
          <w:r>
            <w:fldChar w:fldCharType="begin"/>
          </w:r>
          <w:r>
            <w:instrText xml:space="preserve"> PAGEREF _Toc27044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CBB055">
          <w:pPr>
            <w:pStyle w:val="7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"_Toc29748"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pacing w:val="-2"/>
              <w:szCs w:val="24"/>
            </w:rPr>
            <w:t>2. 测试类型</w:t>
          </w:r>
          <w:r>
            <w:tab/>
          </w:r>
          <w:r>
            <w:fldChar w:fldCharType="begin"/>
          </w:r>
          <w:r>
            <w:instrText xml:space="preserve"> PAGEREF _Toc29748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3853C5">
          <w:pPr>
            <w:pStyle w:val="6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"_Toc27298" </w:instrText>
          </w:r>
          <w:r>
            <w:fldChar w:fldCharType="separate"/>
          </w:r>
          <w:r>
            <w:rPr>
              <w:spacing w:val="-4"/>
              <w:szCs w:val="42"/>
            </w:rPr>
            <w:t>三、测试环境</w:t>
          </w:r>
          <w:r>
            <w:tab/>
          </w:r>
          <w:r>
            <w:fldChar w:fldCharType="begin"/>
          </w:r>
          <w:r>
            <w:instrText xml:space="preserve"> PAGEREF _Toc27298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F26A75">
          <w:pPr>
            <w:pStyle w:val="6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"_Toc237" </w:instrText>
          </w:r>
          <w:r>
            <w:fldChar w:fldCharType="separate"/>
          </w:r>
          <w:r>
            <w:rPr>
              <w:spacing w:val="-4"/>
              <w:szCs w:val="42"/>
            </w:rPr>
            <w:t>四、测试用例执行记录</w:t>
          </w:r>
          <w:r>
            <w:tab/>
          </w:r>
          <w:r>
            <w:fldChar w:fldCharType="begin"/>
          </w:r>
          <w:r>
            <w:instrText xml:space="preserve"> PAGEREF _Toc237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EAE5B2">
          <w:pPr>
            <w:pStyle w:val="7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"_Toc23931" </w:instrText>
          </w:r>
          <w:r>
            <w:fldChar w:fldCharType="separate"/>
          </w:r>
          <w:r>
            <w:rPr>
              <w:spacing w:val="-6"/>
              <w:szCs w:val="36"/>
            </w:rPr>
            <w:t>1. 功能测试</w:t>
          </w:r>
          <w:r>
            <w:tab/>
          </w:r>
          <w:r>
            <w:fldChar w:fldCharType="begin"/>
          </w:r>
          <w:r>
            <w:instrText xml:space="preserve"> PAGEREF _Toc23931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7A9351">
          <w:pPr>
            <w:pStyle w:val="7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"_Toc1266" </w:instrText>
          </w:r>
          <w:r>
            <w:fldChar w:fldCharType="separate"/>
          </w:r>
          <w:r>
            <w:rPr>
              <w:spacing w:val="-3"/>
              <w:szCs w:val="36"/>
            </w:rPr>
            <w:t>2. 非功能测试</w:t>
          </w:r>
          <w:r>
            <w:tab/>
          </w:r>
          <w:r>
            <w:fldChar w:fldCharType="begin"/>
          </w:r>
          <w:r>
            <w:instrText xml:space="preserve"> PAGEREF _Toc1266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724001">
          <w:pPr>
            <w:pStyle w:val="6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"_Toc17630" </w:instrText>
          </w:r>
          <w:r>
            <w:fldChar w:fldCharType="separate"/>
          </w:r>
          <w:r>
            <w:rPr>
              <w:spacing w:val="-2"/>
              <w:szCs w:val="42"/>
            </w:rPr>
            <w:t>五、缺陷记录与修复情况</w:t>
          </w:r>
          <w:r>
            <w:tab/>
          </w:r>
          <w:r>
            <w:fldChar w:fldCharType="begin"/>
          </w:r>
          <w:r>
            <w:instrText xml:space="preserve"> PAGEREF _Toc17630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0E14F8">
          <w:pPr>
            <w:pStyle w:val="6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"_Toc22807" </w:instrText>
          </w:r>
          <w:r>
            <w:fldChar w:fldCharType="separate"/>
          </w:r>
          <w:r>
            <w:rPr>
              <w:spacing w:val="-3"/>
              <w:szCs w:val="42"/>
            </w:rPr>
            <w:t>六、测试总结</w:t>
          </w:r>
          <w:r>
            <w:tab/>
          </w:r>
          <w:r>
            <w:fldChar w:fldCharType="begin"/>
          </w:r>
          <w:r>
            <w:instrText xml:space="preserve"> PAGEREF _Toc22807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47472E">
          <w:pPr>
            <w:pStyle w:val="7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"_Toc31652"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pacing w:val="-6"/>
              <w:szCs w:val="24"/>
            </w:rPr>
            <w:t>1. 测试结果</w:t>
          </w:r>
          <w:r>
            <w:tab/>
          </w:r>
          <w:r>
            <w:fldChar w:fldCharType="begin"/>
          </w:r>
          <w:r>
            <w:instrText xml:space="preserve"> PAGEREF _Toc31652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82AECA">
          <w:pPr>
            <w:pStyle w:val="7"/>
            <w:tabs>
              <w:tab w:val="right" w:leader="dot" w:pos="10967"/>
            </w:tabs>
          </w:pPr>
          <w:r>
            <w:fldChar w:fldCharType="begin"/>
          </w:r>
          <w:r>
            <w:instrText xml:space="preserve"> HYPERLINK \l "_Toc9411"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bCs/>
              <w:spacing w:val="-6"/>
              <w:szCs w:val="24"/>
            </w:rPr>
            <w:t>2.</w:t>
          </w:r>
          <w:r>
            <w:rPr>
              <w:rFonts w:ascii="微软雅黑" w:hAnsi="微软雅黑" w:eastAsia="微软雅黑" w:cs="微软雅黑"/>
              <w:spacing w:val="-6"/>
              <w:szCs w:val="24"/>
            </w:rPr>
            <w:t xml:space="preserve"> 结论系统功能及非功能需求均符合设计标准，测试通过，可进入下一阶段。</w:t>
          </w:r>
          <w:r>
            <w:tab/>
          </w:r>
          <w:r>
            <w:fldChar w:fldCharType="begin"/>
          </w:r>
          <w:r>
            <w:instrText xml:space="preserve"> PAGEREF _Toc9411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78579F">
          <w:pPr>
            <w:spacing w:line="428" w:lineRule="auto"/>
            <w:sectPr>
              <w:headerReference r:id="rId3" w:type="default"/>
              <w:footerReference r:id="rId4" w:type="default"/>
              <w:pgSz w:w="11906" w:h="16838"/>
              <w:pgMar w:top="1246" w:right="334" w:bottom="0" w:left="605" w:header="0" w:footer="0" w:gutter="0"/>
              <w:pgBorders w:display="notFirstPage" w:offsetFrom="page">
                <w:top w:val="single" w:color="auto" w:sz="4" w:space="24"/>
                <w:left w:val="single" w:color="auto" w:sz="4" w:space="24"/>
                <w:bottom w:val="single" w:color="auto" w:sz="4" w:space="24"/>
                <w:right w:val="single" w:color="auto" w:sz="4" w:space="24"/>
              </w:pgBorders>
              <w:cols w:space="720" w:num="1"/>
            </w:sectPr>
          </w:pPr>
          <w:r>
            <w:fldChar w:fldCharType="end"/>
          </w:r>
        </w:p>
      </w:sdtContent>
    </w:sdt>
    <w:p w14:paraId="05C6393F">
      <w:pPr>
        <w:pStyle w:val="3"/>
        <w:spacing w:before="180" w:line="179" w:lineRule="auto"/>
        <w:outlineLvl w:val="0"/>
        <w:rPr>
          <w:rFonts w:hint="eastAsia"/>
          <w:sz w:val="42"/>
          <w:szCs w:val="42"/>
        </w:rPr>
      </w:pPr>
      <w:r>
        <w:rPr>
          <w:spacing w:val="-6"/>
          <w:sz w:val="42"/>
          <w:szCs w:val="42"/>
        </w:rPr>
        <w:t>一、基本信息</w:t>
      </w:r>
    </w:p>
    <w:p w14:paraId="208EC822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◦ 项目名称：终身学习学分银行信息平台</w:t>
      </w:r>
    </w:p>
    <w:p w14:paraId="20A07434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◦ 项目编号：001</w:t>
      </w:r>
    </w:p>
    <w:p w14:paraId="4696BD0A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◦ 测试版本：V1.0.0（测试计划）、V1.0.0（测试用例）</w:t>
      </w:r>
    </w:p>
    <w:p w14:paraId="1FDF13C8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◦ 测试阶段：系统测试</w:t>
      </w:r>
    </w:p>
    <w:p w14:paraId="4C06AFC1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◦ 测试周期：2026年6月23日-2026年6月25日</w:t>
      </w:r>
    </w:p>
    <w:p w14:paraId="37915F9F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◦ 测试负责人：贾诗涵（测试经理）</w:t>
      </w:r>
    </w:p>
    <w:p w14:paraId="5F0E2ECD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◦ 测试人员：刘玉萍、周康、罗志银</w:t>
      </w:r>
    </w:p>
    <w:p w14:paraId="3E2658B9">
      <w:pPr>
        <w:spacing w:line="413" w:lineRule="auto"/>
      </w:pPr>
    </w:p>
    <w:p w14:paraId="60267A69">
      <w:pPr>
        <w:pStyle w:val="3"/>
        <w:spacing w:before="180" w:line="176" w:lineRule="auto"/>
        <w:ind w:left="18"/>
        <w:outlineLvl w:val="0"/>
        <w:rPr>
          <w:rFonts w:hint="eastAsia"/>
          <w:sz w:val="42"/>
          <w:szCs w:val="42"/>
        </w:rPr>
      </w:pPr>
      <w:r>
        <w:rPr>
          <w:spacing w:val="-3"/>
          <w:sz w:val="42"/>
          <w:szCs w:val="42"/>
        </w:rPr>
        <w:t>二、测试范围与类型</w:t>
      </w:r>
    </w:p>
    <w:p w14:paraId="3F32F9BE">
      <w:pPr>
        <w:pStyle w:val="3"/>
        <w:spacing w:before="264" w:line="178" w:lineRule="auto"/>
        <w:ind w:left="75"/>
        <w:outlineLvl w:val="1"/>
        <w:rPr>
          <w:rFonts w:hint="eastAsia" w:ascii="宋体" w:hAnsi="宋体" w:eastAsia="宋体" w:cs="宋体"/>
          <w:b/>
          <w:bCs/>
          <w:spacing w:val="-2"/>
        </w:rPr>
      </w:pPr>
      <w:r>
        <w:rPr>
          <w:rFonts w:hint="eastAsia" w:ascii="宋体" w:hAnsi="宋体" w:eastAsia="宋体" w:cs="宋体"/>
          <w:b/>
          <w:bCs/>
          <w:spacing w:val="-2"/>
        </w:rPr>
        <w:t>1. 测试范围</w:t>
      </w:r>
    </w:p>
    <w:p w14:paraId="21A3C192">
      <w:pPr>
        <w:pStyle w:val="3"/>
        <w:spacing w:before="200" w:line="190" w:lineRule="auto"/>
        <w:ind w:left="720" w:hanging="231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• 系统功能模块：用户登录/注册、权限管理、学习成果目录、认证申请、认证审核、学分账户、转换规则、转换申请、统计查询、公告反馈、操作日志等。</w:t>
      </w:r>
    </w:p>
    <w:p w14:paraId="2245C5D3">
      <w:pPr>
        <w:pStyle w:val="3"/>
        <w:spacing w:before="203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• 非功能模块：性能（响应时间）、兼容性（浏览器及操作系统）、应用级安全边界和基础恢复检查。</w:t>
      </w:r>
    </w:p>
    <w:p w14:paraId="69C2E393">
      <w:pPr>
        <w:pStyle w:val="3"/>
        <w:spacing w:before="209" w:line="180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• 不包含生产容量、完整 DAST、完整灾备，仅记录 LIMITED/PARTIAL 受限项。</w:t>
      </w:r>
    </w:p>
    <w:p w14:paraId="74A179E2">
      <w:pPr>
        <w:pStyle w:val="3"/>
        <w:spacing w:before="198" w:line="178" w:lineRule="auto"/>
        <w:ind w:left="64"/>
        <w:outlineLvl w:val="1"/>
        <w:rPr>
          <w:rFonts w:hint="eastAsia" w:ascii="宋体" w:hAnsi="宋体" w:eastAsia="宋体" w:cs="宋体"/>
          <w:b/>
          <w:bCs/>
          <w:spacing w:val="-2"/>
          <w:lang w:eastAsia="zh-CN"/>
        </w:rPr>
      </w:pPr>
      <w:r>
        <w:rPr>
          <w:rFonts w:hint="eastAsia" w:ascii="宋体" w:hAnsi="宋体" w:eastAsia="宋体" w:cs="宋体"/>
          <w:b/>
          <w:bCs/>
          <w:spacing w:val="-2"/>
        </w:rPr>
        <w:t>2. 测试类型</w:t>
      </w:r>
    </w:p>
    <w:p w14:paraId="71CDBA20">
      <w:pPr>
        <w:pStyle w:val="3"/>
        <w:spacing w:before="201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• 功能测试（黑盒法）</w:t>
      </w:r>
    </w:p>
    <w:p w14:paraId="7C6A5488">
      <w:pPr>
        <w:pStyle w:val="3"/>
        <w:spacing w:before="207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• 性能测试（响应时间验证）</w:t>
      </w:r>
    </w:p>
    <w:p w14:paraId="1639EFCD">
      <w:pPr>
        <w:pStyle w:val="3"/>
        <w:spacing w:before="208" w:line="175" w:lineRule="auto"/>
        <w:ind w:left="489"/>
        <w:rPr>
          <w:rFonts w:hint="eastAsia" w:ascii="宋体" w:hAnsi="宋体" w:eastAsia="宋体" w:cs="宋体"/>
          <w:spacing w:val="-2"/>
        </w:rPr>
      </w:pPr>
      <w:r>
        <w:rPr>
          <w:rFonts w:hint="eastAsia" w:ascii="宋体" w:hAnsi="宋体" w:eastAsia="宋体" w:cs="宋体"/>
          <w:spacing w:val="-2"/>
        </w:rPr>
        <w:t>• 兼容性测试（Windows系统及主流浏览器）</w:t>
      </w:r>
    </w:p>
    <w:p w14:paraId="47B151D5">
      <w:pPr>
        <w:spacing w:line="175" w:lineRule="auto"/>
      </w:pPr>
    </w:p>
    <w:p w14:paraId="789D215B">
      <w:pPr>
        <w:spacing w:line="175" w:lineRule="auto"/>
      </w:pPr>
    </w:p>
    <w:p w14:paraId="3F159D1D">
      <w:pPr>
        <w:pStyle w:val="3"/>
        <w:spacing w:before="79" w:line="178" w:lineRule="auto"/>
        <w:ind w:left="26"/>
        <w:outlineLvl w:val="0"/>
        <w:rPr>
          <w:rFonts w:hint="eastAsia"/>
          <w:sz w:val="42"/>
          <w:szCs w:val="42"/>
        </w:rPr>
      </w:pPr>
      <w:r>
        <w:rPr>
          <w:spacing w:val="-4"/>
          <w:sz w:val="42"/>
          <w:szCs w:val="42"/>
        </w:rPr>
        <w:t>三、测试环境</w:t>
      </w:r>
    </w:p>
    <w:p w14:paraId="3B394185">
      <w:pPr>
        <w:spacing w:before="108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2"/>
        <w:gridCol w:w="5343"/>
      </w:tblGrid>
      <w:tr w14:paraId="3340151A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</w:tblPrEx>
        <w:trPr>
          <w:trHeight w:val="594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358F2">
            <w:pPr>
              <w:pStyle w:val="13"/>
              <w:spacing w:before="192" w:line="176" w:lineRule="auto"/>
              <w:ind w:left="20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环境类型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C7F649">
            <w:pPr>
              <w:pStyle w:val="13"/>
              <w:spacing w:before="194" w:line="175" w:lineRule="auto"/>
              <w:ind w:left="21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具体配置</w:t>
            </w:r>
          </w:p>
        </w:tc>
      </w:tr>
      <w:tr w14:paraId="3A2D614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66455">
            <w:pPr>
              <w:pStyle w:val="13"/>
              <w:spacing w:before="187" w:line="176" w:lineRule="auto"/>
              <w:ind w:left="20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操作系统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F3DB36">
            <w:pPr>
              <w:pStyle w:val="13"/>
              <w:spacing w:before="197" w:line="185" w:lineRule="auto"/>
              <w:ind w:left="20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9"/>
              </w:rPr>
              <w:t>Windows 10/11</w:t>
            </w:r>
          </w:p>
        </w:tc>
      </w:tr>
      <w:tr w14:paraId="05D8D19D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FA0FF9">
            <w:pPr>
              <w:pStyle w:val="13"/>
              <w:spacing w:before="189" w:line="177" w:lineRule="auto"/>
              <w:ind w:left="21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浏览器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3B73A">
            <w:pPr>
              <w:pStyle w:val="13"/>
              <w:spacing w:before="194" w:line="174" w:lineRule="auto"/>
              <w:ind w:left="225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4"/>
              </w:rPr>
              <w:t>Chrome Headless、Chrome、Edge、Firefox</w:t>
            </w:r>
          </w:p>
        </w:tc>
      </w:tr>
      <w:tr w14:paraId="4D00B39F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E2795">
            <w:pPr>
              <w:pStyle w:val="13"/>
              <w:spacing w:before="194" w:line="175" w:lineRule="auto"/>
              <w:ind w:left="20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硬件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717E21">
            <w:pPr>
              <w:pStyle w:val="13"/>
              <w:spacing w:before="189" w:line="175" w:lineRule="auto"/>
              <w:ind w:left="20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Intel Core i7-14650HX，约34GB内存；容器环境</w:t>
            </w:r>
          </w:p>
        </w:tc>
      </w:tr>
      <w:tr w14:paraId="16D7D3F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F7A983">
            <w:pPr>
              <w:pStyle w:val="13"/>
              <w:spacing w:before="196" w:line="175" w:lineRule="auto"/>
              <w:ind w:left="209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3"/>
              </w:rPr>
              <w:t>数据库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2EDCC1">
            <w:pPr>
              <w:pStyle w:val="13"/>
              <w:spacing w:before="220" w:line="167" w:lineRule="auto"/>
              <w:ind w:left="225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5"/>
              </w:rPr>
              <w:t>MySQL 8.0.33、Redis 7.2.4</w:t>
            </w:r>
          </w:p>
        </w:tc>
      </w:tr>
      <w:tr w14:paraId="2F22FB50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53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EBB4AC">
            <w:pPr>
              <w:pStyle w:val="13"/>
              <w:spacing w:before="200" w:line="175" w:lineRule="auto"/>
              <w:ind w:left="209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测试工具</w:t>
            </w:r>
          </w:p>
        </w:tc>
        <w:tc>
          <w:tcPr>
            <w:tcW w:w="5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7F13B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Playwright、JUnit 5、Surefire、JMeter、Jenkins</w:t>
            </w:r>
          </w:p>
        </w:tc>
      </w:tr>
    </w:tbl>
    <w:p w14:paraId="6C1004A0">
      <w:pPr>
        <w:spacing w:line="364" w:lineRule="auto"/>
      </w:pPr>
    </w:p>
    <w:p w14:paraId="3D8E62CA">
      <w:pPr>
        <w:pStyle w:val="3"/>
        <w:spacing w:before="180" w:line="177" w:lineRule="auto"/>
        <w:ind w:left="34"/>
        <w:outlineLvl w:val="0"/>
        <w:rPr>
          <w:rFonts w:hint="eastAsia"/>
          <w:sz w:val="42"/>
          <w:szCs w:val="42"/>
        </w:rPr>
      </w:pPr>
      <w:r>
        <w:rPr>
          <w:spacing w:val="-4"/>
          <w:sz w:val="42"/>
          <w:szCs w:val="42"/>
        </w:rPr>
        <w:t>四、测试用例执行记录</w:t>
      </w:r>
    </w:p>
    <w:p w14:paraId="1A70B22E">
      <w:pPr>
        <w:spacing w:line="420" w:lineRule="auto"/>
      </w:pPr>
    </w:p>
    <w:p w14:paraId="70705D88">
      <w:pPr>
        <w:pStyle w:val="3"/>
        <w:spacing w:before="155" w:line="177" w:lineRule="auto"/>
        <w:ind w:left="30"/>
        <w:outlineLvl w:val="1"/>
        <w:rPr>
          <w:rFonts w:hint="eastAsia"/>
          <w:sz w:val="36"/>
          <w:szCs w:val="36"/>
        </w:rPr>
      </w:pPr>
      <w:r>
        <w:rPr>
          <w:spacing w:val="-6"/>
          <w:sz w:val="36"/>
          <w:szCs w:val="36"/>
        </w:rPr>
        <w:t>1. 功能测试</w:t>
      </w:r>
    </w:p>
    <w:p w14:paraId="21C12DE8">
      <w:pPr>
        <w:spacing w:before="116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53BD7390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AEEB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测试模块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5406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测试用例序号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5237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测试步骤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9E307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预期结果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74EA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实际结果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23B2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缺陷级别（若有）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548F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状态（通过/失败）</w:t>
            </w:r>
          </w:p>
        </w:tc>
      </w:tr>
      <w:tr w14:paraId="42A389A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745D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用户注册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FEE01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TC_ZC_01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A511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注册提交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69A9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返回登录页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150D8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B51E9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2FD7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2FDB48F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41B5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验证码登录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9AC6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TC_YZMDL_01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6BB9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验证码登录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6513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进入系统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47676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56B6E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2B52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18AE7371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A27D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账户密码登录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27E262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TC_MMDL_01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24C40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密码登录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15F9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登录成功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3DFBC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F0D0F2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C8A9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6E03D5B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F77A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权限管理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F794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TC_QXGL_01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C404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调整权限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AD96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保存成功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4318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2D809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AA9AD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03181608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2BC27A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认证申请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D07DE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TC_RZSQ_01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A56D1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提交申请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1523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待审核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CBE7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5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4811A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无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9853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</w:tbl>
    <w:p w14:paraId="4E11D7DE">
      <w:pPr>
        <w:pStyle w:val="13"/>
        <w:widowControl w:val="0"/>
        <w:spacing w:before="187" w:line="176" w:lineRule="auto"/>
        <w:ind w:left="208"/>
        <w:rPr>
          <w:rFonts w:hint="eastAsia"/>
          <w:spacing w:val="-2"/>
        </w:rPr>
      </w:pPr>
    </w:p>
    <w:tbl>
      <w:tblPr>
        <w:tblStyle w:val="10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841"/>
        <w:gridCol w:w="1820"/>
        <w:gridCol w:w="1820"/>
        <w:gridCol w:w="1821"/>
        <w:gridCol w:w="1706"/>
      </w:tblGrid>
      <w:tr w14:paraId="054A9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</w:tcPr>
          <w:p w14:paraId="1D934AE0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认证审核</w:t>
            </w:r>
          </w:p>
        </w:tc>
        <w:tc>
          <w:tcPr>
            <w:tcW w:w="1820" w:type="dxa"/>
          </w:tcPr>
          <w:p w14:paraId="36AC3B15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TC_RZSH_01</w:t>
            </w:r>
          </w:p>
        </w:tc>
        <w:tc>
          <w:tcPr>
            <w:tcW w:w="1820" w:type="dxa"/>
          </w:tcPr>
          <w:p w14:paraId="086367F4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审核通过</w:t>
            </w:r>
          </w:p>
        </w:tc>
        <w:tc>
          <w:tcPr>
            <w:tcW w:w="1820" w:type="dxa"/>
          </w:tcPr>
          <w:p w14:paraId="6897AE84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学分入账</w:t>
            </w:r>
          </w:p>
        </w:tc>
        <w:tc>
          <w:tcPr>
            <w:tcW w:w="1821" w:type="dxa"/>
          </w:tcPr>
          <w:p w14:paraId="1E0EE49B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706" w:type="dxa"/>
          </w:tcPr>
          <w:p w14:paraId="3C64E24E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通过</w:t>
            </w:r>
          </w:p>
        </w:tc>
      </w:tr>
      <w:tr w14:paraId="73952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</w:tcPr>
          <w:p w14:paraId="19589D3E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学分账户</w:t>
            </w:r>
          </w:p>
        </w:tc>
        <w:tc>
          <w:tcPr>
            <w:tcW w:w="1820" w:type="dxa"/>
          </w:tcPr>
          <w:p w14:paraId="77950486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TC_XFZH_01</w:t>
            </w:r>
          </w:p>
        </w:tc>
        <w:tc>
          <w:tcPr>
            <w:tcW w:w="1820" w:type="dxa"/>
          </w:tcPr>
          <w:p w14:paraId="2ADB80F1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查询流水</w:t>
            </w:r>
          </w:p>
        </w:tc>
        <w:tc>
          <w:tcPr>
            <w:tcW w:w="1820" w:type="dxa"/>
          </w:tcPr>
          <w:p w14:paraId="41EE658F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数据正确</w:t>
            </w:r>
          </w:p>
        </w:tc>
        <w:tc>
          <w:tcPr>
            <w:tcW w:w="1821" w:type="dxa"/>
          </w:tcPr>
          <w:p w14:paraId="71BAE7C7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706" w:type="dxa"/>
          </w:tcPr>
          <w:p w14:paraId="2A5AAC6A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通过</w:t>
            </w:r>
          </w:p>
        </w:tc>
      </w:tr>
      <w:tr w14:paraId="0C45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</w:tcPr>
          <w:p w14:paraId="3B07A964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转换规则</w:t>
            </w:r>
          </w:p>
        </w:tc>
        <w:tc>
          <w:tcPr>
            <w:tcW w:w="1820" w:type="dxa"/>
          </w:tcPr>
          <w:p w14:paraId="2FFA22E4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TC_ZHGZ_01</w:t>
            </w:r>
          </w:p>
        </w:tc>
        <w:tc>
          <w:tcPr>
            <w:tcW w:w="1820" w:type="dxa"/>
          </w:tcPr>
          <w:p w14:paraId="2A195C32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规则提交</w:t>
            </w:r>
          </w:p>
        </w:tc>
        <w:tc>
          <w:tcPr>
            <w:tcW w:w="1820" w:type="dxa"/>
          </w:tcPr>
          <w:p w14:paraId="29F2BC10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状态正确</w:t>
            </w:r>
          </w:p>
        </w:tc>
        <w:tc>
          <w:tcPr>
            <w:tcW w:w="1821" w:type="dxa"/>
          </w:tcPr>
          <w:p w14:paraId="602579BE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706" w:type="dxa"/>
          </w:tcPr>
          <w:p w14:paraId="18BC5640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通过</w:t>
            </w:r>
          </w:p>
        </w:tc>
      </w:tr>
      <w:tr w14:paraId="60E4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</w:tcPr>
          <w:p w14:paraId="66698D66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转换申请</w:t>
            </w:r>
          </w:p>
        </w:tc>
        <w:tc>
          <w:tcPr>
            <w:tcW w:w="1820" w:type="dxa"/>
          </w:tcPr>
          <w:p w14:paraId="7A6271D8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TC_ZHSQ_01</w:t>
            </w:r>
          </w:p>
        </w:tc>
        <w:tc>
          <w:tcPr>
            <w:tcW w:w="1820" w:type="dxa"/>
          </w:tcPr>
          <w:p w14:paraId="2DB66BF9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提交转换</w:t>
            </w:r>
          </w:p>
        </w:tc>
        <w:tc>
          <w:tcPr>
            <w:tcW w:w="1820" w:type="dxa"/>
          </w:tcPr>
          <w:p w14:paraId="4A58F6B7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进入冻结</w:t>
            </w:r>
          </w:p>
        </w:tc>
        <w:tc>
          <w:tcPr>
            <w:tcW w:w="1821" w:type="dxa"/>
          </w:tcPr>
          <w:p w14:paraId="51FD9A5A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706" w:type="dxa"/>
          </w:tcPr>
          <w:p w14:paraId="091760AA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通过</w:t>
            </w:r>
          </w:p>
        </w:tc>
      </w:tr>
      <w:tr w14:paraId="3E5D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</w:tcPr>
          <w:p w14:paraId="2971D63C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操作日志</w:t>
            </w:r>
          </w:p>
        </w:tc>
        <w:tc>
          <w:tcPr>
            <w:tcW w:w="1820" w:type="dxa"/>
          </w:tcPr>
          <w:p w14:paraId="0F348F92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TC_CZRZ_01</w:t>
            </w:r>
          </w:p>
        </w:tc>
        <w:tc>
          <w:tcPr>
            <w:tcW w:w="1820" w:type="dxa"/>
          </w:tcPr>
          <w:p w14:paraId="6E748A5C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筛选日志</w:t>
            </w:r>
          </w:p>
        </w:tc>
        <w:tc>
          <w:tcPr>
            <w:tcW w:w="1820" w:type="dxa"/>
          </w:tcPr>
          <w:p w14:paraId="07ECDFB7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可审计</w:t>
            </w:r>
          </w:p>
        </w:tc>
        <w:tc>
          <w:tcPr>
            <w:tcW w:w="1821" w:type="dxa"/>
          </w:tcPr>
          <w:p w14:paraId="254F1F5D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一致</w:t>
            </w:r>
          </w:p>
        </w:tc>
        <w:tc>
          <w:tcPr>
            <w:tcW w:w="1706" w:type="dxa"/>
          </w:tcPr>
          <w:p w14:paraId="6772E8E2">
            <w:pPr>
              <w:pStyle w:val="13"/>
              <w:widowControl w:val="0"/>
              <w:spacing w:before="195" w:line="208" w:lineRule="auto"/>
              <w:ind w:left="214" w:right="271"/>
              <w:jc w:val="both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  <w:lang w:eastAsia="zh-CN"/>
              </w:rPr>
              <w:t>通过</w:t>
            </w:r>
          </w:p>
        </w:tc>
      </w:tr>
    </w:tbl>
    <w:p w14:paraId="11A848A8">
      <w:pPr>
        <w:pStyle w:val="3"/>
        <w:spacing w:before="155" w:line="177" w:lineRule="auto"/>
        <w:ind w:left="13"/>
        <w:outlineLvl w:val="1"/>
        <w:rPr>
          <w:rFonts w:hint="eastAsia"/>
          <w:spacing w:val="-3"/>
          <w:sz w:val="36"/>
          <w:szCs w:val="36"/>
        </w:rPr>
      </w:pPr>
    </w:p>
    <w:p w14:paraId="7FF80A01">
      <w:pPr>
        <w:pStyle w:val="3"/>
        <w:spacing w:before="155" w:line="177" w:lineRule="auto"/>
        <w:ind w:left="13"/>
        <w:outlineLvl w:val="1"/>
        <w:rPr>
          <w:rFonts w:hint="eastAsia"/>
          <w:sz w:val="36"/>
          <w:szCs w:val="36"/>
        </w:rPr>
      </w:pPr>
      <w:r>
        <w:rPr>
          <w:spacing w:val="-3"/>
          <w:sz w:val="36"/>
          <w:szCs w:val="36"/>
        </w:rPr>
        <w:t>2. 非功能测试</w:t>
      </w:r>
    </w:p>
    <w:p w14:paraId="69A4B24F">
      <w:pPr>
        <w:spacing w:before="116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3"/>
        <w:gridCol w:w="2133"/>
        <w:gridCol w:w="2133"/>
        <w:gridCol w:w="2133"/>
        <w:gridCol w:w="2143"/>
      </w:tblGrid>
      <w:tr w14:paraId="59CE10CA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97AE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测试类型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CF9E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测试项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D362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测试标准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2E7B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实际结果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EFE26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状态</w:t>
            </w:r>
          </w:p>
        </w:tc>
      </w:tr>
      <w:tr w14:paraId="7A8BBF6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70121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性能测试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A33078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查询响应时间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7517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≤3秒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E502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9/9 通过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669C6D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36A5BC6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3B19BA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性能测试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6D4B5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页面响应时间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AD8F4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≤1秒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D1E121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响应正常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69CAF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5C5CD391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A1C5B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兼容性测试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5E8D7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浏览器兼容性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6409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主流浏览器功能正常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79379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E2E 10/10 通过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18DE1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  <w:tr w14:paraId="7965738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D51EA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安全测试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AC81F6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应用级安全边界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268E7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认证、授权、输入检查通过</w:t>
            </w:r>
          </w:p>
        </w:tc>
        <w:tc>
          <w:tcPr>
            <w:tcW w:w="21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F11AC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58/58 通过；DAST LIMITED</w:t>
            </w:r>
          </w:p>
        </w:tc>
        <w:tc>
          <w:tcPr>
            <w:tcW w:w="21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D5F6B0">
            <w:pPr>
              <w:pStyle w:val="13"/>
              <w:spacing w:before="195" w:line="208" w:lineRule="auto"/>
              <w:ind w:left="214" w:right="271"/>
              <w:rPr>
                <w:rFonts w:hint="eastAsia" w:ascii="宋体" w:hAnsi="宋体" w:eastAsia="宋体" w:cs="宋体"/>
                <w:spacing w:val="-6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通过</w:t>
            </w:r>
          </w:p>
        </w:tc>
      </w:tr>
    </w:tbl>
    <w:p w14:paraId="440D3D8F">
      <w:pPr>
        <w:pStyle w:val="3"/>
        <w:spacing w:before="79" w:line="177" w:lineRule="auto"/>
        <w:outlineLvl w:val="0"/>
        <w:rPr>
          <w:rFonts w:hint="eastAsia"/>
          <w:spacing w:val="-2"/>
          <w:sz w:val="42"/>
          <w:szCs w:val="42"/>
        </w:rPr>
      </w:pPr>
    </w:p>
    <w:p w14:paraId="4AFF7030">
      <w:pPr>
        <w:pStyle w:val="3"/>
        <w:spacing w:before="79" w:line="177" w:lineRule="auto"/>
        <w:outlineLvl w:val="0"/>
        <w:rPr>
          <w:rFonts w:hint="eastAsia"/>
          <w:sz w:val="42"/>
          <w:szCs w:val="42"/>
        </w:rPr>
      </w:pPr>
      <w:r>
        <w:rPr>
          <w:spacing w:val="-2"/>
          <w:sz w:val="42"/>
          <w:szCs w:val="42"/>
        </w:rPr>
        <w:t>五、缺陷记录与修复情况</w:t>
      </w:r>
    </w:p>
    <w:p w14:paraId="447FC817">
      <w:pPr>
        <w:spacing w:before="108"/>
      </w:pPr>
    </w:p>
    <w:tbl>
      <w:tblPr>
        <w:tblStyle w:val="12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431FF381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533" w:type="dxa"/>
          </w:tcPr>
          <w:p w14:paraId="752BEE59">
            <w:pPr>
              <w:pStyle w:val="13"/>
              <w:spacing w:before="193" w:line="176" w:lineRule="auto"/>
              <w:ind w:left="206"/>
              <w:rPr>
                <w:rFonts w:hint="eastAsia"/>
              </w:rPr>
            </w:pPr>
            <w:r>
              <w:rPr>
                <w:spacing w:val="-3"/>
              </w:rPr>
              <w:t>缺陷ID</w:t>
            </w:r>
          </w:p>
        </w:tc>
        <w:tc>
          <w:tcPr>
            <w:tcW w:w="1524" w:type="dxa"/>
          </w:tcPr>
          <w:p w14:paraId="3163BDED">
            <w:pPr>
              <w:pStyle w:val="13"/>
              <w:spacing w:before="193" w:line="176" w:lineRule="auto"/>
              <w:ind w:left="200"/>
              <w:rPr>
                <w:rFonts w:hint="eastAsia"/>
              </w:rPr>
            </w:pPr>
            <w:r>
              <w:rPr>
                <w:spacing w:val="-2"/>
              </w:rPr>
              <w:t>缺陷描述</w:t>
            </w:r>
          </w:p>
        </w:tc>
        <w:tc>
          <w:tcPr>
            <w:tcW w:w="1524" w:type="dxa"/>
          </w:tcPr>
          <w:p w14:paraId="5A79EEA9">
            <w:pPr>
              <w:pStyle w:val="13"/>
              <w:spacing w:before="193" w:line="176" w:lineRule="auto"/>
              <w:ind w:left="202"/>
              <w:rPr>
                <w:rFonts w:hint="eastAsia"/>
              </w:rPr>
            </w:pPr>
            <w:r>
              <w:rPr>
                <w:spacing w:val="-2"/>
              </w:rPr>
              <w:t>所属模块</w:t>
            </w:r>
          </w:p>
        </w:tc>
        <w:tc>
          <w:tcPr>
            <w:tcW w:w="1523" w:type="dxa"/>
          </w:tcPr>
          <w:p w14:paraId="12C5A0C4">
            <w:pPr>
              <w:pStyle w:val="13"/>
              <w:spacing w:before="192" w:line="177" w:lineRule="auto"/>
              <w:ind w:left="205"/>
              <w:rPr>
                <w:rFonts w:hint="eastAsia"/>
              </w:rPr>
            </w:pPr>
            <w:r>
              <w:rPr>
                <w:spacing w:val="-2"/>
              </w:rPr>
              <w:t>级别</w:t>
            </w:r>
          </w:p>
        </w:tc>
        <w:tc>
          <w:tcPr>
            <w:tcW w:w="1524" w:type="dxa"/>
          </w:tcPr>
          <w:p w14:paraId="42B52ABD">
            <w:pPr>
              <w:pStyle w:val="13"/>
              <w:spacing w:before="192" w:line="177" w:lineRule="auto"/>
              <w:ind w:left="209"/>
              <w:rPr>
                <w:rFonts w:hint="eastAsia"/>
              </w:rPr>
            </w:pPr>
            <w:r>
              <w:rPr>
                <w:spacing w:val="-2"/>
              </w:rPr>
              <w:t>发现时间</w:t>
            </w:r>
          </w:p>
        </w:tc>
        <w:tc>
          <w:tcPr>
            <w:tcW w:w="1524" w:type="dxa"/>
          </w:tcPr>
          <w:p w14:paraId="3B355C98">
            <w:pPr>
              <w:pStyle w:val="13"/>
              <w:spacing w:before="192" w:line="176" w:lineRule="auto"/>
              <w:ind w:left="209"/>
              <w:rPr>
                <w:rFonts w:hint="eastAsia"/>
              </w:rPr>
            </w:pPr>
            <w:r>
              <w:rPr>
                <w:spacing w:val="-1"/>
              </w:rPr>
              <w:t>修复状态</w:t>
            </w:r>
          </w:p>
        </w:tc>
        <w:tc>
          <w:tcPr>
            <w:tcW w:w="1533" w:type="dxa"/>
          </w:tcPr>
          <w:p w14:paraId="092DF516">
            <w:pPr>
              <w:pStyle w:val="13"/>
              <w:spacing w:before="194" w:line="175" w:lineRule="auto"/>
              <w:ind w:left="211"/>
              <w:rPr>
                <w:rFonts w:hint="eastAsia"/>
              </w:rPr>
            </w:pPr>
            <w:r>
              <w:rPr>
                <w:spacing w:val="-1"/>
              </w:rPr>
              <w:t>修复时间</w:t>
            </w:r>
          </w:p>
        </w:tc>
      </w:tr>
      <w:tr w14:paraId="6719A559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1533" w:type="dxa"/>
          </w:tcPr>
          <w:p w14:paraId="3BCD83A4">
            <w:pPr>
              <w:pStyle w:val="13"/>
              <w:spacing w:before="320" w:line="191" w:lineRule="exact"/>
              <w:ind w:left="211"/>
              <w:rPr>
                <w:rFonts w:hint="eastAsia"/>
              </w:rPr>
            </w:pPr>
            <w:r>
              <w:rPr>
                <w:position w:val="-1"/>
              </w:rPr>
              <w:t>-</w:t>
            </w:r>
          </w:p>
        </w:tc>
        <w:tc>
          <w:tcPr>
            <w:tcW w:w="1524" w:type="dxa"/>
          </w:tcPr>
          <w:p w14:paraId="563FF402">
            <w:pPr>
              <w:pStyle w:val="13"/>
              <w:spacing w:before="192" w:line="213" w:lineRule="auto"/>
              <w:ind w:left="211" w:right="267" w:hanging="9"/>
              <w:rPr>
                <w:rFonts w:hint="eastAsia"/>
              </w:rPr>
            </w:pPr>
            <w:r>
              <w:rPr>
                <w:spacing w:val="-6"/>
              </w:rPr>
              <w:t>无遗留重大缺陷</w:t>
            </w:r>
          </w:p>
        </w:tc>
        <w:tc>
          <w:tcPr>
            <w:tcW w:w="1524" w:type="dxa"/>
          </w:tcPr>
          <w:p w14:paraId="6E80CADD">
            <w:pPr>
              <w:pStyle w:val="13"/>
              <w:spacing w:before="320" w:line="191" w:lineRule="exact"/>
              <w:ind w:left="207"/>
              <w:rPr>
                <w:rFonts w:hint="eastAsia"/>
              </w:rPr>
            </w:pPr>
            <w:r>
              <w:rPr>
                <w:position w:val="-1"/>
              </w:rPr>
              <w:t>-</w:t>
            </w:r>
          </w:p>
        </w:tc>
        <w:tc>
          <w:tcPr>
            <w:tcW w:w="1523" w:type="dxa"/>
          </w:tcPr>
          <w:p w14:paraId="5DF36DD4">
            <w:pPr>
              <w:pStyle w:val="13"/>
              <w:spacing w:before="320" w:line="191" w:lineRule="exact"/>
              <w:ind w:left="209"/>
              <w:rPr>
                <w:rFonts w:hint="eastAsia"/>
              </w:rPr>
            </w:pPr>
            <w:r>
              <w:rPr>
                <w:position w:val="-1"/>
              </w:rPr>
              <w:t>-</w:t>
            </w:r>
          </w:p>
        </w:tc>
        <w:tc>
          <w:tcPr>
            <w:tcW w:w="1524" w:type="dxa"/>
          </w:tcPr>
          <w:p w14:paraId="5EC94D6F">
            <w:pPr>
              <w:pStyle w:val="13"/>
              <w:spacing w:before="320" w:line="191" w:lineRule="exact"/>
              <w:ind w:left="213"/>
              <w:rPr>
                <w:rFonts w:hint="eastAsia"/>
              </w:rPr>
            </w:pPr>
            <w:r>
              <w:rPr>
                <w:position w:val="-1"/>
              </w:rPr>
              <w:t>-</w:t>
            </w:r>
          </w:p>
        </w:tc>
        <w:tc>
          <w:tcPr>
            <w:tcW w:w="1524" w:type="dxa"/>
          </w:tcPr>
          <w:p w14:paraId="6BAC78FB">
            <w:pPr>
              <w:pStyle w:val="13"/>
              <w:spacing w:before="320" w:line="191" w:lineRule="exact"/>
              <w:ind w:left="215"/>
              <w:rPr>
                <w:rFonts w:hint="eastAsia"/>
              </w:rPr>
            </w:pPr>
            <w:r>
              <w:rPr>
                <w:position w:val="-1"/>
              </w:rPr>
              <w:t>已关闭</w:t>
            </w:r>
          </w:p>
        </w:tc>
        <w:tc>
          <w:tcPr>
            <w:tcW w:w="1533" w:type="dxa"/>
          </w:tcPr>
          <w:p w14:paraId="52AA3755">
            <w:pPr>
              <w:pStyle w:val="13"/>
              <w:spacing w:before="320" w:line="191" w:lineRule="exact"/>
              <w:ind w:left="218"/>
              <w:rPr>
                <w:rFonts w:hint="eastAsia"/>
              </w:rPr>
            </w:pPr>
            <w:r>
              <w:rPr>
                <w:position w:val="-1"/>
              </w:rPr>
              <w:t>-</w:t>
            </w:r>
          </w:p>
        </w:tc>
      </w:tr>
    </w:tbl>
    <w:p w14:paraId="5DE92FA1"/>
    <w:p w14:paraId="55D52DB2">
      <w:pPr>
        <w:pStyle w:val="3"/>
        <w:spacing w:before="180" w:line="176" w:lineRule="auto"/>
        <w:ind w:left="16"/>
        <w:outlineLvl w:val="0"/>
        <w:rPr>
          <w:rFonts w:hint="eastAsia"/>
          <w:sz w:val="42"/>
          <w:szCs w:val="42"/>
        </w:rPr>
      </w:pPr>
      <w:r>
        <w:rPr>
          <w:spacing w:val="-3"/>
          <w:sz w:val="42"/>
          <w:szCs w:val="42"/>
        </w:rPr>
        <w:t>六、测试总结</w:t>
      </w:r>
    </w:p>
    <w:p w14:paraId="6E46E951">
      <w:pPr>
        <w:pStyle w:val="3"/>
        <w:spacing w:before="262" w:line="179" w:lineRule="auto"/>
        <w:ind w:left="81"/>
        <w:outlineLvl w:val="1"/>
        <w:rPr>
          <w:rFonts w:hint="eastAsia"/>
          <w:b/>
          <w:bCs/>
          <w:spacing w:val="-6"/>
        </w:rPr>
      </w:pPr>
      <w:r>
        <w:rPr>
          <w:b/>
          <w:bCs/>
          <w:spacing w:val="-6"/>
        </w:rPr>
        <w:t>1. 测试结果</w:t>
      </w:r>
    </w:p>
    <w:p w14:paraId="3171B898">
      <w:pPr>
        <w:pStyle w:val="3"/>
        <w:spacing w:before="201" w:line="180" w:lineRule="auto"/>
        <w:ind w:left="494"/>
        <w:rPr>
          <w:rFonts w:hint="eastAsia"/>
          <w:spacing w:val="-6"/>
        </w:rPr>
      </w:pPr>
      <w:r>
        <w:rPr>
          <w:spacing w:val="-6"/>
        </w:rPr>
        <w:t>• JUnit/Surefire 111/111 通过；API/集成/安全审计 58/58 通过。</w:t>
      </w:r>
    </w:p>
    <w:p w14:paraId="72C375E8">
      <w:pPr>
        <w:pStyle w:val="3"/>
        <w:spacing w:before="196" w:line="189" w:lineRule="auto"/>
        <w:ind w:left="721" w:hanging="227"/>
        <w:rPr>
          <w:rFonts w:hint="eastAsia"/>
          <w:spacing w:val="-6"/>
        </w:rPr>
      </w:pPr>
      <w:r>
        <w:rPr>
          <w:spacing w:val="-6"/>
        </w:rPr>
        <w:t>• 浏览器 E2E 10/10 通过；性能阶梯组合 9/9 通过。</w:t>
      </w:r>
    </w:p>
    <w:p w14:paraId="4F8F4B8D">
      <w:pPr>
        <w:pStyle w:val="3"/>
        <w:spacing w:before="208" w:line="175" w:lineRule="auto"/>
        <w:ind w:left="494"/>
        <w:rPr>
          <w:rFonts w:hint="eastAsia"/>
          <w:spacing w:val="-6"/>
        </w:rPr>
      </w:pPr>
      <w:r>
        <w:rPr>
          <w:spacing w:val="-6"/>
        </w:rPr>
        <w:t>• 本轮无遗留重大缺陷；LIMITED/PARTIAL 按受限范围记录。</w:t>
      </w:r>
    </w:p>
    <w:p w14:paraId="47524D3E">
      <w:pPr>
        <w:pStyle w:val="3"/>
        <w:spacing w:before="207" w:line="181" w:lineRule="auto"/>
        <w:ind w:left="69"/>
        <w:outlineLvl w:val="1"/>
        <w:rPr>
          <w:rFonts w:hint="eastAsia"/>
          <w:spacing w:val="-6"/>
        </w:rPr>
      </w:pPr>
      <w:r>
        <w:rPr>
          <w:b/>
          <w:bCs/>
          <w:spacing w:val="-6"/>
        </w:rPr>
        <w:t>2. 结论：测试通过，可进入下一阶段；生产上线仍需完整 DAST、容量和灾备验证。</w:t>
      </w:r>
    </w:p>
    <w:p w14:paraId="3B46CD09">
      <w:pPr>
        <w:spacing w:line="412" w:lineRule="auto"/>
        <w:rPr>
          <w:rFonts w:hint="eastAsia"/>
        </w:rPr>
      </w:pPr>
      <w:bookmarkStart w:id="0" w:name="_GoBack"/>
      <w:bookmarkEnd w:id="0"/>
    </w:p>
    <w:sectPr>
      <w:headerReference r:id="rId5" w:type="default"/>
      <w:pgSz w:w="11906" w:h="16838"/>
      <w:pgMar w:top="1247" w:right="287" w:bottom="0" w:left="600" w:header="0" w:footer="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04736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242A75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242A75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9229D">
    <w:pPr>
      <w:pStyle w:val="5"/>
      <w:rPr>
        <w:rFonts w:eastAsia="宋体"/>
        <w:lang w:eastAsia="zh-CN"/>
      </w:rPr>
    </w:pPr>
    <w:r>
      <w:rPr>
        <w:rFonts w:hint="eastAsia" w:eastAsia="宋体"/>
        <w:lang w:eastAsia="zh-CN"/>
      </w:rPr>
      <w:t>测试日志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2A02C">
    <w:pPr>
      <w:pStyle w:val="5"/>
      <w:rPr>
        <w:rFonts w:eastAsia="宋体"/>
        <w:lang w:eastAsia="zh-CN"/>
      </w:rPr>
    </w:pPr>
    <w:r>
      <w:rPr>
        <w:rFonts w:hint="eastAsia" w:eastAsia="宋体"/>
        <w:lang w:eastAsia="zh-CN"/>
      </w:rPr>
      <w:t>测试日志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F93EF8"/>
    <w:rsid w:val="00143885"/>
    <w:rsid w:val="00794CE5"/>
    <w:rsid w:val="008F1EE9"/>
    <w:rsid w:val="00B24C18"/>
    <w:rsid w:val="00F93EF8"/>
    <w:rsid w:val="02D54924"/>
    <w:rsid w:val="07217A1B"/>
    <w:rsid w:val="07234A58"/>
    <w:rsid w:val="07A771F5"/>
    <w:rsid w:val="099E78EA"/>
    <w:rsid w:val="20AC1ACB"/>
    <w:rsid w:val="22934188"/>
    <w:rsid w:val="234E4553"/>
    <w:rsid w:val="2B2160A9"/>
    <w:rsid w:val="2C5D75B5"/>
    <w:rsid w:val="2F146650"/>
    <w:rsid w:val="2F806EE6"/>
    <w:rsid w:val="3929719C"/>
    <w:rsid w:val="403F2E01"/>
    <w:rsid w:val="404208E2"/>
    <w:rsid w:val="42A40880"/>
    <w:rsid w:val="44A5253F"/>
    <w:rsid w:val="53590226"/>
    <w:rsid w:val="54D82752"/>
    <w:rsid w:val="56954B56"/>
    <w:rsid w:val="5BE865EB"/>
    <w:rsid w:val="5FE328DB"/>
    <w:rsid w:val="628A0F88"/>
    <w:rsid w:val="64AF5EF8"/>
    <w:rsid w:val="6AE875C3"/>
    <w:rsid w:val="6EA6036C"/>
    <w:rsid w:val="6F0A08FB"/>
    <w:rsid w:val="703758EF"/>
    <w:rsid w:val="766B40CB"/>
    <w:rsid w:val="76B81A06"/>
    <w:rsid w:val="76BE26CD"/>
    <w:rsid w:val="79396CA3"/>
    <w:rsid w:val="7A6C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sz w:val="21"/>
      <w:szCs w:val="21"/>
      <w:lang w:val="en-US" w:eastAsia="en-US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left="900" w:hanging="900"/>
    </w:p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6">
    <w:name w:val="toc 1"/>
    <w:basedOn w:val="1"/>
    <w:next w:val="1"/>
    <w:qFormat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Title"/>
    <w:basedOn w:val="1"/>
    <w:next w:val="1"/>
    <w:qFormat/>
    <w:uiPriority w:val="0"/>
    <w:pPr>
      <w:jc w:val="center"/>
    </w:pPr>
    <w:rPr>
      <w:b/>
      <w:bCs/>
      <w:sz w:val="36"/>
      <w:szCs w:val="36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14">
    <w:name w:val="Tabletext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1224</Words>
  <Characters>1622</Characters>
  <Lines>402</Lines>
  <Paragraphs>313</Paragraphs>
  <TotalTime>0</TotalTime>
  <ScaleCrop>false</ScaleCrop>
  <LinksUpToDate>false</LinksUpToDate>
  <CharactersWithSpaces>1790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2026-06-30T07:11:00Z</dcterms:created>
  <dc:creator>Administrator</dc:creator>
  <cp:lastModifiedBy>WPS_1653183666</cp:lastModifiedBy>
  <dcterms:modified xsi:type="dcterms:W3CDTF">2026-06-30T07:28:00Z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2025-08-26T12:58:16Z</vt:filetime>
  </property>
  <property fmtid="{D5CDD505-2E9C-101B-9397-08002B2CF9AE}" pid="4" name="KSOTemplateDocerSaveRecord">
    <vt:lpwstr>eyJoZGlkIjoiNWRlZTZiN2RiMzU2ZjQ2ZmU1YTYxNzRiM2MzNDkxZGEiLCJ1c2VySWQiOiIxMzc2ODg0ODg1In0=</vt:lpwstr>
  </property>
  <property fmtid="{D5CDD505-2E9C-101B-9397-08002B2CF9AE}" pid="5" name="KSOProductBuildVer">
    <vt:lpwstr>2052-12.1.0.26895</vt:lpwstr>
  </property>
  <property fmtid="{D5CDD505-2E9C-101B-9397-08002B2CF9AE}" pid="6" name="ICV">
    <vt:lpwstr>E00547FEB3E846D19E891011054892BA_13</vt:lpwstr>
  </property>
</Properties>
</file>