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72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Department of Electrical and Computer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EEN 203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580"/>
          <w:tab w:val="left" w:pos="666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Name:</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580"/>
          <w:tab w:val="left" w:pos="666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580"/>
          <w:tab w:val="left" w:pos="666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Date:</w:t>
        <w:tab/>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EXPERIMENT  9</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 555 TIMER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introduce the student to the use of integrated circuits by studying the popular 555 timer IC. Two modes of operation will be studied. The first is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Astable Operation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Free Running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mode. In this mode, the circuit produces an oscillating square wave at the output whose frequency is controlled by two resistors and one external capacitor attached to the IC. The second mode is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Monostable Operation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One Shot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mode, a trigger sets the output voltage high for a specified delay of time. This delay is controlled by one resistor and one external capacitor.</w:t>
      </w:r>
    </w:p>
    <w:p w:rsidR="00000000" w:rsidDel="00000000" w:rsidP="00000000" w:rsidRDefault="00000000" w:rsidRPr="00000000" w14:paraId="0000000F">
      <w:pPr>
        <w:keepNext w:val="0"/>
        <w:keepLines w:val="0"/>
        <w:pageBreakBefore w:val="0"/>
        <w:widowControl w:val="1"/>
        <w:pBdr>
          <w:top w:space="0" w:sz="0" w:val="nil"/>
          <w:left w:space="0" w:sz="0" w:val="nil"/>
          <w:bottom w:color="000000" w:space="0" w:sz="6" w:val="single"/>
          <w:right w:space="0" w:sz="0" w:val="nil"/>
          <w:between w:space="0" w:sz="0" w:val="nil"/>
        </w:pBdr>
        <w:shd w:fill="auto" w:val="clear"/>
        <w:tabs>
          <w:tab w:val="left" w:pos="980"/>
          <w:tab w:val="left" w:pos="5580"/>
        </w:tabs>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color="000000" w:space="0" w:sz="6" w:val="single"/>
          <w:right w:space="0" w:sz="0" w:val="nil"/>
          <w:between w:space="0" w:sz="0" w:val="nil"/>
        </w:pBdr>
        <w:shd w:fill="auto" w:val="clear"/>
        <w:tabs>
          <w:tab w:val="left" w:pos="980"/>
          <w:tab w:val="left" w:pos="5580"/>
        </w:tabs>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0" w:sz="6" w:val="single"/>
          <w:right w:space="0" w:sz="0" w:val="nil"/>
          <w:between w:space="0" w:sz="0" w:val="nil"/>
        </w:pBdr>
        <w:shd w:fill="auto" w:val="clear"/>
        <w:tabs>
          <w:tab w:val="left" w:pos="980"/>
          <w:tab w:val="left" w:pos="5580"/>
        </w:tabs>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6" w:val="single"/>
          <w:right w:space="0" w:sz="0" w:val="nil"/>
          <w:between w:space="0" w:sz="0" w:val="nil"/>
        </w:pBdr>
        <w:shd w:fill="auto" w:val="clear"/>
        <w:tabs>
          <w:tab w:val="left" w:pos="980"/>
          <w:tab w:val="left" w:pos="5580"/>
        </w:tabs>
        <w:spacing w:after="0" w:before="0" w:line="240" w:lineRule="auto"/>
        <w:ind w:left="180" w:right="0" w:hanging="18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Experimental Procedure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Astable Operation</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(Free Running):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555 timer circuit is shown in Fig. 12.1 with the connections to operate it in free running mode. In this mode, the output of the timer will be a square wave of frequency and duty cycle that depends on the external components. These parameters can be calculated from the following equations: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High Time</w:t>
        <w:tab/>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0.693(R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Low Time</w:t>
        <w:tab/>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0.693R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Period</w:t>
        <w:tab/>
        <w:t xml:space="preserve">T =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Duty Cycle</w:t>
        <w:tab/>
        <w:t xml:space="preserve">D =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12.1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555 Timer circuit in astable operation (free running).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Design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give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0.7 ms and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0.3 ms.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 =</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Measure and record your values for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duty cycle.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 = </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D = </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Record V</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Mark on the graphs time and voltage values.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Find the % errors for all measured quantities.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error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error 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error T = </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error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error D = </w:t>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Monostable Operation</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(One Shot):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555 timer circuit is shown in Fig. 12.2 with the connections to operate it in one shot mode. In this mode, timer is triggered by a signal at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the output will go high and remain high for a period determined by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C. The duration of the delay can be calculated 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t = 1.1R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555 Timer circuit in monostable operation (one shot).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Let C = 10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Design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such that t = 10 seconds.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Connect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to ground  for a short time to act as a trigger. Measure the time that the LED is 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6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60"/>
          <w:tab w:val="right" w:pos="936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 = </w:t>
        <w:tab/>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ew York"/>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9</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