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235325" cy="3285490"/>
            <wp:effectExtent l="0" t="0" r="10795" b="6350"/>
            <wp:docPr id="3" name="图片 3" descr="新建文档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新建文档_1"/>
                    <pic:cNvPicPr>
                      <a:picLocks noChangeAspect="1"/>
                    </pic:cNvPicPr>
                  </pic:nvPicPr>
                  <pic:blipFill>
                    <a:blip r:embed="rId4"/>
                    <a:srcRect l="18381" r="17385" b="443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图一：</w:t>
      </w:r>
      <w:r>
        <w:rPr>
          <w:rFonts w:hint="eastAsia" w:eastAsia="宋体"/>
          <w:lang w:val="en-US" w:eastAsia="zh-CN"/>
        </w:rPr>
        <w:t>具体流程图</w:t>
      </w:r>
      <w:bookmarkStart w:id="0" w:name="_GoBack"/>
      <w:bookmarkEnd w:id="0"/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5420" cy="3949065"/>
            <wp:effectExtent l="0" t="0" r="7620" b="0"/>
            <wp:docPr id="2" name="图片 2" descr="时域转换为频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时域转换为频域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t>图二：时域图像转换为频域图像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7074535" cy="8884285"/>
            <wp:effectExtent l="0" t="0" r="12065" b="635"/>
            <wp:docPr id="1" name="图片 1" descr="深度残差网络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度残差网络附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4535" cy="88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图三：残差网络模型及具体参数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在19世纪上半叶以前，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随后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D53A53"/>
    <w:rsid w:val="2F26322A"/>
    <w:rsid w:val="46B53A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随后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远昼</dc:creator>
  <cp:lastModifiedBy>真假难辨1406726441</cp:lastModifiedBy>
  <dcterms:modified xsi:type="dcterms:W3CDTF">2017-11-26T08:09:16Z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