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CAE6C" w14:textId="403B93E9" w:rsidR="000F0490" w:rsidRDefault="000F0490" w:rsidP="000F0490">
      <w:pPr>
        <w:spacing w:before="100" w:beforeAutospacing="1" w:after="100" w:afterAutospacing="1"/>
        <w:rPr>
          <w:rFonts w:ascii="Segoe UI" w:hAnsi="Segoe UI" w:cs="Segoe UI"/>
          <w:sz w:val="21"/>
          <w:szCs w:val="21"/>
        </w:rPr>
      </w:pPr>
      <w:r>
        <w:rPr>
          <w:rFonts w:ascii="Arial" w:hAnsi="Arial" w:cs="Arial"/>
          <w:sz w:val="20"/>
          <w:szCs w:val="20"/>
        </w:rPr>
        <w:t xml:space="preserve">Thank you for your interest in our position at </w:t>
      </w:r>
      <w:proofErr w:type="spellStart"/>
      <w:r w:rsidR="0095146C">
        <w:rPr>
          <w:rFonts w:ascii="Arial" w:hAnsi="Arial" w:cs="Arial"/>
          <w:sz w:val="20"/>
          <w:szCs w:val="20"/>
        </w:rPr>
        <w:t>CoverMyMeds</w:t>
      </w:r>
      <w:proofErr w:type="spellEnd"/>
      <w:r>
        <w:rPr>
          <w:rFonts w:ascii="Arial" w:hAnsi="Arial" w:cs="Arial"/>
          <w:sz w:val="20"/>
          <w:szCs w:val="20"/>
        </w:rPr>
        <w:t xml:space="preserve">- McKesson! Please find the attached dataset containing 12 months of pharmacy claims for 3 fictional pharmaceutical brands to aid as discussion for our next interview. </w:t>
      </w:r>
    </w:p>
    <w:p w14:paraId="7D690A23" w14:textId="7775DFA9" w:rsidR="000F0490" w:rsidRDefault="000F0490" w:rsidP="000F0490">
      <w:pPr>
        <w:spacing w:before="100" w:beforeAutospacing="1" w:after="100" w:afterAutospacing="1"/>
        <w:rPr>
          <w:rFonts w:ascii="Segoe UI" w:hAnsi="Segoe UI" w:cs="Segoe UI"/>
          <w:sz w:val="21"/>
          <w:szCs w:val="21"/>
        </w:rPr>
      </w:pPr>
      <w:r>
        <w:rPr>
          <w:rFonts w:ascii="Arial" w:hAnsi="Arial" w:cs="Arial"/>
          <w:sz w:val="20"/>
          <w:szCs w:val="20"/>
        </w:rPr>
        <w:t>In this exercise, please prepare a consumable product that would be given to a pharmaceutical manufacturer customer who own the 3 brands</w:t>
      </w:r>
      <w:r w:rsidR="00F15EDF">
        <w:rPr>
          <w:rFonts w:ascii="Arial" w:hAnsi="Arial" w:cs="Arial"/>
          <w:sz w:val="20"/>
          <w:szCs w:val="20"/>
        </w:rPr>
        <w:t xml:space="preserve">. Please prepare the consumable output to be presented to support executive-level decision making. </w:t>
      </w:r>
      <w:r>
        <w:rPr>
          <w:rFonts w:ascii="Arial" w:hAnsi="Arial" w:cs="Arial"/>
          <w:sz w:val="20"/>
          <w:szCs w:val="20"/>
        </w:rPr>
        <w:t xml:space="preserve"> Supporting documentation can include more technical insights for our discussion and to explain your analytic</w:t>
      </w:r>
      <w:r w:rsidR="00F15EDF">
        <w:rPr>
          <w:rFonts w:ascii="Arial" w:hAnsi="Arial" w:cs="Arial"/>
          <w:sz w:val="20"/>
          <w:szCs w:val="20"/>
        </w:rPr>
        <w:t xml:space="preserve"> thought</w:t>
      </w:r>
      <w:r>
        <w:rPr>
          <w:rFonts w:ascii="Arial" w:hAnsi="Arial" w:cs="Arial"/>
          <w:sz w:val="20"/>
          <w:szCs w:val="20"/>
        </w:rPr>
        <w:t xml:space="preserve"> process.   Please be prepared to communicate your top 3-5 insights and exploration process based on identifying the following:</w:t>
      </w:r>
    </w:p>
    <w:p w14:paraId="41B6E497" w14:textId="77777777" w:rsidR="000F0490" w:rsidRDefault="000F0490" w:rsidP="000F0490">
      <w:pPr>
        <w:numPr>
          <w:ilvl w:val="0"/>
          <w:numId w:val="1"/>
        </w:numPr>
        <w:spacing w:before="100" w:beforeAutospacing="1" w:after="100" w:afterAutospacing="1"/>
        <w:rPr>
          <w:rFonts w:ascii="Segoe UI" w:eastAsia="Times New Roman" w:hAnsi="Segoe UI" w:cs="Segoe UI"/>
          <w:sz w:val="21"/>
          <w:szCs w:val="21"/>
        </w:rPr>
      </w:pPr>
      <w:r>
        <w:rPr>
          <w:rFonts w:ascii="Arial" w:eastAsia="Times New Roman" w:hAnsi="Arial" w:cs="Arial"/>
          <w:sz w:val="20"/>
          <w:szCs w:val="20"/>
        </w:rPr>
        <w:t>Fields which affect patient copay and purchasing behavior (claim status). Any recommendations to the manufacturer to increase likelihood of a paid claim status.</w:t>
      </w:r>
      <w:r>
        <w:rPr>
          <w:rFonts w:ascii="Segoe UI" w:eastAsia="Times New Roman" w:hAnsi="Segoe UI" w:cs="Segoe UI"/>
          <w:sz w:val="21"/>
          <w:szCs w:val="21"/>
        </w:rPr>
        <w:t xml:space="preserve"> </w:t>
      </w:r>
    </w:p>
    <w:p w14:paraId="206C42B5" w14:textId="77777777" w:rsidR="000F0490" w:rsidRDefault="000F0490" w:rsidP="000F0490">
      <w:pPr>
        <w:numPr>
          <w:ilvl w:val="0"/>
          <w:numId w:val="1"/>
        </w:numPr>
        <w:spacing w:before="100" w:beforeAutospacing="1" w:after="100" w:afterAutospacing="1"/>
        <w:rPr>
          <w:rFonts w:ascii="Segoe UI" w:eastAsia="Times New Roman" w:hAnsi="Segoe UI" w:cs="Segoe UI"/>
          <w:sz w:val="21"/>
          <w:szCs w:val="21"/>
        </w:rPr>
      </w:pPr>
      <w:r>
        <w:rPr>
          <w:rFonts w:ascii="Arial" w:eastAsia="Times New Roman" w:hAnsi="Arial" w:cs="Arial"/>
          <w:sz w:val="20"/>
          <w:szCs w:val="20"/>
        </w:rPr>
        <w:t>Differences and similarities of the 3 drug brands and underlying data.</w:t>
      </w:r>
      <w:r>
        <w:rPr>
          <w:rFonts w:ascii="Segoe UI" w:eastAsia="Times New Roman" w:hAnsi="Segoe UI" w:cs="Segoe UI"/>
          <w:sz w:val="21"/>
          <w:szCs w:val="21"/>
        </w:rPr>
        <w:t xml:space="preserve"> </w:t>
      </w:r>
      <w:r>
        <w:rPr>
          <w:rFonts w:ascii="Segoe UI" w:eastAsia="Times New Roman" w:hAnsi="Segoe UI" w:cs="Segoe UI"/>
          <w:sz w:val="21"/>
          <w:szCs w:val="21"/>
        </w:rPr>
        <w:softHyphen/>
      </w:r>
      <w:r>
        <w:rPr>
          <w:rFonts w:ascii="Segoe UI" w:eastAsia="Times New Roman" w:hAnsi="Segoe UI" w:cs="Segoe UI"/>
          <w:sz w:val="21"/>
          <w:szCs w:val="21"/>
        </w:rPr>
        <w:softHyphen/>
      </w:r>
    </w:p>
    <w:p w14:paraId="7447E906" w14:textId="77777777" w:rsidR="000F0490" w:rsidRDefault="000F0490" w:rsidP="000F0490">
      <w:pPr>
        <w:numPr>
          <w:ilvl w:val="0"/>
          <w:numId w:val="1"/>
        </w:numPr>
        <w:spacing w:before="100" w:beforeAutospacing="1" w:after="100" w:afterAutospacing="1"/>
        <w:rPr>
          <w:rFonts w:ascii="Segoe UI" w:eastAsia="Times New Roman" w:hAnsi="Segoe UI" w:cs="Segoe UI"/>
          <w:sz w:val="21"/>
          <w:szCs w:val="21"/>
        </w:rPr>
      </w:pPr>
      <w:r>
        <w:rPr>
          <w:rFonts w:ascii="Arial" w:eastAsia="Times New Roman" w:hAnsi="Arial" w:cs="Arial"/>
          <w:sz w:val="20"/>
          <w:szCs w:val="20"/>
        </w:rPr>
        <w:t>Estimates for the two blank cells in the dataset.</w:t>
      </w:r>
      <w:r>
        <w:rPr>
          <w:rFonts w:ascii="Segoe UI" w:eastAsia="Times New Roman" w:hAnsi="Segoe UI" w:cs="Segoe UI"/>
          <w:sz w:val="21"/>
          <w:szCs w:val="21"/>
        </w:rPr>
        <w:t xml:space="preserve"> </w:t>
      </w:r>
    </w:p>
    <w:p w14:paraId="05C39221" w14:textId="77777777" w:rsidR="000F0490" w:rsidRDefault="000F0490" w:rsidP="000F0490">
      <w:pPr>
        <w:numPr>
          <w:ilvl w:val="0"/>
          <w:numId w:val="1"/>
        </w:numPr>
        <w:spacing w:before="100" w:beforeAutospacing="1" w:after="100" w:afterAutospacing="1"/>
        <w:rPr>
          <w:rFonts w:ascii="Segoe UI" w:eastAsia="Times New Roman" w:hAnsi="Segoe UI" w:cs="Segoe UI"/>
          <w:sz w:val="21"/>
          <w:szCs w:val="21"/>
        </w:rPr>
      </w:pPr>
      <w:r>
        <w:rPr>
          <w:rFonts w:ascii="Arial" w:eastAsia="Times New Roman" w:hAnsi="Arial" w:cs="Arial"/>
          <w:sz w:val="20"/>
          <w:szCs w:val="20"/>
        </w:rPr>
        <w:t xml:space="preserve">Ideas based on your discovery of data trends what </w:t>
      </w:r>
      <w:r>
        <w:rPr>
          <w:rFonts w:ascii="Arial" w:eastAsia="Times New Roman" w:hAnsi="Arial" w:cs="Arial"/>
          <w:color w:val="000000"/>
          <w:sz w:val="20"/>
          <w:szCs w:val="20"/>
        </w:rPr>
        <w:t>symptoms/conditions each brand might treat</w:t>
      </w:r>
      <w:r>
        <w:rPr>
          <w:rFonts w:ascii="Arial" w:eastAsia="Times New Roman" w:hAnsi="Arial" w:cs="Arial"/>
          <w:sz w:val="20"/>
          <w:szCs w:val="20"/>
        </w:rPr>
        <w:t xml:space="preserve">. </w:t>
      </w:r>
      <w:r>
        <w:rPr>
          <w:rFonts w:ascii="Segoe UI" w:eastAsia="Times New Roman" w:hAnsi="Segoe UI" w:cs="Segoe UI"/>
          <w:sz w:val="21"/>
          <w:szCs w:val="21"/>
        </w:rPr>
        <w:t> </w:t>
      </w:r>
    </w:p>
    <w:p w14:paraId="3AC9B4B6" w14:textId="00123E2D" w:rsidR="000F0490" w:rsidRDefault="000F0490" w:rsidP="000F0490">
      <w:pPr>
        <w:spacing w:before="100" w:beforeAutospacing="1" w:after="100" w:afterAutospacing="1"/>
        <w:rPr>
          <w:rFonts w:ascii="Arial" w:hAnsi="Arial" w:cs="Arial"/>
          <w:sz w:val="20"/>
          <w:szCs w:val="20"/>
        </w:rPr>
      </w:pPr>
      <w:r>
        <w:rPr>
          <w:rFonts w:ascii="Arial" w:hAnsi="Arial" w:cs="Arial"/>
          <w:sz w:val="20"/>
          <w:szCs w:val="20"/>
        </w:rPr>
        <w:t xml:space="preserve">To be transparent, the primary goal of this procedure is to gain understanding into your thought process. We hope to not be overly burdensome with this request but realize this will take some time. Our expectation is to spend between 5-20 hours, using the tools/software available to you.  We also ask that you provide us with the interview discussion product roughly 24 </w:t>
      </w:r>
      <w:proofErr w:type="spellStart"/>
      <w:r>
        <w:rPr>
          <w:rFonts w:ascii="Arial" w:hAnsi="Arial" w:cs="Arial"/>
          <w:sz w:val="20"/>
          <w:szCs w:val="20"/>
        </w:rPr>
        <w:t>hrs</w:t>
      </w:r>
      <w:proofErr w:type="spellEnd"/>
      <w:r>
        <w:rPr>
          <w:rFonts w:ascii="Arial" w:hAnsi="Arial" w:cs="Arial"/>
          <w:sz w:val="20"/>
          <w:szCs w:val="20"/>
        </w:rPr>
        <w:t xml:space="preserve"> before your interview time </w:t>
      </w:r>
      <w:proofErr w:type="gramStart"/>
      <w:r>
        <w:rPr>
          <w:rFonts w:ascii="Arial" w:hAnsi="Arial" w:cs="Arial"/>
          <w:sz w:val="20"/>
          <w:szCs w:val="20"/>
        </w:rPr>
        <w:t>in order for</w:t>
      </w:r>
      <w:proofErr w:type="gramEnd"/>
      <w:r>
        <w:rPr>
          <w:rFonts w:ascii="Arial" w:hAnsi="Arial" w:cs="Arial"/>
          <w:sz w:val="20"/>
          <w:szCs w:val="20"/>
        </w:rPr>
        <w:t xml:space="preserve"> us to digest and be able to ask better questions for what you have prepared. </w:t>
      </w:r>
    </w:p>
    <w:p w14:paraId="56E7E77D" w14:textId="19A88785" w:rsidR="00F15EDF" w:rsidRDefault="00F15EDF" w:rsidP="000F0490">
      <w:pPr>
        <w:spacing w:before="100" w:beforeAutospacing="1" w:after="100" w:afterAutospacing="1"/>
        <w:rPr>
          <w:rFonts w:ascii="Arial" w:hAnsi="Arial" w:cs="Arial"/>
          <w:sz w:val="20"/>
          <w:szCs w:val="20"/>
        </w:rPr>
      </w:pPr>
    </w:p>
    <w:p w14:paraId="7163CA03" w14:textId="7217D5FA" w:rsidR="00F15EDF" w:rsidRDefault="00F15EDF" w:rsidP="000F0490">
      <w:pPr>
        <w:spacing w:before="100" w:beforeAutospacing="1" w:after="100" w:afterAutospacing="1"/>
        <w:rPr>
          <w:rFonts w:ascii="Segoe UI" w:hAnsi="Segoe UI" w:cs="Segoe UI"/>
          <w:sz w:val="21"/>
          <w:szCs w:val="21"/>
        </w:rPr>
      </w:pPr>
      <w:r>
        <w:rPr>
          <w:rFonts w:ascii="Arial" w:hAnsi="Arial" w:cs="Arial"/>
          <w:sz w:val="20"/>
          <w:szCs w:val="20"/>
        </w:rPr>
        <w:t>Thank you</w:t>
      </w:r>
      <w:r w:rsidR="00C81326">
        <w:rPr>
          <w:rFonts w:ascii="Arial" w:hAnsi="Arial" w:cs="Arial"/>
          <w:sz w:val="20"/>
          <w:szCs w:val="20"/>
        </w:rPr>
        <w:t xml:space="preserve"> for your time</w:t>
      </w:r>
      <w:r>
        <w:rPr>
          <w:rFonts w:ascii="Arial" w:hAnsi="Arial" w:cs="Arial"/>
          <w:sz w:val="20"/>
          <w:szCs w:val="20"/>
        </w:rPr>
        <w:t>!</w:t>
      </w:r>
    </w:p>
    <w:p w14:paraId="672670D9" w14:textId="77777777" w:rsidR="00204356" w:rsidRDefault="00204356"/>
    <w:sectPr w:rsidR="00204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A0732"/>
    <w:multiLevelType w:val="multilevel"/>
    <w:tmpl w:val="6672B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90"/>
    <w:rsid w:val="000F0490"/>
    <w:rsid w:val="00204356"/>
    <w:rsid w:val="0095146C"/>
    <w:rsid w:val="00C81326"/>
    <w:rsid w:val="00F1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B398"/>
  <w15:chartTrackingRefBased/>
  <w15:docId w15:val="{3CA478EC-74CE-43BF-A451-0AF012A1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49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73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Bice, Amanda</dc:creator>
  <cp:keywords/>
  <dc:description/>
  <cp:lastModifiedBy>Draa, Phillip</cp:lastModifiedBy>
  <cp:revision>3</cp:revision>
  <dcterms:created xsi:type="dcterms:W3CDTF">2021-09-02T18:53:00Z</dcterms:created>
  <dcterms:modified xsi:type="dcterms:W3CDTF">2021-09-02T19:07:00Z</dcterms:modified>
</cp:coreProperties>
</file>