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Plant Trait Predictions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Salam, Anvi, Aidan, Tiffany, Yuanzou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Plan Summary (MODIFIED PMIRO)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Problem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further advance our understanding of the global patterns of biodiversity. The goal is to predict a broad set of 6 plant traits from crowd-sourced plant images as well as supporting data. Plant traits—aka properties of plants that describe how plants function/interact with the environment—are important in understanding ecosystems in terms of features such as diversity and productivity, as well as how plants can handle climate change challenges. We aim to contribute to an understanding of how plants are affected and deal with climate change aspects. Photographs of plants can help us analyze plant traits even with changing environmental conditions and among various ecosystem types and continents. Our work aims to give insights on plant adaptation to climate change.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plant traits using the PlantTraits2024 dataset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https://www.kaggle.com/competitions/planttraits2024/data</w:t>
        </w:r>
      </w:hyperlink>
      <w:r w:rsidDel="00000000" w:rsidR="00000000" w:rsidRPr="00000000">
        <w:rPr>
          <w:rFonts w:ascii="Times New Roman" w:cs="Times New Roman" w:eastAsia="Times New Roman" w:hAnsi="Times New Roman"/>
          <w:sz w:val="24"/>
          <w:szCs w:val="24"/>
          <w:rtl w:val="0"/>
        </w:rPr>
        <w:t xml:space="preserve">)—which includes hyperspectral leaf image patches, trait labels (e.g., leaf area, nitrogen content, plant height), and metadata—we will design a multi-head model architecture consisting of a regression head, a classification head, and a soft classification head. Blending the outputs from these heads using trainable weights enables the model to combine both direct and indirect signals for more accurate predictions.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image feature extraction, we will use pre-trained Vision Transformers (ViT-b and ViT-L), which are well-suited for handling the spatial and spectral complexity of hyperspectral data. To incorporate metadata, we will implement a structured self-attention module to model both trait-relevant information and interactions among metadata features.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head will be optimized using its respective loss function, and we will apply separate optimizers to the transformer backbone and the heads. This separation helps retain useful pre-trained knowledge while allowing effective fine-tuning of task-specific layers, minimizing overfitting and improving model generalization.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Substantial Aspects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substantial because it involves a detailed analysis by comparing Random Forest, XGBoost, and Convolutional Neural Networks (CNNs) with different inputs. We will evaluate performance using MSE, F1 score, precision, and recall while also exploring feature importance with SHAP values. Additionally, since CNNs are not included in Scikit-Learn, we will use PyTorch to implement them and gain deeper insights into model interpretability.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Anticipated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challenge will be handling data cleaning. Many of the rows are missing data from 6 columns, all relating to standard deviation. These data points are likely missing because they don’t apply to specific samples, but further research is needed, especially if we want to use these columns in our model. Additionally, while we have experience with CNNs, regression techniques, and ensemble models, combining them all into a single multi-head architecture will be challenging. We anticipate needing to do extensive hyperparameter tuning for the multi-head model and Vision Transfer components.  </w:t>
      </w:r>
    </w:p>
    <w:p w:rsidR="00000000" w:rsidDel="00000000" w:rsidP="00000000" w:rsidRDefault="00000000" w:rsidRPr="00000000" w14:paraId="0000001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Verification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downloaded, opened, and explored the datasets we plan to use.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mpetitions/planttraits2024/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