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principal"/>
        <w:jc w:val="center"/>
        <w:rPr>
          <w:sz w:val="30"/>
          <w:szCs w:val="30"/>
        </w:rPr>
      </w:pPr>
      <w:r>
        <w:rPr>
          <w:sz w:val="30"/>
          <w:szCs w:val="30"/>
        </w:rPr>
        <w:t>Matisse MARCHAND – Yuba RAHALI</w:t>
      </w:r>
    </w:p>
    <w:p>
      <w:pPr>
        <w:pStyle w:val="Titreprincipal"/>
        <w:rPr/>
      </w:pPr>
      <w:r>
        <w:rPr/>
      </w:r>
    </w:p>
    <w:p>
      <w:pPr>
        <w:pStyle w:val="Titreprincipal"/>
        <w:rPr/>
      </w:pPr>
      <w:r>
        <w:rPr/>
        <w:t>WhereIsUnicorn – Business Plan</w:t>
      </w:r>
    </w:p>
    <w:p>
      <w:pPr>
        <w:pStyle w:val="Titre1"/>
        <w:rPr/>
      </w:pPr>
      <w:r>
        <w:rPr/>
        <w:t>Contexte métier</w:t>
      </w:r>
    </w:p>
    <w:p>
      <w:pPr>
        <w:pStyle w:val="Normal"/>
        <w:rPr/>
      </w:pPr>
      <w:r>
        <w:rPr/>
        <w:t>Les fonds de Venture Capital (VC) reçoivent des centaines de dossiers par mois. Le tri initial repose souvent sur l’intuition, ce qui augmente le risque de rater des pépites ou d’investir trop tard. Objectif : fournir un score de succès et un profil de cluster pour prioriser les startups à investiguer.</w:t>
      </w:r>
    </w:p>
    <w:p>
      <w:pPr>
        <w:pStyle w:val="Titre1"/>
        <w:rPr/>
      </w:pPr>
      <w:r>
        <w:rPr/>
        <w:t>Jeu de données source</w:t>
      </w:r>
    </w:p>
    <w:p>
      <w:pPr>
        <w:pStyle w:val="Normal"/>
        <w:rPr/>
      </w:pPr>
      <w:r>
        <w:rPr/>
        <w:t>Origine : jeu de données type Crunchbase (Kaggle)</w:t>
      </w:r>
    </w:p>
    <w:p>
      <w:pPr>
        <w:pStyle w:val="Normal"/>
        <w:rPr/>
      </w:pPr>
      <w:r>
        <w:rPr/>
        <w:t xml:space="preserve"> </w:t>
      </w:r>
      <w:hyperlink r:id="rId2">
        <w:r>
          <w:rPr>
            <w:rStyle w:val="LienInternet"/>
          </w:rPr>
          <w:t>https://www.kaggle.com/datasets/justinas/startup-investments</w:t>
        </w:r>
      </w:hyperlink>
    </w:p>
    <w:p>
      <w:pPr>
        <w:pStyle w:val="Normal"/>
        <w:rPr/>
      </w:pPr>
      <w:r>
        <w:rPr/>
        <w:t>, ~64k entités, 4 fichiers bruts (objects, funding_rounds, investments, acquisitions) ~300 Mo. Variables clés : secteur (category_code), pays (country_code), montants levés (funding_total_usd, total_funding_usd), réseaux (relationships), nombre d’investisseurs, statut (acquisition/IPO/operating).</w:t>
      </w:r>
    </w:p>
    <w:p>
      <w:pPr>
        <w:pStyle w:val="Titre1"/>
        <w:rPr/>
      </w:pPr>
      <w:r>
        <w:rPr/>
        <w:t>Objectif Data Science précis</w:t>
      </w:r>
    </w:p>
    <w:p>
      <w:pPr>
        <w:pStyle w:val="Normal"/>
        <w:rPr/>
      </w:pPr>
      <w:r>
        <w:rPr/>
        <w:t>Prédire la probabilité de succès (acquisition/IPO) d’une startup et identifier son cluster de profil. Formulé : estimer P(succès) à horizon 3-5 ans à partir des signaux financiers et relationnels, et positionner la startup dans un cluster de maturité/élitisme.</w:t>
      </w:r>
    </w:p>
    <w:p>
      <w:pPr>
        <w:pStyle w:val="Titre1"/>
        <w:rPr/>
      </w:pPr>
      <w:r>
        <w:rPr/>
        <w:t>Solution proposée</w:t>
      </w:r>
    </w:p>
    <w:p>
      <w:pPr>
        <w:pStyle w:val="Normal"/>
        <w:rPr/>
      </w:pPr>
      <w:r>
        <w:rPr/>
        <w:t xml:space="preserve">Supervisé : pipeline scikit-learn (StandardScaler + OrdinalEncoder) + XGBoostClassifier → unicorn_model.pkl. </w:t>
      </w:r>
    </w:p>
    <w:p>
      <w:pPr>
        <w:pStyle w:val="Normal"/>
        <w:rPr/>
      </w:pPr>
      <w:r>
        <w:rPr/>
        <w:t>Non supervisé : KMeans (k=3) sur 6 features financières et réseau → unicorn_clusters.pkl. API FastAPI : routes /predict et /cluster, healthcheck /. Dashboard Streamlit : top 5 des pépites + formulaires de requête API.</w:t>
      </w:r>
    </w:p>
    <w:p>
      <w:pPr>
        <w:pStyle w:val="Titre1"/>
        <w:rPr/>
      </w:pPr>
      <w:r>
        <w:rPr/>
        <w:t>Architecture data</w:t>
      </w:r>
    </w:p>
    <w:p>
      <w:pPr>
        <w:pStyle w:val="Normal"/>
        <w:rPr/>
      </w:pPr>
      <w:r>
        <w:rPr/>
        <w:t xml:space="preserve">Raw : data/raw/ (CSV bruts). </w:t>
      </w:r>
    </w:p>
    <w:p>
      <w:pPr>
        <w:pStyle w:val="Normal"/>
        <w:rPr/>
      </w:pPr>
      <w:r>
        <w:rPr/>
        <w:t xml:space="preserve">Processed : data/processed/processed_startups.csv (df_final). </w:t>
      </w:r>
    </w:p>
    <w:p>
      <w:pPr>
        <w:pStyle w:val="Normal"/>
        <w:rPr/>
      </w:pPr>
      <w:r>
        <w:rPr/>
        <w:t xml:space="preserve">Models : models/ (artefacts .pkl). </w:t>
      </w:r>
    </w:p>
    <w:p>
      <w:pPr>
        <w:pStyle w:val="Normal"/>
        <w:rPr/>
      </w:pPr>
      <w:r>
        <w:rPr/>
        <w:t>Services : api/main.py (FastAPI), dashboard.py (Streamlit).</w:t>
      </w:r>
    </w:p>
    <w:p>
      <w:pPr>
        <w:pStyle w:val="Titre1"/>
        <w:rPr/>
      </w:pPr>
      <w:r>
        <w:rPr/>
        <w:t>Impact métier</w:t>
      </w:r>
    </w:p>
    <w:p>
      <w:pPr>
        <w:pStyle w:val="Normal"/>
        <w:rPr/>
      </w:pPr>
      <w:r>
        <w:rPr/>
        <w:t>Priorisation du deal-flow (focus top N), réduction du risque d’oubli (recall ~57% sur les succès), narratif VC : le réseau (relationships, investor_count) pèse plus que le seul montant levé.</w:t>
      </w:r>
    </w:p>
    <w:p>
      <w:pPr>
        <w:pStyle w:val="Titre1"/>
        <w:rPr/>
      </w:pPr>
      <w:r>
        <w:rPr/>
        <w:t>Limites</w:t>
      </w:r>
    </w:p>
    <w:p>
      <w:pPr>
        <w:pStyle w:val="Normal"/>
        <w:rPr/>
      </w:pPr>
      <w:r>
        <w:rPr/>
        <w:t>Biais temporel (critères 2010 ≠ 2026), variables manquantes (produit, équipe, traction récente), poids des données brutes (non versionnées sur GitHub), dépendance version scikit-learn (1.6.1) pour charger les pickles.</w:t>
      </w:r>
    </w:p>
    <w:p>
      <w:pPr>
        <w:pStyle w:val="Titre1"/>
        <w:rPr/>
      </w:pPr>
      <w:r>
        <w:rPr/>
        <w:t>Perspectives</w:t>
      </w:r>
    </w:p>
    <w:p>
      <w:pPr>
        <w:pStyle w:val="Normal"/>
        <w:rPr/>
      </w:pPr>
      <w:r>
        <w:rPr/>
        <w:t>Rafraîchissement régulier des données, enrichissement NLP (news/sentiment/BERTopic + base vectorielle), explicabilité (SHAP), monitoring drift + alertes, packaging Docker + CI/CD, hébergement cloud.</w:t>
      </w:r>
    </w:p>
    <w:p>
      <w:pPr>
        <w:pStyle w:val="Titre1"/>
        <w:rPr/>
      </w:pPr>
      <w:r>
        <w:rPr/>
        <w:t>Roadmap 90 jours</w:t>
      </w:r>
    </w:p>
    <w:p>
      <w:pPr>
        <w:pStyle w:val="Normal"/>
        <w:rPr/>
      </w:pPr>
      <w:r>
        <w:rPr/>
        <w:t>Sem 1-2 : pipeline d’ingestion raw→processed automatisé, tests end-to-end. Sem 3-4 : SHAP + monitoring (latence, taux d’erreur, drift). Sem 5-8 : NLP news/sentiment + stockage vectoriel, nouvelle version modèle. Sem 9-12 : Docker + CI/CD, déploiement staging, feedback VC.</w:t>
      </w:r>
    </w:p>
    <w:p>
      <w:pPr>
        <w:pStyle w:val="Titre1"/>
        <w:rPr/>
      </w:pPr>
      <w:r>
        <w:rPr/>
        <w:t>KPI à suivre</w:t>
      </w:r>
    </w:p>
    <w:p>
      <w:pPr>
        <w:pStyle w:val="Normal"/>
        <w:rPr/>
      </w:pPr>
      <w:r>
        <w:rPr/>
        <w:t>Métier : recall succès, précision top N, temps de screening économisé. Produit : latence API p95, taux d’erreur, uptime. Modèle : drift des distributions, AUC/PR, calibration.</w:t>
      </w:r>
    </w:p>
    <w:p>
      <w:pPr>
        <w:pStyle w:val="Titre1"/>
        <w:rPr/>
      </w:pPr>
      <w:r>
        <w:rPr/>
        <w:t>Modèle économique (SaaS B2B)</w:t>
      </w:r>
    </w:p>
    <w:p>
      <w:pPr>
        <w:pStyle w:val="Normal"/>
        <w:widowControl/>
        <w:bidi w:val="0"/>
        <w:spacing w:lineRule="auto" w:line="276" w:before="0" w:after="200"/>
        <w:jc w:val="left"/>
        <w:rPr/>
      </w:pPr>
      <w:r>
        <w:rPr/>
        <w:t>Abonnement mensuel par analyste/équipe VC, paliers par volume de requêtes API. Option ‘signals’ push : alertes quand une startup migre vers le cluster élite. Premium : intégration CRM, exports, support prioritaire.</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re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Titre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Titre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Titre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Titre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Titre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Titre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Titre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Titre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Accentuation">
    <w:name w:val="Accentuation"/>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LienInternet">
    <w:name w:val="Lien Internet"/>
    <w:rPr>
      <w:color w:val="000080"/>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link w:val="BodyTextChar"/>
    <w:uiPriority w:val="99"/>
    <w:unhideWhenUsed/>
    <w:rsid w:val="00aa1d8d"/>
    <w:pPr>
      <w:spacing w:before="0" w:after="120"/>
    </w:pPr>
    <w:rPr/>
  </w:style>
  <w:style w:type="paragraph" w:styleId="Liste">
    <w:name w:val="List"/>
    <w:basedOn w:val="Normal"/>
    <w:uiPriority w:val="99"/>
    <w:unhideWhenUsed/>
    <w:rsid w:val="00aa1d8d"/>
    <w:pPr>
      <w:spacing w:before="0" w:after="200"/>
      <w:ind w:left="360" w:hanging="360"/>
      <w:contextualSpacing/>
    </w:pPr>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Entteetpieddepage">
    <w:name w:val="En-tête et pied de page"/>
    <w:basedOn w:val="Normal"/>
    <w:qFormat/>
    <w:pPr/>
    <w:rPr/>
  </w:style>
  <w:style w:type="paragraph" w:styleId="Entte">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Pieddepage">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reprincipal">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oustitr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lexicaltitre">
    <w:name w:val="Index Heading"/>
    <w:basedOn w:val="Titre"/>
    <w:pPr/>
    <w:rPr/>
  </w:style>
  <w:style w:type="paragraph" w:styleId="Titredetabledesmatires">
    <w:name w:val="TOC Heading"/>
    <w:basedOn w:val="Titre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kaggle.com/datasets/justinas/startup-investments"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LibreOffice/7.3.7.2$Linux_X86_64 LibreOffice_project/30$Build-2</Application>
  <AppVersion>15.0000</AppVersion>
  <Pages>2</Pages>
  <Words>403</Words>
  <Characters>2613</Characters>
  <CharactersWithSpaces>2993</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2026-01-18T15:34:10Z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