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2E8" w:rsidRDefault="00AA52E8" w:rsidP="00AA52E8">
      <w:pPr>
        <w:spacing w:line="360" w:lineRule="auto"/>
        <w:rPr>
          <w:rFonts w:asciiTheme="minorEastAsia" w:hAnsiTheme="minorEastAsia"/>
        </w:rPr>
      </w:pPr>
      <w:r>
        <w:rPr>
          <w:rFonts w:asciiTheme="minorEastAsia" w:hAnsiTheme="minorEastAsia" w:hint="eastAsia"/>
        </w:rPr>
        <w:t>从布朗运动开始推导到BSM</w:t>
      </w:r>
      <w:r w:rsidR="00045999">
        <w:rPr>
          <w:rFonts w:asciiTheme="minorEastAsia" w:hAnsiTheme="minorEastAsia" w:hint="eastAsia"/>
        </w:rPr>
        <w:t>期权定价公式：</w:t>
      </w:r>
    </w:p>
    <w:p w:rsidR="002800CE" w:rsidRDefault="00AA52E8" w:rsidP="00AA52E8">
      <w:pPr>
        <w:spacing w:line="360" w:lineRule="auto"/>
        <w:rPr>
          <w:rFonts w:asciiTheme="minorEastAsia" w:hAnsiTheme="minorEastAsia"/>
        </w:rPr>
      </w:pPr>
      <w:r w:rsidRPr="00AA52E8">
        <w:rPr>
          <w:rFonts w:asciiTheme="minorEastAsia" w:hAnsiTheme="minorEastAsia" w:hint="eastAsia"/>
        </w:rPr>
        <w:t>布莱克-斯科尔斯期权定价模型的最后一步，是基于无套利均衡定价理论得来的，其实就是将期权的价格等于我们所构造的一个投资组合的整体价值的贴现值。</w:t>
      </w:r>
    </w:p>
    <w:p w:rsidR="002800CE" w:rsidRDefault="00AA52E8" w:rsidP="00AA52E8">
      <w:pPr>
        <w:spacing w:line="360" w:lineRule="auto"/>
        <w:rPr>
          <w:rFonts w:asciiTheme="minorEastAsia" w:hAnsiTheme="minorEastAsia"/>
        </w:rPr>
      </w:pPr>
      <w:r w:rsidRPr="00AA52E8">
        <w:rPr>
          <w:rFonts w:asciiTheme="minorEastAsia" w:hAnsiTheme="minorEastAsia" w:hint="eastAsia"/>
        </w:rPr>
        <w:t>这个投资组合是由投资于股票市场和现金市场两部分资金所组成的（或者你也可以理解成是做多一份期权再做空一份对应的标的资产就能够得到无风险收益）。</w:t>
      </w:r>
    </w:p>
    <w:p w:rsidR="002800CE" w:rsidRDefault="00AA52E8" w:rsidP="00AA52E8">
      <w:pPr>
        <w:spacing w:line="360" w:lineRule="auto"/>
        <w:rPr>
          <w:rFonts w:asciiTheme="minorEastAsia" w:hAnsiTheme="minorEastAsia"/>
        </w:rPr>
      </w:pPr>
      <w:r w:rsidRPr="00AA52E8">
        <w:rPr>
          <w:rFonts w:asciiTheme="minorEastAsia" w:hAnsiTheme="minorEastAsia" w:hint="eastAsia"/>
        </w:rPr>
        <w:t>我们假设股票的对数收益率是服从正态分布的，那么股价的变化函数就可以被写出来了，遵循几何布朗运动（泰勒展开：dS=dt+d</w:t>
      </w:r>
      <w:r w:rsidRPr="00AA52E8">
        <w:rPr>
          <w:rFonts w:asciiTheme="minorEastAsia" w:hAnsiTheme="minorEastAsia"/>
        </w:rPr>
        <w:t>(w)+1/2(dw)2+o(t),St=S0eX(t)</w:t>
      </w:r>
      <w:r w:rsidRPr="00AA52E8">
        <w:rPr>
          <w:rFonts w:asciiTheme="minorEastAsia" w:hAnsiTheme="minorEastAsia" w:hint="eastAsia"/>
        </w:rPr>
        <w:t>w为维纳过程）。</w:t>
      </w:r>
    </w:p>
    <w:p w:rsidR="00C22E7E" w:rsidRPr="00AA52E8" w:rsidRDefault="00AA52E8" w:rsidP="00AA52E8">
      <w:pPr>
        <w:spacing w:line="360" w:lineRule="auto"/>
        <w:rPr>
          <w:rFonts w:asciiTheme="minorEastAsia" w:hAnsiTheme="minorEastAsia"/>
        </w:rPr>
      </w:pPr>
      <w:bookmarkStart w:id="0" w:name="_GoBack"/>
      <w:bookmarkEnd w:id="0"/>
      <w:r w:rsidRPr="00AA52E8">
        <w:rPr>
          <w:rFonts w:asciiTheme="minorEastAsia" w:hAnsiTheme="minorEastAsia" w:hint="eastAsia"/>
        </w:rPr>
        <w:t>期权价格应该是一个与时间和标的资产价格有关的函数，而标的价格又恰好服从几何布朗运动，就可以利用伊藤第二引理展开，把期权价格和我们构造的投资组合价值带入等式中，就能够得到我们最终所要求解的偏微分方程组</w:t>
      </w:r>
      <w:r w:rsidR="00045999">
        <w:rPr>
          <w:rFonts w:asciiTheme="minorEastAsia" w:hAnsiTheme="minorEastAsia" w:hint="eastAsia"/>
        </w:rPr>
        <w:t>。</w:t>
      </w:r>
    </w:p>
    <w:sectPr w:rsidR="00C22E7E" w:rsidRPr="00AA52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E4A" w:rsidRDefault="00880E4A" w:rsidP="00275815">
      <w:r>
        <w:separator/>
      </w:r>
    </w:p>
  </w:endnote>
  <w:endnote w:type="continuationSeparator" w:id="0">
    <w:p w:rsidR="00880E4A" w:rsidRDefault="00880E4A" w:rsidP="0027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E4A" w:rsidRDefault="00880E4A" w:rsidP="00275815">
      <w:r>
        <w:separator/>
      </w:r>
    </w:p>
  </w:footnote>
  <w:footnote w:type="continuationSeparator" w:id="0">
    <w:p w:rsidR="00880E4A" w:rsidRDefault="00880E4A" w:rsidP="00275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3E"/>
    <w:rsid w:val="00045999"/>
    <w:rsid w:val="001141E5"/>
    <w:rsid w:val="00275815"/>
    <w:rsid w:val="002800CE"/>
    <w:rsid w:val="00292BEF"/>
    <w:rsid w:val="00443B23"/>
    <w:rsid w:val="00514B6E"/>
    <w:rsid w:val="005F59C3"/>
    <w:rsid w:val="006E2B3E"/>
    <w:rsid w:val="007B38A3"/>
    <w:rsid w:val="008311B0"/>
    <w:rsid w:val="00880E4A"/>
    <w:rsid w:val="00990B9C"/>
    <w:rsid w:val="009A7B2A"/>
    <w:rsid w:val="00A02AD4"/>
    <w:rsid w:val="00A0524C"/>
    <w:rsid w:val="00AA32FF"/>
    <w:rsid w:val="00AA52E8"/>
    <w:rsid w:val="00AF4765"/>
    <w:rsid w:val="00B11D62"/>
    <w:rsid w:val="00C14999"/>
    <w:rsid w:val="00C22E7E"/>
    <w:rsid w:val="00CA3C74"/>
    <w:rsid w:val="00CE3060"/>
    <w:rsid w:val="00E966D1"/>
    <w:rsid w:val="00F8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263ECB-AF4F-49C1-98F9-77982409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8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815"/>
    <w:rPr>
      <w:sz w:val="18"/>
      <w:szCs w:val="18"/>
    </w:rPr>
  </w:style>
  <w:style w:type="paragraph" w:styleId="a4">
    <w:name w:val="footer"/>
    <w:basedOn w:val="a"/>
    <w:link w:val="Char0"/>
    <w:uiPriority w:val="99"/>
    <w:unhideWhenUsed/>
    <w:rsid w:val="00275815"/>
    <w:pPr>
      <w:tabs>
        <w:tab w:val="center" w:pos="4153"/>
        <w:tab w:val="right" w:pos="8306"/>
      </w:tabs>
      <w:snapToGrid w:val="0"/>
      <w:jc w:val="left"/>
    </w:pPr>
    <w:rPr>
      <w:sz w:val="18"/>
      <w:szCs w:val="18"/>
    </w:rPr>
  </w:style>
  <w:style w:type="character" w:customStyle="1" w:styleId="Char0">
    <w:name w:val="页脚 Char"/>
    <w:basedOn w:val="a0"/>
    <w:link w:val="a4"/>
    <w:uiPriority w:val="99"/>
    <w:rsid w:val="00275815"/>
    <w:rPr>
      <w:sz w:val="18"/>
      <w:szCs w:val="18"/>
    </w:rPr>
  </w:style>
  <w:style w:type="paragraph" w:styleId="a5">
    <w:name w:val="List Paragraph"/>
    <w:basedOn w:val="a"/>
    <w:uiPriority w:val="34"/>
    <w:qFormat/>
    <w:rsid w:val="00AA32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宇浩</dc:creator>
  <cp:keywords/>
  <dc:description/>
  <cp:lastModifiedBy>郑 宇浩</cp:lastModifiedBy>
  <cp:revision>8</cp:revision>
  <dcterms:created xsi:type="dcterms:W3CDTF">2020-04-06T10:45:00Z</dcterms:created>
  <dcterms:modified xsi:type="dcterms:W3CDTF">2020-04-06T13:32:00Z</dcterms:modified>
</cp:coreProperties>
</file>