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lab-6"/>
    <w:p>
      <w:pPr>
        <w:pStyle w:val="Heading1"/>
      </w:pPr>
      <w:r>
        <w:t xml:space="preserve">Lab 6</w:t>
      </w:r>
    </w:p>
    <w:p>
      <w:pPr>
        <w:pStyle w:val="FirstParagraph"/>
      </w:pPr>
      <w:r>
        <w:t xml:space="preserve">In this class, we will expand on the reconstruction error that we briefly touched on last week.</w:t>
      </w:r>
    </w:p>
    <w:p>
      <w:pPr>
        <w:pStyle w:val="BodyText"/>
      </w:pPr>
      <w:r>
        <w:t xml:space="preserve">More generally, PCA is a type of unsupervised learning method used for dimension reduction. What do we mean by unsupervised learning? Let’s try and answer this by looking at an past exam question from SP8 (General Insurance Pricing) in September 2023.</w:t>
      </w:r>
    </w:p>
    <w:p>
      <w:pPr>
        <w:pStyle w:val="BodyText"/>
      </w:pPr>
      <w:r>
        <w:rPr>
          <w:b/>
          <w:bCs/>
        </w:rPr>
        <w:t xml:space="preserve">Q1: Explain, in your own words, the differences between supervised and unsupervised learning, in the context of building a predictive model. [5]</w:t>
      </w:r>
    </w:p>
    <w:p>
      <w:pPr>
        <w:pStyle w:val="BodyText"/>
      </w:pPr>
      <w:r>
        <w:rPr>
          <w:b/>
          <w:bCs/>
        </w:rPr>
        <w:t xml:space="preserve">Solution:</w:t>
      </w:r>
    </w:p>
    <w:p>
      <w:pPr>
        <w:pStyle w:val="BodyText"/>
      </w:pPr>
    </w:p>
    <w:bookmarkStart w:id="38" w:name="w8-slides-i"/>
    <w:p>
      <w:pPr>
        <w:pStyle w:val="Heading2"/>
      </w:pPr>
      <w:r>
        <w:t xml:space="preserve">W8 Slides I</w:t>
      </w:r>
    </w:p>
    <w:bookmarkStart w:id="20" w:name="autoencoders---mathematical-formulation"/>
    <w:p>
      <w:pPr>
        <w:pStyle w:val="Heading3"/>
      </w:pPr>
      <w:r>
        <w:t xml:space="preserve">Autoencoders - mathematical formulation</w:t>
      </w:r>
    </w:p>
    <w:p>
      <w:pPr>
        <w:pStyle w:val="FirstParagraph"/>
      </w:pPr>
      <w:r>
        <w:t xml:space="preserve">Recall from the lecture that an auto-encoder is an unsupervised learning method used for dimension reduction which consists of two mappings:</w:t>
      </w:r>
    </w:p>
    <w:p>
      <w:pPr>
        <w:pStyle w:val="BodyText"/>
      </w:pPr>
      <m:oMathPara>
        <m:oMathParaPr>
          <m:jc m:val="center"/>
        </m:oMathParaPr>
        <m:oMath>
          <m:r>
            <m:t>φ</m:t>
          </m:r>
          <m:r>
            <m:rPr>
              <m:sty m:val="p"/>
            </m:rPr>
            <m:t>:</m:t>
          </m:r>
          <m:sSup>
            <m:e>
              <m:r>
                <m:rPr>
                  <m:sty m:val="p"/>
                  <m:scr m:val="double-struck"/>
                </m:rPr>
                <m:t>R</m:t>
              </m:r>
            </m:e>
            <m:sup>
              <m:r>
                <m:t>q</m:t>
              </m:r>
            </m:sup>
          </m:sSup>
          <m:r>
            <m:rPr>
              <m:sty m:val="p"/>
            </m:rPr>
            <m:t>→</m:t>
          </m:r>
          <m:sSup>
            <m:e>
              <m:r>
                <m:rPr>
                  <m:sty m:val="p"/>
                  <m:scr m:val="double-struck"/>
                </m:rPr>
                <m:t>R</m:t>
              </m:r>
            </m:e>
            <m:sup>
              <m:r>
                <m:t>p</m:t>
              </m:r>
            </m:sup>
          </m:sSup>
          <m:r>
            <m:rPr>
              <m:sty m:val="p"/>
            </m:rPr>
            <m:t>,</m:t>
          </m:r>
          <m:r>
            <m:t> </m:t>
          </m:r>
          <m:r>
            <m:t>ψ</m:t>
          </m:r>
          <m:r>
            <m:rPr>
              <m:sty m:val="p"/>
            </m:rPr>
            <m:t>:</m:t>
          </m:r>
          <m:sSup>
            <m:e>
              <m:r>
                <m:rPr>
                  <m:sty m:val="p"/>
                  <m:scr m:val="double-struck"/>
                </m:rPr>
                <m:t>R</m:t>
              </m:r>
            </m:e>
            <m:sup>
              <m:r>
                <m:t>p</m:t>
              </m:r>
            </m:sup>
          </m:sSup>
          <m:r>
            <m:rPr>
              <m:sty m:val="p"/>
            </m:rPr>
            <m:t>→</m:t>
          </m:r>
          <m:sSup>
            <m:e>
              <m:r>
                <m:rPr>
                  <m:sty m:val="p"/>
                  <m:scr m:val="double-struck"/>
                </m:rPr>
                <m:t>R</m:t>
              </m:r>
            </m:e>
            <m:sup>
              <m:r>
                <m:t>q</m:t>
              </m:r>
            </m:sup>
          </m:sSup>
          <m:r>
            <m:rPr>
              <m:sty m:val="p"/>
            </m:rPr>
            <m:t>,</m:t>
          </m:r>
        </m:oMath>
      </m:oMathPara>
    </w:p>
    <w:p>
      <w:pPr>
        <w:pStyle w:val="FirstParagraph"/>
      </w:pPr>
      <w:r>
        <w:t xml:space="preserve">with dimension</w:t>
      </w:r>
      <w:r>
        <w:t xml:space="preserve"> </w:t>
      </w:r>
      <m:oMath>
        <m:r>
          <m:t>p</m:t>
        </m:r>
        <m:r>
          <m:rPr>
            <m:sty m:val="p"/>
          </m:rPr>
          <m:t>≤</m:t>
        </m:r>
        <m:r>
          <m:t>q</m:t>
        </m:r>
      </m:oMath>
      <w:r>
        <w:t xml:space="preserve">. Therefore, an autoencoder typically leads to a loss of information.</w:t>
      </w:r>
    </w:p>
    <w:p>
      <w:pPr>
        <w:pStyle w:val="BodyText"/>
      </w:pPr>
      <w:r>
        <w:t xml:space="preserve">We choose a dissimilarity, or distance, function</w:t>
      </w:r>
      <w:r>
        <w:t xml:space="preserve"> </w:t>
      </w:r>
      <m:oMath>
        <m:r>
          <m:t>d</m:t>
        </m:r>
        <m:d>
          <m:dPr>
            <m:begChr m:val="("/>
            <m:sepChr m:val=""/>
            <m:endChr m:val=")"/>
            <m:grow/>
          </m:dPr>
          <m:e>
            <m:r>
              <m:rPr>
                <m:sty m:val="p"/>
              </m:rPr>
              <m:t>.</m:t>
            </m:r>
            <m:r>
              <m:rPr>
                <m:sty m:val="p"/>
              </m:rPr>
              <m:t>,</m:t>
            </m:r>
            <m:r>
              <m:rPr>
                <m:sty m:val="p"/>
              </m:rPr>
              <m:t>.</m:t>
            </m:r>
          </m:e>
        </m:d>
        <m:r>
          <m:rPr>
            <m:sty m:val="p"/>
          </m:rPr>
          <m:t>:</m:t>
        </m:r>
        <m:sSup>
          <m:e>
            <m:r>
              <m:rPr>
                <m:sty m:val="p"/>
                <m:scr m:val="double-struck"/>
              </m:rPr>
              <m:t>R</m:t>
            </m:r>
          </m:e>
          <m:sup>
            <m:r>
              <m:t>q</m:t>
            </m:r>
          </m:sup>
        </m:sSup>
        <m:r>
          <m:rPr>
            <m:sty m:val="p"/>
          </m:rPr>
          <m:t>×</m:t>
        </m:r>
        <m:sSup>
          <m:e>
            <m:r>
              <m:rPr>
                <m:sty m:val="p"/>
                <m:scr m:val="double-struck"/>
              </m:rPr>
              <m:t>R</m:t>
            </m:r>
          </m:e>
          <m:sup>
            <m:r>
              <m:t>q</m:t>
            </m:r>
          </m:sup>
        </m:sSup>
        <m:r>
          <m:rPr>
            <m:sty m:val="p"/>
          </m:rPr>
          <m:t>→</m:t>
        </m:r>
        <m:sSup>
          <m:e>
            <m:r>
              <m:rPr>
                <m:sty m:val="p"/>
                <m:scr m:val="double-struck"/>
              </m:rPr>
              <m:t>R</m:t>
            </m:r>
          </m:e>
          <m:sup>
            <m:r>
              <m:rPr>
                <m:sty m:val="p"/>
              </m:rPr>
              <m:t>+</m:t>
            </m:r>
          </m:sup>
        </m:sSup>
      </m:oMath>
      <w:r>
        <w:t xml:space="preserve"> </w:t>
      </w:r>
      <w:r>
        <w:t xml:space="preserve">such that</w:t>
      </w:r>
      <w:r>
        <w:t xml:space="preserve"> </w:t>
      </w:r>
      <m:oMath>
        <m:r>
          <m:t>d</m:t>
        </m:r>
        <m:d>
          <m:dPr>
            <m:begChr m:val="("/>
            <m:sepChr m:val=""/>
            <m:endChr m:val=")"/>
            <m:grow/>
          </m:dPr>
          <m:e>
            <m:r>
              <m:t>x</m:t>
            </m:r>
            <m:r>
              <m:rPr>
                <m:sty m:val="p"/>
              </m:rPr>
              <m:t>′</m:t>
            </m:r>
            <m:r>
              <m:rPr>
                <m:sty m:val="p"/>
              </m:rPr>
              <m:t>,</m:t>
            </m:r>
            <m:r>
              <m:t>x</m:t>
            </m:r>
          </m:e>
        </m:d>
        <m:r>
          <m:rPr>
            <m:sty m:val="p"/>
          </m:rPr>
          <m:t>=</m:t>
        </m:r>
        <m:r>
          <m:t>0</m:t>
        </m:r>
      </m:oMath>
      <w:r>
        <w:t xml:space="preserve"> </w:t>
      </w:r>
      <w:r>
        <w:t xml:space="preserve">if and only if</w:t>
      </w:r>
      <w:r>
        <w:t xml:space="preserve"> </w:t>
      </w:r>
      <m:oMath>
        <m:r>
          <m:t>x</m:t>
        </m:r>
        <m:r>
          <m:rPr>
            <m:sty m:val="p"/>
          </m:rPr>
          <m:t>′</m:t>
        </m:r>
        <m:r>
          <m:rPr>
            <m:sty m:val="p"/>
          </m:rPr>
          <m:t>=</m:t>
        </m:r>
        <m:r>
          <m:t>x</m:t>
        </m:r>
      </m:oMath>
      <w:r>
        <w:t xml:space="preserve">.</w:t>
      </w:r>
    </w:p>
    <w:p>
      <w:pPr>
        <w:pStyle w:val="BodyText"/>
      </w:pPr>
      <w:r>
        <w:t xml:space="preserve">Then, an autoencoder is a pair</w:t>
      </w:r>
      <w:r>
        <w:t xml:space="preserve"> </w:t>
      </w:r>
      <m:oMath>
        <m:d>
          <m:dPr>
            <m:begChr m:val="("/>
            <m:sepChr m:val=""/>
            <m:endChr m:val=")"/>
            <m:grow/>
          </m:dPr>
          <m:e>
            <m:r>
              <m:t>φ</m:t>
            </m:r>
            <m:r>
              <m:rPr>
                <m:sty m:val="p"/>
              </m:rPr>
              <m:t>,</m:t>
            </m:r>
            <m:r>
              <m:t>ψ</m:t>
            </m:r>
          </m:e>
        </m:d>
      </m:oMath>
      <w:r>
        <w:t xml:space="preserve"> </w:t>
      </w:r>
      <w:r>
        <w:t xml:space="preserve">of mappings such that their composition</w:t>
      </w:r>
      <w:r>
        <w:t xml:space="preserve"> </w:t>
      </w:r>
      <m:oMath>
        <m:r>
          <m:t>π</m:t>
        </m:r>
        <m:r>
          <m:rPr>
            <m:sty m:val="p"/>
          </m:rPr>
          <m:t>=</m:t>
        </m:r>
        <m:r>
          <m:t>φ</m:t>
        </m:r>
        <m:r>
          <m:rPr>
            <m:sty m:val="p"/>
          </m:rPr>
          <m:t>∘</m:t>
        </m:r>
        <m:r>
          <m:t>ψ</m:t>
        </m:r>
      </m:oMath>
      <w:r>
        <w:t xml:space="preserve"> </w:t>
      </w:r>
      <w:r>
        <w:t xml:space="preserve">leads to small reconstruction error with respect to the dissimilarity function</w:t>
      </w:r>
      <w:r>
        <w:t xml:space="preserve"> </w:t>
      </w:r>
      <m:oMath>
        <m:r>
          <m:t>d</m:t>
        </m:r>
        <m:d>
          <m:dPr>
            <m:begChr m:val="("/>
            <m:sepChr m:val=""/>
            <m:endChr m:val=")"/>
            <m:grow/>
          </m:dPr>
          <m:e>
            <m:r>
              <m:rPr>
                <m:sty m:val="p"/>
              </m:rPr>
              <m:t>.</m:t>
            </m:r>
            <m:r>
              <m:rPr>
                <m:sty m:val="p"/>
              </m:rPr>
              <m:t>,</m:t>
            </m:r>
            <m:r>
              <m:rPr>
                <m:sty m:val="p"/>
              </m:rPr>
              <m:t>.</m:t>
            </m:r>
          </m:e>
        </m:d>
      </m:oMath>
      <w:r>
        <w:t xml:space="preserve">:</w:t>
      </w:r>
    </w:p>
    <w:p>
      <w:pPr>
        <w:pStyle w:val="BodyText"/>
      </w:pPr>
      <m:oMathPara>
        <m:oMathParaPr>
          <m:jc m:val="center"/>
        </m:oMathParaPr>
        <m:oMath>
          <m:r>
            <m:t>x</m:t>
          </m:r>
          <m:r>
            <m:rPr>
              <m:sty m:val="p"/>
            </m:rPr>
            <m:t>↦</m:t>
          </m:r>
          <m:r>
            <m:t>d</m:t>
          </m:r>
          <m:d>
            <m:dPr>
              <m:begChr m:val="("/>
              <m:sepChr m:val=""/>
              <m:endChr m:val=")"/>
              <m:grow/>
            </m:dPr>
            <m:e>
              <m:r>
                <m:t>π</m:t>
              </m:r>
              <m:d>
                <m:dPr>
                  <m:begChr m:val="("/>
                  <m:sepChr m:val=""/>
                  <m:endChr m:val=")"/>
                  <m:grow/>
                </m:dPr>
                <m:e>
                  <m:r>
                    <m:t>x</m:t>
                  </m:r>
                </m:e>
              </m:d>
              <m:r>
                <m:rPr>
                  <m:sty m:val="p"/>
                </m:rPr>
                <m:t>,</m:t>
              </m:r>
              <m:r>
                <m:t>x</m:t>
              </m:r>
            </m:e>
          </m:d>
          <m:r>
            <m:rPr>
              <m:nor/>
              <m:sty m:val="p"/>
            </m:rPr>
            <m:t> is small,</m:t>
          </m:r>
        </m:oMath>
      </m:oMathPara>
    </w:p>
    <w:p>
      <w:pPr>
        <w:pStyle w:val="FirstParagraph"/>
      </w:pPr>
      <w:r>
        <w:t xml:space="preserve">where</w:t>
      </w:r>
      <w:r>
        <w:t xml:space="preserve"> </w:t>
      </w:r>
      <m:oMath>
        <m:r>
          <m:t>x</m:t>
        </m:r>
      </m:oMath>
      <w:r>
        <w:t xml:space="preserve"> </w:t>
      </w:r>
      <w:r>
        <w:t xml:space="preserve">is the original data and</w:t>
      </w:r>
      <w:r>
        <w:t xml:space="preserve"> </w:t>
      </w:r>
      <m:oMath>
        <m:r>
          <m:t>π</m:t>
        </m:r>
        <m:d>
          <m:dPr>
            <m:begChr m:val="("/>
            <m:sepChr m:val=""/>
            <m:endChr m:val=")"/>
            <m:grow/>
          </m:dPr>
          <m:e>
            <m:r>
              <m:t>x</m:t>
            </m:r>
          </m:e>
        </m:d>
      </m:oMath>
      <w:r>
        <w:t xml:space="preserve"> </w:t>
      </w:r>
      <w:r>
        <w:t xml:space="preserve">is its projection.</w:t>
      </w:r>
    </w:p>
    <w:bookmarkEnd w:id="20"/>
    <w:bookmarkStart w:id="21" w:name="autoencoders---pca-as-an-autoencoder"/>
    <w:p>
      <w:pPr>
        <w:pStyle w:val="Heading3"/>
      </w:pPr>
      <w:r>
        <w:t xml:space="preserve">Autoencoders - PCA as an autoencoder</w:t>
      </w:r>
    </w:p>
    <w:p>
      <w:pPr>
        <w:pStyle w:val="Compact"/>
        <w:numPr>
          <w:ilvl w:val="0"/>
          <w:numId w:val="1001"/>
        </w:numPr>
      </w:pPr>
      <w:r>
        <w:t xml:space="preserve">The mapping</w:t>
      </w:r>
      <w:r>
        <w:t xml:space="preserve"> </w:t>
      </w:r>
      <m:oMath>
        <m:r>
          <m:t>φ</m:t>
        </m:r>
      </m:oMath>
      <w:r>
        <w:t xml:space="preserve"> </w:t>
      </w:r>
      <w:r>
        <w:t xml:space="preserve">is called encoder, the mapping</w:t>
      </w:r>
      <w:r>
        <w:t xml:space="preserve"> </w:t>
      </w:r>
      <m:oMath>
        <m:r>
          <m:t>ψ</m:t>
        </m:r>
      </m:oMath>
      <w:r>
        <w:t xml:space="preserve"> </w:t>
      </w:r>
      <w:r>
        <w:t xml:space="preserve">is called decoder (the encoder compresses the input and the decoder attempts to recreate the input from the compressed version provided by the encoder), and</w:t>
      </w:r>
      <w:r>
        <w:t xml:space="preserve"> </w:t>
      </w:r>
      <m:oMath>
        <m:r>
          <m:t>y</m:t>
        </m:r>
        <m:r>
          <m:rPr>
            <m:sty m:val="p"/>
          </m:rPr>
          <m:t>=</m:t>
        </m:r>
        <m:r>
          <m:t>φ</m:t>
        </m:r>
        <m:d>
          <m:dPr>
            <m:begChr m:val="("/>
            <m:sepChr m:val=""/>
            <m:endChr m:val=")"/>
            <m:grow/>
          </m:dPr>
          <m:e>
            <m:r>
              <m:t>x</m:t>
            </m:r>
          </m:e>
        </m:d>
        <m:r>
          <m:rPr>
            <m:sty m:val="p"/>
          </m:rPr>
          <m:t>∈</m:t>
        </m:r>
        <m:sSup>
          <m:e>
            <m:r>
              <m:rPr>
                <m:sty m:val="p"/>
                <m:scr m:val="double-struck"/>
              </m:rPr>
              <m:t>R</m:t>
            </m:r>
          </m:e>
          <m:sup>
            <m:r>
              <m:t>p</m:t>
            </m:r>
          </m:sup>
        </m:sSup>
      </m:oMath>
      <w:r>
        <w:t xml:space="preserve"> </w:t>
      </w:r>
      <w:r>
        <w:t xml:space="preserve">is the</w:t>
      </w:r>
      <w:r>
        <w:t xml:space="preserve"> </w:t>
      </w:r>
      <m:oMath>
        <m:r>
          <m:t>p</m:t>
        </m:r>
      </m:oMath>
      <w:r>
        <w:t xml:space="preserve">-dimensional representation of</w:t>
      </w:r>
      <w:r>
        <w:t xml:space="preserve"> </w:t>
      </w:r>
      <m:oMath>
        <m:r>
          <m:t>x</m:t>
        </m:r>
        <m:r>
          <m:rPr>
            <m:sty m:val="p"/>
          </m:rPr>
          <m:t>∈</m:t>
        </m:r>
        <m:sSup>
          <m:e>
            <m:r>
              <m:rPr>
                <m:sty m:val="p"/>
                <m:scr m:val="double-struck"/>
              </m:rPr>
              <m:t>R</m:t>
            </m:r>
          </m:e>
          <m:sup>
            <m:r>
              <m:t>q</m:t>
            </m:r>
          </m:sup>
        </m:sSup>
      </m:oMath>
      <w:r>
        <w:t xml:space="preserve"> </w:t>
      </w:r>
      <w:r>
        <w:t xml:space="preserve">which contains all information of</w:t>
      </w:r>
      <w:r>
        <w:t xml:space="preserve"> </w:t>
      </w:r>
      <m:oMath>
        <m:r>
          <m:t>x</m:t>
        </m:r>
      </m:oMath>
      <w:r>
        <w:t xml:space="preserve"> </w:t>
      </w:r>
      <w:r>
        <w:t xml:space="preserve">up to a small reconstruction error.</w:t>
      </w:r>
    </w:p>
    <w:p>
      <w:pPr>
        <w:pStyle w:val="Compact"/>
        <w:numPr>
          <w:ilvl w:val="0"/>
          <w:numId w:val="1001"/>
        </w:numPr>
      </w:pPr>
      <w:r>
        <w:t xml:space="preserve">The PCA provides a first example of an autoencoder.</w:t>
      </w:r>
    </w:p>
    <w:p>
      <w:pPr>
        <w:pStyle w:val="Compact"/>
        <w:numPr>
          <w:ilvl w:val="0"/>
          <w:numId w:val="1001"/>
        </w:numPr>
      </w:pPr>
      <w:r>
        <w:t xml:space="preserve">The encoder in the case of PCA is the linear transform of the design matrix</w:t>
      </w:r>
      <w:r>
        <w:t xml:space="preserve"> </w:t>
      </w:r>
      <m:oMath>
        <m:r>
          <m:t>X</m:t>
        </m:r>
      </m:oMath>
      <w:r>
        <w:t xml:space="preserve"> </w:t>
      </w:r>
      <w:r>
        <w:t xml:space="preserve">by the first</w:t>
      </w:r>
      <w:r>
        <w:t xml:space="preserve"> </w:t>
      </w:r>
      <m:oMath>
        <m:r>
          <m:t>p</m:t>
        </m:r>
      </m:oMath>
      <w:r>
        <w:t xml:space="preserve"> </w:t>
      </w:r>
      <w:r>
        <w:t xml:space="preserve">columns of the eigenvector matrix</w:t>
      </w:r>
      <w:r>
        <w:t xml:space="preserve"> </w:t>
      </w:r>
      <m:oMath>
        <m:sSub>
          <m:e>
            <m:r>
              <m:t>V</m:t>
            </m:r>
          </m:e>
          <m:sub>
            <m:r>
              <m:t>p</m:t>
            </m:r>
          </m:sub>
        </m:sSub>
      </m:oMath>
      <w:r>
        <w:t xml:space="preserve"> </w:t>
      </w:r>
      <w:r>
        <w:t xml:space="preserve">and</w:t>
      </w:r>
      <w:r>
        <w:t xml:space="preserve"> </w:t>
      </w:r>
      <m:oMath>
        <m:r>
          <m:t>X</m:t>
        </m:r>
        <m:r>
          <m:rPr>
            <m:sty m:val="p"/>
          </m:rPr>
          <m:t>′</m:t>
        </m:r>
        <m:r>
          <m:rPr>
            <m:sty m:val="p"/>
          </m:rPr>
          <m:t>=</m:t>
        </m:r>
        <m:r>
          <m:t>φ</m:t>
        </m:r>
        <m:d>
          <m:dPr>
            <m:begChr m:val="("/>
            <m:sepChr m:val=""/>
            <m:endChr m:val=")"/>
            <m:grow/>
          </m:dPr>
          <m:e>
            <m:r>
              <m:t>X</m:t>
            </m:r>
          </m:e>
        </m:d>
        <m:r>
          <m:rPr>
            <m:sty m:val="p"/>
          </m:rPr>
          <m:t>=</m:t>
        </m:r>
        <m:r>
          <m:t>X</m:t>
        </m:r>
        <m:sSub>
          <m:e>
            <m:r>
              <m:t>V</m:t>
            </m:r>
          </m:e>
          <m:sub>
            <m:r>
              <m:t>p</m:t>
            </m:r>
          </m:sub>
        </m:sSub>
        <m:r>
          <m:rPr>
            <m:sty m:val="p"/>
          </m:rPr>
          <m:t>∈</m:t>
        </m:r>
        <m:sSup>
          <m:e>
            <m:r>
              <m:rPr>
                <m:sty m:val="p"/>
                <m:scr m:val="double-struck"/>
              </m:rPr>
              <m:t>R</m:t>
            </m:r>
          </m:e>
          <m:sup>
            <m:r>
              <m:t>n</m:t>
            </m:r>
            <m:r>
              <m:rPr>
                <m:sty m:val="p"/>
              </m:rPr>
              <m:t>×</m:t>
            </m:r>
            <m:r>
              <m:t>p</m:t>
            </m:r>
          </m:sup>
        </m:sSup>
      </m:oMath>
    </w:p>
    <w:p>
      <w:pPr>
        <w:pStyle w:val="Compact"/>
        <w:numPr>
          <w:ilvl w:val="0"/>
          <w:numId w:val="1001"/>
        </w:numPr>
      </w:pPr>
      <w:r>
        <w:t xml:space="preserve">The decoder in the case of PCA is the way we transform</w:t>
      </w:r>
      <w:r>
        <w:t xml:space="preserve"> </w:t>
      </w:r>
      <m:oMath>
        <m:r>
          <m:t>X</m:t>
        </m:r>
        <m:r>
          <m:rPr>
            <m:sty m:val="p"/>
          </m:rPr>
          <m:t>′</m:t>
        </m:r>
      </m:oMath>
      <w:r>
        <w:t xml:space="preserve"> </w:t>
      </w:r>
      <w:r>
        <w:t xml:space="preserve">back to</w:t>
      </w:r>
      <w:r>
        <w:t xml:space="preserve"> </w:t>
      </w:r>
      <m:oMath>
        <m:r>
          <m:t>n</m:t>
        </m:r>
        <m:r>
          <m:rPr>
            <m:sty m:val="p"/>
          </m:rPr>
          <m:t>×</m:t>
        </m:r>
        <m:r>
          <m:t>q</m:t>
        </m:r>
      </m:oMath>
      <w:r>
        <w:t xml:space="preserve"> </w:t>
      </w:r>
      <w:r>
        <w:t xml:space="preserve">matrix</w:t>
      </w:r>
      <w:r>
        <w:t xml:space="preserve"> </w:t>
      </w:r>
      <m:oMath>
        <m:sSub>
          <m:e>
            <m:r>
              <m:t>X</m:t>
            </m:r>
          </m:e>
          <m:sub>
            <m:r>
              <m:t>p</m:t>
            </m:r>
          </m:sub>
        </m:sSub>
      </m:oMath>
      <w:r>
        <w:t xml:space="preserve">, i.e.,</w:t>
      </w:r>
      <w:r>
        <w:t xml:space="preserve"> </w:t>
      </w:r>
      <m:oMath>
        <m:sSub>
          <m:e>
            <m:r>
              <m:t>X</m:t>
            </m:r>
          </m:e>
          <m:sub>
            <m:r>
              <m:t>p</m:t>
            </m:r>
          </m:sub>
        </m:sSub>
        <m:r>
          <m:rPr>
            <m:sty m:val="p"/>
          </m:rPr>
          <m:t>=</m:t>
        </m:r>
        <m:r>
          <m:t>ψ</m:t>
        </m:r>
        <m:d>
          <m:dPr>
            <m:begChr m:val="("/>
            <m:sepChr m:val=""/>
            <m:endChr m:val=")"/>
            <m:grow/>
          </m:dPr>
          <m:e>
            <m:r>
              <m:t>X</m:t>
            </m:r>
            <m:r>
              <m:rPr>
                <m:sty m:val="p"/>
              </m:rPr>
              <m:t>′</m:t>
            </m:r>
          </m:e>
        </m:d>
        <m:r>
          <m:rPr>
            <m:sty m:val="p"/>
          </m:rPr>
          <m:t>=</m:t>
        </m:r>
        <m:r>
          <m:t>X</m:t>
        </m:r>
        <m:sSub>
          <m:e>
            <m:r>
              <m:t>V</m:t>
            </m:r>
          </m:e>
          <m:sub>
            <m:r>
              <m:t>p</m:t>
            </m:r>
          </m:sub>
        </m:sSub>
        <m:sSubSup>
          <m:e>
            <m:r>
              <m:t>V</m:t>
            </m:r>
          </m:e>
          <m:sub>
            <m:r>
              <m:t>p</m:t>
            </m:r>
          </m:sub>
          <m:sup>
            <m:r>
              <m:t>T</m:t>
            </m:r>
          </m:sup>
        </m:sSubSup>
      </m:oMath>
    </w:p>
    <w:p>
      <w:pPr>
        <w:pStyle w:val="Compact"/>
        <w:numPr>
          <w:ilvl w:val="0"/>
          <w:numId w:val="1001"/>
        </w:numPr>
      </w:pPr>
      <w:r>
        <w:t xml:space="preserve">The dissimilarity function in the case of PCA is the squared Frobenius norm:</w:t>
      </w:r>
      <w:r>
        <w:t xml:space="preserve"> </w:t>
      </w:r>
      <m:oMath>
        <m:r>
          <m:t>d</m:t>
        </m:r>
        <m:d>
          <m:dPr>
            <m:begChr m:val="("/>
            <m:sepChr m:val=""/>
            <m:endChr m:val=")"/>
            <m:grow/>
          </m:dPr>
          <m:e>
            <m:sSub>
              <m:e>
                <m:r>
                  <m:t>X</m:t>
                </m:r>
              </m:e>
              <m:sub>
                <m:r>
                  <m:t>p</m:t>
                </m:r>
              </m:sub>
            </m:sSub>
            <m:r>
              <m:rPr>
                <m:sty m:val="p"/>
              </m:rPr>
              <m:t>,</m:t>
            </m:r>
            <m:r>
              <m:t>X</m:t>
            </m:r>
          </m:e>
        </m:d>
        <m:r>
          <m:rPr>
            <m:sty m:val="p"/>
          </m:rPr>
          <m:t>=</m:t>
        </m:r>
        <m:d>
          <m:dPr>
            <m:begChr m:val="|"/>
            <m:sepChr m:val=""/>
            <m:endChr m:val="|"/>
            <m:grow/>
          </m:dPr>
          <m:e/>
        </m:d>
        <m:sSub>
          <m:e>
            <m:r>
              <m:t>X</m:t>
            </m:r>
          </m:e>
          <m:sub>
            <m:r>
              <m:t>p</m:t>
            </m:r>
          </m:sub>
        </m:sSub>
        <m:r>
          <m:rPr>
            <m:sty m:val="p"/>
          </m:rPr>
          <m:t>−</m:t>
        </m:r>
        <m:r>
          <m:t>X</m:t>
        </m:r>
        <m:sSubSup>
          <m:e>
            <m:d>
              <m:dPr>
                <m:begChr m:val="|"/>
                <m:sepChr m:val=""/>
                <m:endChr m:val="|"/>
                <m:grow/>
              </m:dPr>
              <m:e/>
            </m:d>
          </m:e>
          <m:sub>
            <m:r>
              <m:t>2</m:t>
            </m:r>
          </m:sub>
          <m:sup>
            <m:r>
              <m:t>2</m:t>
            </m:r>
          </m:sup>
        </m:sSubSup>
      </m:oMath>
    </w:p>
    <w:bookmarkEnd w:id="21"/>
    <w:bookmarkStart w:id="37" w:name="X89460ac5a61c0ce0901783430fe230b54624532"/>
    <w:p>
      <w:pPr>
        <w:pStyle w:val="Heading3"/>
      </w:pPr>
      <w:r>
        <w:t xml:space="preserve">Autoencoders - reconstruction of the original variables in the motivating data set using PCA</w:t>
      </w:r>
    </w:p>
    <w:p>
      <w:pPr>
        <w:pStyle w:val="Compact"/>
        <w:numPr>
          <w:ilvl w:val="0"/>
          <w:numId w:val="1002"/>
        </w:numPr>
      </w:pPr>
      <w:r>
        <w:t xml:space="preserve">In the previous lecture, for our motivating data set we chose ( p = 2 ) PCs and calculated the reconstruction error.</w:t>
      </w:r>
    </w:p>
    <w:p>
      <w:pPr>
        <w:pStyle w:val="Compact"/>
        <w:numPr>
          <w:ilvl w:val="0"/>
          <w:numId w:val="1002"/>
        </w:numPr>
      </w:pPr>
      <w:r>
        <w:t xml:space="preserve">Now we will graphically illustrate all the reconstructed values ( X_p ) on the y-axis against the original values ( X ) on the x-axis.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Step 1: First run the codes: "R Code Lecture Slides Part III", </w:t>
      </w:r>
      <w:r>
        <w:br/>
      </w:r>
      <w:r>
        <w:rPr>
          <w:rStyle w:val="CommentTok"/>
        </w:rPr>
        <w:t xml:space="preserve"># "R Code Lecture Slides Part IV A" and </w:t>
      </w:r>
      <w:r>
        <w:br/>
      </w:r>
      <w:r>
        <w:rPr>
          <w:rStyle w:val="CommentTok"/>
        </w:rPr>
        <w:t xml:space="preserve"># "R Code Lecture Slides Part IV B" or Class 5 (Solution). </w:t>
      </w:r>
      <w:r>
        <w:br/>
      </w:r>
      <w:r>
        <w:rPr>
          <w:rStyle w:val="NormalTok"/>
        </w:rPr>
        <w:t xml:space="preserve">SC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'SportsCars.csv'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SC </w:t>
      </w:r>
      <w:r>
        <w:rPr>
          <w:rStyle w:val="OtherTok"/>
        </w:rPr>
        <w:t xml:space="preserve">&lt;-</w:t>
      </w:r>
      <w:r>
        <w:rPr>
          <w:rStyle w:val="NormalTok"/>
        </w:rPr>
        <w:t xml:space="preserve"> SC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W_log =</w:t>
      </w:r>
      <w:r>
        <w:rPr>
          <w:rStyle w:val="NormalTok"/>
        </w:rPr>
        <w:t xml:space="preserve"> </w:t>
      </w:r>
      <w:r>
        <w:rPr>
          <w:rStyle w:val="FunctionTok"/>
        </w:rPr>
        <w:t xml:space="preserve">log</w:t>
      </w:r>
      <w:r>
        <w:rPr>
          <w:rStyle w:val="NormalTok"/>
        </w:rPr>
        <w:t xml:space="preserve">(weight),</w:t>
      </w:r>
      <w:r>
        <w:br/>
      </w:r>
      <w:r>
        <w:rPr>
          <w:rStyle w:val="NormalTok"/>
        </w:rPr>
        <w:t xml:space="preserve">MP_log </w:t>
      </w:r>
      <w:r>
        <w:rPr>
          <w:rStyle w:val="OtherTok"/>
        </w:rPr>
        <w:t xml:space="preserve">&lt;-</w:t>
      </w:r>
      <w:r>
        <w:rPr>
          <w:rStyle w:val="NormalTok"/>
        </w:rPr>
        <w:t xml:space="preserve"> </w:t>
      </w:r>
      <w:r>
        <w:rPr>
          <w:rStyle w:val="FunctionTok"/>
        </w:rPr>
        <w:t xml:space="preserve">log</w:t>
      </w:r>
      <w:r>
        <w:rPr>
          <w:rStyle w:val="NormalTok"/>
        </w:rPr>
        <w:t xml:space="preserve">(max_power),</w:t>
      </w:r>
      <w:r>
        <w:br/>
      </w:r>
      <w:r>
        <w:rPr>
          <w:rStyle w:val="NormalTok"/>
        </w:rPr>
        <w:t xml:space="preserve">CC_log </w:t>
      </w:r>
      <w:r>
        <w:rPr>
          <w:rStyle w:val="OtherTok"/>
        </w:rPr>
        <w:t xml:space="preserve">&lt;-</w:t>
      </w:r>
      <w:r>
        <w:rPr>
          <w:rStyle w:val="NormalTok"/>
        </w:rPr>
        <w:t xml:space="preserve"> </w:t>
      </w:r>
      <w:r>
        <w:rPr>
          <w:rStyle w:val="FunctionTok"/>
        </w:rPr>
        <w:t xml:space="preserve">log</w:t>
      </w:r>
      <w:r>
        <w:rPr>
          <w:rStyle w:val="NormalTok"/>
        </w:rPr>
        <w:t xml:space="preserve">(cubic_capacity),</w:t>
      </w:r>
      <w:r>
        <w:br/>
      </w:r>
      <w:r>
        <w:rPr>
          <w:rStyle w:val="NormalTok"/>
        </w:rPr>
        <w:t xml:space="preserve">MT_log </w:t>
      </w:r>
      <w:r>
        <w:rPr>
          <w:rStyle w:val="OtherTok"/>
        </w:rPr>
        <w:t xml:space="preserve">&lt;-</w:t>
      </w:r>
      <w:r>
        <w:rPr>
          <w:rStyle w:val="NormalTok"/>
        </w:rPr>
        <w:t xml:space="preserve"> </w:t>
      </w:r>
      <w:r>
        <w:rPr>
          <w:rStyle w:val="FunctionTok"/>
        </w:rPr>
        <w:t xml:space="preserve">log</w:t>
      </w:r>
      <w:r>
        <w:rPr>
          <w:rStyle w:val="NormalTok"/>
        </w:rPr>
        <w:t xml:space="preserve">(max_torque),</w:t>
      </w:r>
      <w:r>
        <w:br/>
      </w:r>
      <w:r>
        <w:rPr>
          <w:rStyle w:val="NormalTok"/>
        </w:rPr>
        <w:t xml:space="preserve">MES_log </w:t>
      </w:r>
      <w:r>
        <w:rPr>
          <w:rStyle w:val="OtherTok"/>
        </w:rPr>
        <w:t xml:space="preserve">&lt;-</w:t>
      </w:r>
      <w:r>
        <w:rPr>
          <w:rStyle w:val="NormalTok"/>
        </w:rPr>
        <w:t xml:space="preserve"> </w:t>
      </w:r>
      <w:r>
        <w:rPr>
          <w:rStyle w:val="FunctionTok"/>
        </w:rPr>
        <w:t xml:space="preserve">log</w:t>
      </w:r>
      <w:r>
        <w:rPr>
          <w:rStyle w:val="NormalTok"/>
        </w:rPr>
        <w:t xml:space="preserve">(max_engine_speed),</w:t>
      </w:r>
      <w:r>
        <w:br/>
      </w:r>
      <w:r>
        <w:rPr>
          <w:rStyle w:val="NormalTok"/>
        </w:rPr>
        <w:t xml:space="preserve">S100_log </w:t>
      </w:r>
      <w:r>
        <w:rPr>
          <w:rStyle w:val="OtherTok"/>
        </w:rPr>
        <w:t xml:space="preserve">&lt;-</w:t>
      </w:r>
      <w:r>
        <w:rPr>
          <w:rStyle w:val="NormalTok"/>
        </w:rPr>
        <w:t xml:space="preserve"> </w:t>
      </w:r>
      <w:r>
        <w:rPr>
          <w:rStyle w:val="FunctionTok"/>
        </w:rPr>
        <w:t xml:space="preserve">log</w:t>
      </w:r>
      <w:r>
        <w:rPr>
          <w:rStyle w:val="NormalTok"/>
        </w:rPr>
        <w:t xml:space="preserve">(seconds_to_100),</w:t>
      </w:r>
      <w:r>
        <w:br/>
      </w:r>
      <w:r>
        <w:rPr>
          <w:rStyle w:val="NormalTok"/>
        </w:rPr>
        <w:t xml:space="preserve">TS_log </w:t>
      </w:r>
      <w:r>
        <w:rPr>
          <w:rStyle w:val="OtherTok"/>
        </w:rPr>
        <w:t xml:space="preserve">&lt;-</w:t>
      </w:r>
      <w:r>
        <w:rPr>
          <w:rStyle w:val="NormalTok"/>
        </w:rPr>
        <w:t xml:space="preserve"> </w:t>
      </w:r>
      <w:r>
        <w:rPr>
          <w:rStyle w:val="FunctionTok"/>
        </w:rPr>
        <w:t xml:space="preserve">log</w:t>
      </w:r>
      <w:r>
        <w:rPr>
          <w:rStyle w:val="NormalTok"/>
        </w:rPr>
        <w:t xml:space="preserve">(top_speed))</w:t>
      </w:r>
      <w:r>
        <w:br/>
      </w:r>
      <w:r>
        <w:rPr>
          <w:rStyle w:val="NormalTok"/>
        </w:rPr>
        <w:t xml:space="preserve">S100_log </w:t>
      </w:r>
      <w:r>
        <w:rPr>
          <w:rStyle w:val="OtherTok"/>
        </w:rPr>
        <w:t xml:space="preserve">&lt;-</w:t>
      </w:r>
      <w:r>
        <w:rPr>
          <w:rStyle w:val="NormalTok"/>
        </w:rPr>
        <w:t xml:space="preserve"> </w:t>
      </w:r>
      <w:r>
        <w:rPr>
          <w:rStyle w:val="FunctionTok"/>
        </w:rPr>
        <w:t xml:space="preserve">log</w:t>
      </w:r>
      <w:r>
        <w:rPr>
          <w:rStyle w:val="NormalTok"/>
        </w:rPr>
        <w:t xml:space="preserve">(SC</w:t>
      </w:r>
      <w:r>
        <w:rPr>
          <w:rStyle w:val="SpecialCharTok"/>
        </w:rPr>
        <w:t xml:space="preserve">$</w:t>
      </w:r>
      <w:r>
        <w:rPr>
          <w:rStyle w:val="NormalTok"/>
        </w:rPr>
        <w:t xml:space="preserve">seconds_to_100)</w:t>
      </w:r>
      <w:r>
        <w:br/>
      </w:r>
      <w:r>
        <w:rPr>
          <w:rStyle w:val="NormalTok"/>
        </w:rPr>
        <w:t xml:space="preserve">SC </w:t>
      </w:r>
      <w:r>
        <w:rPr>
          <w:rStyle w:val="OtherTok"/>
        </w:rPr>
        <w:t xml:space="preserve">&lt;-</w:t>
      </w:r>
      <w:r>
        <w:rPr>
          <w:rStyle w:val="NormalTok"/>
        </w:rPr>
        <w:t xml:space="preserve"> SC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sports_type =</w:t>
      </w:r>
      <w:r>
        <w:rPr>
          <w:rStyle w:val="NormalTok"/>
        </w:rPr>
        <w:t xml:space="preserve"> </w:t>
      </w:r>
      <w:r>
        <w:rPr>
          <w:rStyle w:val="FunctionTok"/>
        </w:rPr>
        <w:t xml:space="preserve">cut</w:t>
      </w:r>
      <w:r>
        <w:rPr>
          <w:rStyle w:val="NormalTok"/>
        </w:rPr>
        <w:t xml:space="preserve">(tau,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17</w:t>
      </w:r>
      <w:r>
        <w:rPr>
          <w:rStyle w:val="NormalTok"/>
        </w:rPr>
        <w:t xml:space="preserve">, </w:t>
      </w:r>
      <w:r>
        <w:rPr>
          <w:rStyle w:val="DecValTok"/>
        </w:rPr>
        <w:t xml:space="preserve">21</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'tau&lt;17 (sports car)'</w:t>
      </w:r>
      <w:r>
        <w:rPr>
          <w:rStyle w:val="NormalTok"/>
        </w:rPr>
        <w:t xml:space="preserve">, </w:t>
      </w:r>
      <w:r>
        <w:br/>
      </w:r>
      <w:r>
        <w:rPr>
          <w:rStyle w:val="NormalTok"/>
        </w:rPr>
        <w:t xml:space="preserve">                                              </w:t>
      </w:r>
      <w:r>
        <w:rPr>
          <w:rStyle w:val="StringTok"/>
        </w:rPr>
        <w:t xml:space="preserve">'17&lt;=tau&lt;21'</w:t>
      </w:r>
      <w:r>
        <w:rPr>
          <w:rStyle w:val="NormalTok"/>
        </w:rPr>
        <w:t xml:space="preserve">, </w:t>
      </w:r>
      <w:r>
        <w:rPr>
          <w:rStyle w:val="StringTok"/>
        </w:rPr>
        <w:t xml:space="preserve">'tau&gt;=21'</w:t>
      </w:r>
      <w:r>
        <w:rPr>
          <w:rStyle w:val="NormalTok"/>
        </w:rPr>
        <w:t xml:space="preserve">)))</w:t>
      </w:r>
      <w:r>
        <w:br/>
      </w:r>
      <w:r>
        <w:rPr>
          <w:rStyle w:val="NormalTok"/>
        </w:rPr>
        <w:t xml:space="preserve">SC </w:t>
      </w:r>
      <w:r>
        <w:rPr>
          <w:rStyle w:val="OtherTok"/>
        </w:rPr>
        <w:t xml:space="preserve">&lt;-</w:t>
      </w:r>
      <w:r>
        <w:rPr>
          <w:rStyle w:val="NormalTok"/>
        </w:rPr>
        <w:t xml:space="preserve"> SC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x1 =</w:t>
      </w:r>
      <w:r>
        <w:rPr>
          <w:rStyle w:val="NormalTok"/>
        </w:rPr>
        <w:t xml:space="preserve"> </w:t>
      </w:r>
      <w:r>
        <w:rPr>
          <w:rStyle w:val="FunctionTok"/>
        </w:rPr>
        <w:t xml:space="preserve">log</w:t>
      </w:r>
      <w:r>
        <w:rPr>
          <w:rStyle w:val="NormalTok"/>
        </w:rPr>
        <w:t xml:space="preserve">(weight</w:t>
      </w:r>
      <w:r>
        <w:rPr>
          <w:rStyle w:val="SpecialCharTok"/>
        </w:rPr>
        <w:t xml:space="preserve">/</w:t>
      </w:r>
      <w:r>
        <w:rPr>
          <w:rStyle w:val="NormalTok"/>
        </w:rPr>
        <w:t xml:space="preserve">max_power),</w:t>
      </w:r>
      <w:r>
        <w:br/>
      </w:r>
      <w:r>
        <w:rPr>
          <w:rStyle w:val="NormalTok"/>
        </w:rPr>
        <w:t xml:space="preserve">                        </w:t>
      </w:r>
      <w:r>
        <w:rPr>
          <w:rStyle w:val="AttributeTok"/>
        </w:rPr>
        <w:t xml:space="preserve">x2 =</w:t>
      </w:r>
      <w:r>
        <w:rPr>
          <w:rStyle w:val="NormalTok"/>
        </w:rPr>
        <w:t xml:space="preserve"> </w:t>
      </w:r>
      <w:r>
        <w:rPr>
          <w:rStyle w:val="FunctionTok"/>
        </w:rPr>
        <w:t xml:space="preserve">log</w:t>
      </w:r>
      <w:r>
        <w:rPr>
          <w:rStyle w:val="NormalTok"/>
        </w:rPr>
        <w:t xml:space="preserve">(max_power</w:t>
      </w:r>
      <w:r>
        <w:rPr>
          <w:rStyle w:val="SpecialCharTok"/>
        </w:rPr>
        <w:t xml:space="preserve">/</w:t>
      </w:r>
      <w:r>
        <w:rPr>
          <w:rStyle w:val="NormalTok"/>
        </w:rPr>
        <w:t xml:space="preserve">cubic_capacity),</w:t>
      </w:r>
      <w:r>
        <w:br/>
      </w:r>
      <w:r>
        <w:rPr>
          <w:rStyle w:val="NormalTok"/>
        </w:rPr>
        <w:t xml:space="preserve">                        </w:t>
      </w:r>
      <w:r>
        <w:rPr>
          <w:rStyle w:val="AttributeTok"/>
        </w:rPr>
        <w:t xml:space="preserve">x3 =</w:t>
      </w:r>
      <w:r>
        <w:rPr>
          <w:rStyle w:val="NormalTok"/>
        </w:rPr>
        <w:t xml:space="preserve"> </w:t>
      </w:r>
      <w:r>
        <w:rPr>
          <w:rStyle w:val="FunctionTok"/>
        </w:rPr>
        <w:t xml:space="preserve">log</w:t>
      </w:r>
      <w:r>
        <w:rPr>
          <w:rStyle w:val="NormalTok"/>
        </w:rPr>
        <w:t xml:space="preserve">(max_torque),</w:t>
      </w:r>
      <w:r>
        <w:br/>
      </w:r>
      <w:r>
        <w:rPr>
          <w:rStyle w:val="NormalTok"/>
        </w:rPr>
        <w:t xml:space="preserve">                        </w:t>
      </w:r>
      <w:r>
        <w:rPr>
          <w:rStyle w:val="AttributeTok"/>
        </w:rPr>
        <w:t xml:space="preserve">x4 =</w:t>
      </w:r>
      <w:r>
        <w:rPr>
          <w:rStyle w:val="NormalTok"/>
        </w:rPr>
        <w:t xml:space="preserve"> </w:t>
      </w:r>
      <w:r>
        <w:rPr>
          <w:rStyle w:val="FunctionTok"/>
        </w:rPr>
        <w:t xml:space="preserve">log</w:t>
      </w:r>
      <w:r>
        <w:rPr>
          <w:rStyle w:val="NormalTok"/>
        </w:rPr>
        <w:t xml:space="preserve">(max_engine_speed),</w:t>
      </w:r>
      <w:r>
        <w:br/>
      </w:r>
      <w:r>
        <w:rPr>
          <w:rStyle w:val="NormalTok"/>
        </w:rPr>
        <w:t xml:space="preserve">                        </w:t>
      </w:r>
      <w:r>
        <w:rPr>
          <w:rStyle w:val="AttributeTok"/>
        </w:rPr>
        <w:t xml:space="preserve">x5 =</w:t>
      </w:r>
      <w:r>
        <w:rPr>
          <w:rStyle w:val="NormalTok"/>
        </w:rPr>
        <w:t xml:space="preserve"> </w:t>
      </w:r>
      <w:r>
        <w:rPr>
          <w:rStyle w:val="FunctionTok"/>
        </w:rPr>
        <w:t xml:space="preserve">log</w:t>
      </w:r>
      <w:r>
        <w:rPr>
          <w:rStyle w:val="NormalTok"/>
        </w:rPr>
        <w:t xml:space="preserve">(cubic_capacity))</w:t>
      </w:r>
      <w:r>
        <w:br/>
      </w:r>
      <w:r>
        <w:rPr>
          <w:rStyle w:val="NormalTok"/>
        </w:rPr>
        <w:t xml:space="preserve">X_raw </w:t>
      </w:r>
      <w:r>
        <w:rPr>
          <w:rStyle w:val="OtherTok"/>
        </w:rPr>
        <w:t xml:space="preserve">&lt;-</w:t>
      </w:r>
      <w:r>
        <w:rPr>
          <w:rStyle w:val="NormalTok"/>
        </w:rPr>
        <w:t xml:space="preserve"> SC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(x1,x2,x3,x4,x5)</w:t>
      </w:r>
      <w:r>
        <w:br/>
      </w:r>
      <w:r>
        <w:rPr>
          <w:rStyle w:val="NormalTok"/>
        </w:rPr>
        <w:t xml:space="preserve">X </w:t>
      </w:r>
      <w:r>
        <w:rPr>
          <w:rStyle w:val="OtherTok"/>
        </w:rPr>
        <w:t xml:space="preserve">&lt;-</w:t>
      </w:r>
      <w:r>
        <w:rPr>
          <w:rStyle w:val="NormalTok"/>
        </w:rPr>
        <w:t xml:space="preserve"> </w:t>
      </w:r>
      <w:r>
        <w:rPr>
          <w:rStyle w:val="FunctionTok"/>
        </w:rPr>
        <w:t xml:space="preserve">apply</w:t>
      </w:r>
      <w:r>
        <w:rPr>
          <w:rStyle w:val="NormalTok"/>
        </w:rPr>
        <w:t xml:space="preserve">(X_raw, </w:t>
      </w:r>
      <w:r>
        <w:rPr>
          <w:rStyle w:val="DecValTok"/>
        </w:rPr>
        <w:t xml:space="preserve">2</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svdX </w:t>
      </w:r>
      <w:r>
        <w:rPr>
          <w:rStyle w:val="OtherTok"/>
        </w:rPr>
        <w:t xml:space="preserve">&lt;-</w:t>
      </w:r>
      <w:r>
        <w:rPr>
          <w:rStyle w:val="NormalTok"/>
        </w:rPr>
        <w:t xml:space="preserve"> </w:t>
      </w:r>
      <w:r>
        <w:rPr>
          <w:rStyle w:val="FunctionTok"/>
        </w:rPr>
        <w:t xml:space="preserve">svd</w:t>
      </w:r>
      <w:r>
        <w:rPr>
          <w:rStyle w:val="NormalTok"/>
        </w:rPr>
        <w:t xml:space="preserve">(X)</w:t>
      </w:r>
      <w:r>
        <w:br/>
      </w:r>
      <w:r>
        <w:rPr>
          <w:rStyle w:val="NormalTok"/>
        </w:rPr>
        <w:t xml:space="preserve">V </w:t>
      </w:r>
      <w:r>
        <w:rPr>
          <w:rStyle w:val="OtherTok"/>
        </w:rPr>
        <w:t xml:space="preserve">&lt;-</w:t>
      </w:r>
      <w:r>
        <w:rPr>
          <w:rStyle w:val="NormalTok"/>
        </w:rPr>
        <w:t xml:space="preserve"> svdX</w:t>
      </w:r>
      <w:r>
        <w:rPr>
          <w:rStyle w:val="SpecialCharTok"/>
        </w:rPr>
        <w:t xml:space="preserve">$</w:t>
      </w:r>
      <w:r>
        <w:rPr>
          <w:rStyle w:val="NormalTok"/>
        </w:rPr>
        <w:t xml:space="preserve">v</w:t>
      </w:r>
      <w:r>
        <w:br/>
      </w:r>
      <w:r>
        <w:br/>
      </w:r>
      <w:r>
        <w:br/>
      </w:r>
      <w:r>
        <w:rPr>
          <w:rStyle w:val="CommentTok"/>
        </w:rPr>
        <w:t xml:space="preserve"># Step 2: Then, compute the reconstructed values in Xp </w:t>
      </w:r>
      <w:r>
        <w:br/>
      </w:r>
      <w:r>
        <w:rPr>
          <w:rStyle w:val="CommentTok"/>
        </w:rPr>
        <w:t xml:space="preserve"># from lecture slides Part IV B, pages 6 and 23: </w:t>
      </w:r>
      <w:r>
        <w:br/>
      </w:r>
      <w:r>
        <w:rPr>
          <w:rStyle w:val="NormalTok"/>
        </w:rPr>
        <w:t xml:space="preserve">Xp </w:t>
      </w:r>
      <w:r>
        <w:rPr>
          <w:rStyle w:val="OtherTok"/>
        </w:rPr>
        <w:t xml:space="preserve">&lt;-</w:t>
      </w:r>
      <w:r>
        <w:rPr>
          <w:rStyle w:val="NormalTok"/>
        </w:rPr>
        <w:t xml:space="preserve"> X </w:t>
      </w:r>
      <w:r>
        <w:rPr>
          <w:rStyle w:val="SpecialCharTok"/>
        </w:rPr>
        <w:t xml:space="preserve">%*%</w:t>
      </w:r>
      <w:r>
        <w:rPr>
          <w:rStyle w:val="NormalTok"/>
        </w:rPr>
        <w:t xml:space="preserve"> V[,</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(V[,</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CommentTok"/>
        </w:rPr>
        <w:t xml:space="preserve"># Step 3: Plot the reconstructed values Xp against the original </w:t>
      </w:r>
      <w:r>
        <w:br/>
      </w:r>
      <w:r>
        <w:rPr>
          <w:rStyle w:val="CommentTok"/>
        </w:rPr>
        <w:t xml:space="preserve"># values X, where j=1,2,3,4,5 is the corresponding </w:t>
      </w:r>
      <w:r>
        <w:br/>
      </w:r>
      <w:r>
        <w:rPr>
          <w:rStyle w:val="CommentTok"/>
        </w:rPr>
        <w:t xml:space="preserve"># column of X and Xp. # Here we assume j=1, but you should run the </w:t>
      </w:r>
      <w:r>
        <w:br/>
      </w:r>
      <w:r>
        <w:rPr>
          <w:rStyle w:val="CommentTok"/>
        </w:rPr>
        <w:t xml:space="preserve"># code again for j=2,3,4,5: </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plot</w:t>
      </w:r>
      <w:r>
        <w:rPr>
          <w:rStyle w:val="NormalTok"/>
        </w:rPr>
        <w:t xml:space="preserve">(X[,j], Xp[,j],</w:t>
      </w:r>
      <w:r>
        <w:br/>
      </w:r>
      <w:r>
        <w:rPr>
          <w:rStyle w:val="NormalTok"/>
        </w:rPr>
        <w:t xml:space="preserve">       </w:t>
      </w:r>
      <w:r>
        <w:rPr>
          <w:rStyle w:val="AttributeTok"/>
        </w:rPr>
        <w:t xml:space="preserve">xlab =</w:t>
      </w:r>
      <w:r>
        <w:rPr>
          <w:rStyle w:val="NormalTok"/>
        </w:rPr>
        <w:t xml:space="preserve"> </w:t>
      </w:r>
      <w:r>
        <w:rPr>
          <w:rStyle w:val="StringTok"/>
        </w:rPr>
        <w:t xml:space="preserve">"original value"</w:t>
      </w:r>
      <w:r>
        <w:rPr>
          <w:rStyle w:val="NormalTok"/>
        </w:rPr>
        <w:t xml:space="preserve">, </w:t>
      </w:r>
      <w:r>
        <w:rPr>
          <w:rStyle w:val="AttributeTok"/>
        </w:rPr>
        <w:t xml:space="preserve">ylab =</w:t>
      </w:r>
      <w:r>
        <w:rPr>
          <w:rStyle w:val="NormalTok"/>
        </w:rPr>
        <w:t xml:space="preserve"> </w:t>
      </w:r>
      <w:r>
        <w:rPr>
          <w:rStyle w:val="StringTok"/>
        </w:rPr>
        <w:t xml:space="preserve">"reconstructed value"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"PCA (p=2) components X_"</w:t>
      </w:r>
      <w:r>
        <w:rPr>
          <w:rStyle w:val="NormalTok"/>
        </w:rPr>
        <w:t xml:space="preserve">, j),</w:t>
      </w:r>
      <w:r>
        <w:br/>
      </w:r>
      <w:r>
        <w:rPr>
          <w:rStyle w:val="NormalTok"/>
        </w:rPr>
        <w:t xml:space="preserve">       </w:t>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col=</w:t>
      </w:r>
      <w:r>
        <w:rPr>
          <w:rStyle w:val="DecValTok"/>
        </w:rPr>
        <w:t xml:space="preserve">7</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 Optional: pause between plots so you can see each one</w:t>
      </w:r>
      <w:r>
        <w:br/>
      </w:r>
      <w:r>
        <w:rPr>
          <w:rStyle w:val="NormalTok"/>
        </w:rPr>
        <w:t xml:space="preserve">  </w:t>
      </w:r>
      <w:r>
        <w:rPr>
          <w:rStyle w:val="FunctionTok"/>
        </w:rPr>
        <w:t xml:space="preserve">Sys.sleep</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Lab-6--Solution-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Lab-6--Solution-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Lab-6--Solution-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Lab-6--Solution-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Lab-6--Solution-_files/figure-docx/unnamed-chunk-1-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t xml:space="preserve">If the reconstruction was perfect, then all these points would lie on the orange diagonal line.</w:t>
      </w:r>
    </w:p>
    <w:p>
      <w:pPr>
        <w:pStyle w:val="Compact"/>
        <w:numPr>
          <w:ilvl w:val="0"/>
          <w:numId w:val="1003"/>
        </w:numPr>
      </w:pPr>
      <w:r>
        <w:t xml:space="preserve">We observe that the reconstruction with</w:t>
      </w:r>
      <w:r>
        <w:t xml:space="preserve"> </w:t>
      </w:r>
      <m:oMath>
        <m:r>
          <m:t>p</m:t>
        </m:r>
        <m:r>
          <m:rPr>
            <m:sty m:val="p"/>
          </m:rPr>
          <m:t>=</m:t>
        </m:r>
        <m:r>
          <m:t>2</m:t>
        </m:r>
      </m:oMath>
      <w:r>
        <w:t xml:space="preserve"> </w:t>
      </w:r>
      <w:r>
        <w:t xml:space="preserve">PCs works rather well, the most difficult component seems</w:t>
      </w:r>
      <w:r>
        <w:t xml:space="preserve"> </w:t>
      </w:r>
      <m:oMath>
        <m:sSub>
          <m:e>
            <m:r>
              <m:t>x</m:t>
            </m:r>
          </m:e>
          <m:sub>
            <m:r>
              <m:t>4</m:t>
            </m:r>
          </m:sub>
        </m:sSub>
      </m:oMath>
      <w:r>
        <w:t xml:space="preserve"> </w:t>
      </w:r>
      <w:r>
        <w:t xml:space="preserve">which is the most non-Gaussian one.</w:t>
      </w:r>
    </w:p>
    <w:p>
      <w:pPr>
        <w:pStyle w:val="Compact"/>
        <w:numPr>
          <w:ilvl w:val="0"/>
          <w:numId w:val="1003"/>
        </w:numPr>
      </w:pPr>
      <w:r>
        <w:t xml:space="preserve">The PCA is optimal if we consider linear approximations under the squared Euclidean distance i.e. $ d(x, y) = ||x - y||^2$</w:t>
      </w:r>
    </w:p>
    <w:p>
      <w:pPr>
        <w:pStyle w:val="Compact"/>
        <w:numPr>
          <w:ilvl w:val="0"/>
          <w:numId w:val="1003"/>
        </w:numPr>
      </w:pPr>
      <w:r>
        <w:t xml:space="preserve">However, this is not appropriate for</w:t>
      </w:r>
      <w:r>
        <w:t xml:space="preserve"> </w:t>
      </w:r>
      <m:oMath>
        <m:sSub>
          <m:e>
            <m:r>
              <m:t>x</m:t>
            </m:r>
          </m:e>
          <m:sub>
            <m:r>
              <m:t>4</m:t>
            </m:r>
          </m:sub>
        </m:sSub>
      </m:oMath>
      <w:r>
        <w:t xml:space="preserve">.</w:t>
      </w:r>
    </w:p>
    <w:p>
      <w:pPr>
        <w:pStyle w:val="Compact"/>
        <w:numPr>
          <w:ilvl w:val="0"/>
          <w:numId w:val="1003"/>
        </w:numPr>
      </w:pPr>
      <w:r>
        <w:t xml:space="preserve">Next we will construct</w:t>
      </w:r>
      <w:r>
        <w:t xml:space="preserve"> </w:t>
      </w:r>
      <w:r>
        <w:rPr>
          <w:b/>
          <w:bCs/>
        </w:rPr>
        <w:t xml:space="preserve">nonlinear autoencoder</w:t>
      </w:r>
      <w:r>
        <w:t xml:space="preserve"> </w:t>
      </w:r>
      <w:r>
        <w:t xml:space="preserve">using a particular neural network architecture capable of discovering structure within data, the so called</w:t>
      </w:r>
      <w:r>
        <w:t xml:space="preserve"> </w:t>
      </w:r>
      <w:r>
        <w:rPr>
          <w:b/>
          <w:bCs/>
        </w:rPr>
        <w:t xml:space="preserve">bottleneck neural network</w:t>
      </w:r>
      <w:r>
        <w:t xml:space="preserve"> </w:t>
      </w:r>
      <w:r>
        <w:t xml:space="preserve">for dimension reduction.</w:t>
      </w:r>
    </w:p>
    <w:p>
      <w:pPr>
        <w:pStyle w:val="Compact"/>
        <w:numPr>
          <w:ilvl w:val="0"/>
          <w:numId w:val="1003"/>
        </w:numPr>
      </w:pPr>
      <w:r>
        <w:t xml:space="preserve">But before this we will start with a</w:t>
      </w:r>
      <w:r>
        <w:t xml:space="preserve"> </w:t>
      </w:r>
      <w:r>
        <w:t xml:space="preserve">“gentle”</w:t>
      </w:r>
      <w:r>
        <w:t xml:space="preserve"> </w:t>
      </w:r>
      <w:r>
        <w:t xml:space="preserve">introduction to neural networks.</w:t>
      </w:r>
    </w:p>
    <w:bookmarkEnd w:id="37"/>
    <w:bookmarkEnd w:id="38"/>
    <w:bookmarkStart w:id="46" w:name="w8-slides-ii"/>
    <w:p>
      <w:pPr>
        <w:pStyle w:val="Heading2"/>
      </w:pPr>
      <w:r>
        <w:t xml:space="preserve">W8 Slides II</w:t>
      </w:r>
    </w:p>
    <w:bookmarkStart w:id="39" w:name="the-poisson-distribution"/>
    <w:p>
      <w:pPr>
        <w:pStyle w:val="Heading3"/>
      </w:pPr>
      <w:r>
        <w:t xml:space="preserve">The Poisson Distribution</w:t>
      </w:r>
    </w:p>
    <w:p>
      <w:pPr>
        <w:pStyle w:val="FirstParagraph"/>
      </w:pPr>
      <w:r>
        <w:t xml:space="preserve">The probability mass function (pmf) of Poisson distribution</w:t>
      </w:r>
      <w:r>
        <w:t xml:space="preserve"> </w:t>
      </w:r>
      <m:oMath>
        <m:r>
          <m:t>P</m:t>
        </m:r>
        <m:r>
          <m:t>o</m:t>
        </m:r>
        <m:r>
          <m:t>i</m:t>
        </m:r>
        <m:r>
          <m:t>s</m:t>
        </m:r>
        <m:d>
          <m:dPr>
            <m:begChr m:val="("/>
            <m:sepChr m:val=""/>
            <m:endChr m:val=")"/>
            <m:grow/>
          </m:dPr>
          <m:e>
            <m:r>
              <m:t>μ</m:t>
            </m:r>
          </m:e>
        </m:d>
      </m:oMath>
      <w:r>
        <w:t xml:space="preserve"> </w:t>
      </w:r>
      <w:r>
        <w:t xml:space="preserve">is</w:t>
      </w:r>
    </w:p>
    <w:p>
      <w:pPr>
        <w:pStyle w:val="BodyText"/>
      </w:pPr>
      <m:oMathPara>
        <m:oMathParaPr>
          <m:jc m:val="center"/>
        </m:oMathParaPr>
        <m:oMath>
          <m:sSub>
            <m:e>
              <m:r>
                <m:t>P</m:t>
              </m:r>
            </m:e>
            <m:sub>
              <m:r>
                <m:t>k</m:t>
              </m:r>
            </m:sub>
          </m:sSub>
          <m:r>
            <m:rPr>
              <m:sty m:val="p"/>
            </m:rPr>
            <m:t>=</m:t>
          </m:r>
          <m:r>
            <m:t>P</m:t>
          </m:r>
          <m:d>
            <m:dPr>
              <m:begChr m:val="("/>
              <m:sepChr m:val=""/>
              <m:endChr m:val=")"/>
              <m:grow/>
            </m:dPr>
            <m:e>
              <m:r>
                <m:t>Y</m:t>
              </m:r>
              <m:r>
                <m:rPr>
                  <m:sty m:val="p"/>
                </m:rPr>
                <m:t>=</m:t>
              </m:r>
              <m:r>
                <m:t>y</m:t>
              </m:r>
            </m:e>
          </m:d>
          <m:r>
            <m:rPr>
              <m:sty m:val="p"/>
            </m:rPr>
            <m:t>=</m:t>
          </m:r>
          <m:f>
            <m:fPr>
              <m:type m:val="bar"/>
            </m:fPr>
            <m:num>
              <m:sSup>
                <m:e>
                  <m:r>
                    <m:t>μ</m:t>
                  </m:r>
                </m:e>
                <m:sup>
                  <m:r>
                    <m:t>y</m:t>
                  </m:r>
                </m:sup>
              </m:sSup>
              <m:sSup>
                <m:e>
                  <m:r>
                    <m:t>e</m:t>
                  </m:r>
                </m:e>
                <m:sup>
                  <m:r>
                    <m:rPr>
                      <m:sty m:val="p"/>
                    </m:rPr>
                    <m:t>−</m:t>
                  </m:r>
                  <m:r>
                    <m:t>μ</m:t>
                  </m:r>
                </m:sup>
              </m:sSup>
            </m:num>
            <m:den>
              <m:r>
                <m:t>y</m:t>
              </m:r>
              <m:r>
                <m:rPr>
                  <m:sty m:val="p"/>
                </m:rPr>
                <m:t>!</m:t>
              </m:r>
            </m:den>
          </m:f>
          <m:r>
            <m:t> </m:t>
          </m:r>
          <m:r>
            <m:t>y</m:t>
          </m:r>
          <m:r>
            <m:rPr>
              <m:sty m:val="p"/>
            </m:rPr>
            <m:t>=</m:t>
          </m:r>
          <m:r>
            <m:t>0</m:t>
          </m:r>
          <m:r>
            <m:rPr>
              <m:sty m:val="p"/>
            </m:rPr>
            <m:t>,</m:t>
          </m:r>
          <m:r>
            <m:t>1</m:t>
          </m:r>
          <m:r>
            <m:rPr>
              <m:sty m:val="p"/>
            </m:rPr>
            <m:t>,</m:t>
          </m:r>
          <m:r>
            <m:t>2</m:t>
          </m:r>
          <m:r>
            <m:rPr>
              <m:sty m:val="p"/>
            </m:rPr>
            <m:t>,</m:t>
          </m:r>
          <m:r>
            <m:rPr>
              <m:sty m:val="p"/>
            </m:rPr>
            <m:t>.</m:t>
          </m:r>
          <m:r>
            <m:rPr>
              <m:sty m:val="p"/>
            </m:rPr>
            <m:t>.</m:t>
          </m:r>
          <m:r>
            <m:rPr>
              <m:sty m:val="p"/>
            </m:rPr>
            <m:t>.</m:t>
          </m:r>
          <m:r>
            <m:t> </m:t>
          </m:r>
          <m:d>
            <m:dPr>
              <m:begChr m:val="("/>
              <m:sepChr m:val=""/>
              <m:endChr m:val=")"/>
              <m:grow/>
            </m:dPr>
            <m:e>
              <m:r>
                <m:t>1</m:t>
              </m:r>
            </m:e>
          </m:d>
        </m:oMath>
      </m:oMathPara>
    </w:p>
    <w:p>
      <w:pPr>
        <w:pStyle w:val="FirstParagraph"/>
      </w:pPr>
      <w:r>
        <w:t xml:space="preserve">with mean</w:t>
      </w:r>
    </w:p>
    <w:p>
      <w:pPr>
        <w:pStyle w:val="BodyText"/>
      </w:pPr>
      <m:oMathPara>
        <m:oMathParaPr>
          <m:jc m:val="center"/>
        </m:oMathParaPr>
        <m:oMath>
          <m:r>
            <m:t>E</m:t>
          </m:r>
          <m:d>
            <m:dPr>
              <m:begChr m:val="["/>
              <m:sepChr m:val=""/>
              <m:endChr m:val="]"/>
              <m:grow/>
            </m:dPr>
            <m:e>
              <m:r>
                <m:t>Y</m:t>
              </m:r>
            </m:e>
          </m:d>
          <m:r>
            <m:rPr>
              <m:sty m:val="p"/>
            </m:rPr>
            <m:t>=</m:t>
          </m:r>
          <m:r>
            <m:t>μ</m:t>
          </m:r>
          <m:r>
            <m:rPr>
              <m:sty m:val="p"/>
            </m:rPr>
            <m:t>,</m:t>
          </m:r>
        </m:oMath>
      </m:oMathPara>
    </w:p>
    <w:p>
      <w:pPr>
        <w:pStyle w:val="FirstParagraph"/>
      </w:pPr>
      <w:r>
        <w:t xml:space="preserve">and variance</w:t>
      </w:r>
    </w:p>
    <w:p>
      <w:pPr>
        <w:pStyle w:val="BodyText"/>
      </w:pPr>
      <m:oMathPara>
        <m:oMathParaPr>
          <m:jc m:val="center"/>
        </m:oMathParaPr>
        <m:oMath>
          <m:r>
            <m:t>V</m:t>
          </m:r>
          <m:r>
            <m:t>a</m:t>
          </m:r>
          <m:r>
            <m:t>r</m:t>
          </m:r>
          <m:d>
            <m:dPr>
              <m:begChr m:val="("/>
              <m:sepChr m:val=""/>
              <m:endChr m:val=")"/>
              <m:grow/>
            </m:dPr>
            <m:e>
              <m:r>
                <m:t>Y</m:t>
              </m:r>
            </m:e>
          </m:d>
          <m:r>
            <m:rPr>
              <m:sty m:val="p"/>
            </m:rPr>
            <m:t>=</m:t>
          </m:r>
          <m:r>
            <m:t>μ</m:t>
          </m:r>
          <m:r>
            <m:rPr>
              <m:sty m:val="p"/>
            </m:rPr>
            <m:t>.</m:t>
          </m:r>
        </m:oMath>
      </m:oMathPara>
    </w:p>
    <w:p>
      <w:pPr>
        <w:pStyle w:val="Compact"/>
        <w:numPr>
          <w:ilvl w:val="0"/>
          <w:numId w:val="1004"/>
        </w:numPr>
      </w:pPr>
      <w:r>
        <w:t xml:space="preserve">It should be noted that the mean of the Poisson distribution is the same as its variance.</w:t>
      </w:r>
    </w:p>
    <w:p>
      <w:pPr>
        <w:pStyle w:val="Compact"/>
        <w:numPr>
          <w:ilvl w:val="0"/>
          <w:numId w:val="1004"/>
        </w:numPr>
      </w:pPr>
      <w:r>
        <w:t xml:space="preserve">However, in reality, the claims are usually overdispersed due to unobserved heterogeneity. Thus, a model such as the Negative Binomial, whose variance exceeds its mean, is more appropriate for the number of claims.</w:t>
      </w:r>
    </w:p>
    <w:bookmarkEnd w:id="39"/>
    <w:bookmarkStart w:id="40" w:name="X0158aa71867b39c6195c359a0ec8013de8fedbe"/>
    <w:p>
      <w:pPr>
        <w:pStyle w:val="Heading3"/>
      </w:pPr>
      <w:r>
        <w:t xml:space="preserve">The Poisson regression model for predicting insurance claims</w:t>
      </w:r>
    </w:p>
    <w:p>
      <w:pPr>
        <w:pStyle w:val="Compact"/>
        <w:numPr>
          <w:ilvl w:val="0"/>
          <w:numId w:val="1005"/>
        </w:numPr>
      </w:pPr>
      <w:r>
        <w:t xml:space="preserve">Assume that the number of claims, is denoted by</w:t>
      </w:r>
      <w:r>
        <w:t xml:space="preserve"> </w:t>
      </w:r>
      <m:oMath>
        <m:sSub>
          <m:e>
            <m:r>
              <m:t>y</m:t>
            </m:r>
          </m:e>
          <m:sub>
            <m:r>
              <m:t>i</m:t>
            </m:r>
          </m:sub>
        </m:sSub>
      </m:oMath>
      <w:r>
        <w:t xml:space="preserve">, for policyholder</w:t>
      </w:r>
      <w:r>
        <w:t xml:space="preserve"> </w:t>
      </w:r>
      <m:oMath>
        <m:r>
          <m:t>i</m:t>
        </m:r>
        <m:r>
          <m:rPr>
            <m:sty m:val="p"/>
          </m:rPr>
          <m:t>,</m:t>
        </m:r>
        <m:r>
          <m:t>i</m:t>
        </m:r>
        <m:r>
          <m:rPr>
            <m:sty m:val="p"/>
          </m:rPr>
          <m:t>=</m:t>
        </m:r>
        <m:r>
          <m:t>1</m:t>
        </m:r>
        <m:r>
          <m:rPr>
            <m:sty m:val="p"/>
          </m:rPr>
          <m:t>,</m:t>
        </m:r>
        <m:r>
          <m:rPr>
            <m:sty m:val="p"/>
          </m:rPr>
          <m:t>…</m:t>
        </m:r>
        <m:r>
          <m:rPr>
            <m:sty m:val="p"/>
          </m:rPr>
          <m:t>,</m:t>
        </m:r>
        <m:r>
          <m:t>n</m:t>
        </m:r>
      </m:oMath>
      <w:r>
        <w:t xml:space="preserve">, are independent follow the Poisson distribution</w:t>
      </w:r>
    </w:p>
    <w:p>
      <w:pPr>
        <w:pStyle w:val="FirstParagraph"/>
      </w:pPr>
      <m:oMathPara>
        <m:oMathParaPr>
          <m:jc m:val="center"/>
        </m:oMathParaPr>
        <m:oMath>
          <m:sSub>
            <m:e>
              <m:r>
                <m:t>y</m:t>
              </m:r>
            </m:e>
            <m:sub>
              <m:r>
                <m:t>i</m:t>
              </m:r>
            </m:sub>
          </m:sSub>
          <m:r>
            <m:rPr>
              <m:sty m:val="p"/>
            </m:rPr>
            <m:t>∼</m:t>
          </m:r>
          <m:r>
            <m:t>P</m:t>
          </m:r>
          <m:r>
            <m:t>o</m:t>
          </m:r>
          <m:r>
            <m:t>i</m:t>
          </m:r>
          <m:r>
            <m:t>s</m:t>
          </m:r>
          <m:d>
            <m:dPr>
              <m:begChr m:val="("/>
              <m:sepChr m:val=""/>
              <m:endChr m:val=")"/>
              <m:grow/>
            </m:dPr>
            <m:e>
              <m:sSub>
                <m:e>
                  <m:r>
                    <m:t>μ</m:t>
                  </m:r>
                </m:e>
                <m:sub>
                  <m:r>
                    <m:t>i</m:t>
                  </m:r>
                </m:sub>
              </m:sSub>
            </m:e>
          </m:d>
        </m:oMath>
      </m:oMathPara>
    </w:p>
    <w:p>
      <w:pPr>
        <w:pStyle w:val="FirstParagraph"/>
      </w:pPr>
      <w:r>
        <w:t xml:space="preserve">where the parameter</w:t>
      </w:r>
      <w:r>
        <w:t xml:space="preserve"> </w:t>
      </w:r>
      <m:oMath>
        <m:sSub>
          <m:e>
            <m:r>
              <m:t>μ</m:t>
            </m:r>
          </m:e>
          <m:sub>
            <m:r>
              <m:t>i</m:t>
            </m:r>
          </m:sub>
        </m:sSub>
      </m:oMath>
      <w:r>
        <w:t xml:space="preserve"> </w:t>
      </w:r>
      <w:r>
        <w:t xml:space="preserve">depends on the policyholder’s characteristics</w:t>
      </w:r>
      <w:r>
        <w:t xml:space="preserve"> </w:t>
      </w:r>
      <m:oMath>
        <m:sSub>
          <m:e>
            <m:r>
              <m:t>x</m:t>
            </m:r>
          </m:e>
          <m:sub>
            <m:r>
              <m:t>i</m:t>
            </m:r>
          </m:sub>
        </m:sSub>
      </m:oMath>
      <w:r>
        <w:t xml:space="preserve"> </w:t>
      </w:r>
      <w:r>
        <w:t xml:space="preserve">and an offset of the claims</w:t>
      </w:r>
      <w:r>
        <w:t xml:space="preserve"> </w:t>
      </w:r>
      <m:oMath>
        <m:sSub>
          <m:e>
            <m:r>
              <m:t>o</m:t>
            </m:r>
          </m:e>
          <m:sub>
            <m:r>
              <m:t>i</m:t>
            </m:r>
          </m:sub>
        </m:sSub>
      </m:oMath>
      <w:r>
        <w:t xml:space="preserve">.</w:t>
      </w:r>
    </w:p>
    <w:p>
      <w:pPr>
        <w:pStyle w:val="Compact"/>
        <w:numPr>
          <w:ilvl w:val="0"/>
          <w:numId w:val="1006"/>
        </w:numPr>
      </w:pPr>
      <w:r>
        <w:t xml:space="preserve">For the Poisson regression with the canonical log-link function, we have that the average number of claims is given by</w:t>
      </w:r>
    </w:p>
    <w:p>
      <w:pPr>
        <w:pStyle w:val="FirstParagraph"/>
      </w:pPr>
      <m:oMathPara>
        <m:oMathParaPr>
          <m:jc m:val="center"/>
        </m:oMathParaPr>
        <m:oMath>
          <m:r>
            <m:t>μ</m:t>
          </m:r>
          <m:r>
            <m:rPr>
              <m:sty m:val="p"/>
            </m:rPr>
            <m:t>:</m:t>
          </m:r>
          <m:r>
            <m:t>χ</m:t>
          </m:r>
          <m:r>
            <m:rPr>
              <m:sty m:val="p"/>
            </m:rPr>
            <m:t>→</m:t>
          </m:r>
          <m:sSup>
            <m:e>
              <m:r>
                <m:rPr>
                  <m:sty m:val="p"/>
                  <m:scr m:val="double-struck"/>
                </m:rPr>
                <m:t>R</m:t>
              </m:r>
            </m:e>
            <m:sup>
              <m:r>
                <m:rPr>
                  <m:sty m:val="p"/>
                </m:rPr>
                <m:t>+</m:t>
              </m:r>
            </m:sup>
          </m:sSup>
          <m:r>
            <m:t> </m:t>
          </m:r>
          <m:sSub>
            <m:e>
              <m:r>
                <m:t>μ</m:t>
              </m:r>
            </m:e>
            <m:sub>
              <m:r>
                <m:t>i</m:t>
              </m:r>
            </m:sub>
          </m:sSub>
          <m:r>
            <m:rPr>
              <m:sty m:val="p"/>
            </m:rPr>
            <m:t>=</m:t>
          </m:r>
          <m:sSup>
            <m:e>
              <m:r>
                <m:t>g</m:t>
              </m:r>
            </m:e>
            <m:sup>
              <m:r>
                <m:t>P</m:t>
              </m:r>
              <m:r>
                <m:t>o</m:t>
              </m:r>
              <m:r>
                <m:t>i</m:t>
              </m:r>
              <m:r>
                <m:t>s</m:t>
              </m:r>
            </m:sup>
          </m:sSup>
          <m:d>
            <m:dPr>
              <m:begChr m:val="("/>
              <m:sepChr m:val=""/>
              <m:endChr m:val=")"/>
              <m:grow/>
            </m:dPr>
            <m:e>
              <m:sSub>
                <m:e>
                  <m:r>
                    <m:t>x</m:t>
                  </m:r>
                </m:e>
                <m:sub>
                  <m:r>
                    <m:t>i</m:t>
                  </m:r>
                </m:sub>
              </m:sSub>
            </m:e>
          </m:d>
          <m:r>
            <m:rPr>
              <m:sty m:val="p"/>
            </m:rPr>
            <m:t>=</m:t>
          </m:r>
          <m:r>
            <m:t>e</m:t>
          </m:r>
          <m:r>
            <m:t>x</m:t>
          </m:r>
          <m:r>
            <m:t>p</m:t>
          </m:r>
          <m:d>
            <m:dPr>
              <m:begChr m:val="("/>
              <m:sepChr m:val=""/>
              <m:endChr m:val=")"/>
              <m:grow/>
            </m:dPr>
            <m:e>
              <m:sSub>
                <m:e>
                  <m:r>
                    <m:t>o</m:t>
                  </m:r>
                </m:e>
                <m:sub>
                  <m:r>
                    <m:t>i</m:t>
                  </m:r>
                </m:sub>
              </m:sSub>
              <m:r>
                <m:rPr>
                  <m:sty m:val="p"/>
                </m:rPr>
                <m:t>+</m:t>
              </m:r>
              <m:r>
                <m:rPr>
                  <m:sty m:val="p"/>
                </m:rPr>
                <m:t>⟨</m:t>
              </m:r>
              <m:r>
                <m:t>β</m:t>
              </m:r>
              <m:r>
                <m:rPr>
                  <m:sty m:val="p"/>
                </m:rPr>
                <m:t>,</m:t>
              </m:r>
              <m:sSub>
                <m:e>
                  <m:r>
                    <m:t>x</m:t>
                  </m:r>
                </m:e>
                <m:sub>
                  <m:r>
                    <m:t>i</m:t>
                  </m:r>
                </m:sub>
              </m:sSub>
              <m:r>
                <m:rPr>
                  <m:sty m:val="p"/>
                </m:rPr>
                <m:t>⟩</m:t>
              </m:r>
            </m:e>
          </m:d>
          <m:r>
            <m:t> </m:t>
          </m:r>
          <m:d>
            <m:dPr>
              <m:begChr m:val="("/>
              <m:sepChr m:val=""/>
              <m:endChr m:val=")"/>
              <m:grow/>
            </m:dPr>
            <m:e>
              <m:r>
                <m:t>2</m:t>
              </m:r>
            </m:e>
          </m:d>
        </m:oMath>
      </m:oMathPara>
    </w:p>
    <w:p>
      <w:pPr>
        <w:pStyle w:val="FirstParagraph"/>
      </w:pPr>
      <w:r>
        <w:t xml:space="preserve">where</w:t>
      </w:r>
      <w:r>
        <w:t xml:space="preserve"> </w:t>
      </w:r>
      <m:oMath>
        <m:r>
          <m:t>β</m:t>
        </m:r>
      </m:oMath>
      <w:r>
        <w:t xml:space="preserve"> </w:t>
      </w:r>
      <w:r>
        <w:t xml:space="preserve">is the vector of unknown regression coefficients to be estimated by maximum likelihood estimation (MLE).</w:t>
      </w:r>
    </w:p>
    <w:p>
      <w:pPr>
        <w:pStyle w:val="BodyText"/>
      </w:pPr>
      <w:r>
        <w:t xml:space="preserve">Q: What do you think the offset means?</w:t>
      </w:r>
    </w:p>
    <w:p>
      <w:pPr>
        <w:pStyle w:val="BodyText"/>
      </w:pPr>
      <w:r>
        <w:t xml:space="preserve">A: It is the exposure, typically the logarithm of the exposure like time, area or population.</w:t>
      </w:r>
    </w:p>
    <w:bookmarkEnd w:id="40"/>
    <w:bookmarkStart w:id="41" w:name="description-of-the-motivating-data-set"/>
    <w:p>
      <w:pPr>
        <w:pStyle w:val="Heading3"/>
      </w:pPr>
      <w:r>
        <w:t xml:space="preserve">Description of the motivating data set</w:t>
      </w:r>
    </w:p>
    <w:p>
      <w:pPr>
        <w:pStyle w:val="FirstParagraph"/>
      </w:pPr>
      <w:r>
        <w:t xml:space="preserve">We used real claim frequency data from a French Motor Third-Part Liability (MTPL) data set in the R package</w:t>
      </w:r>
      <w:r>
        <w:t xml:space="preserve"> </w:t>
      </w:r>
      <w:r>
        <w:rPr>
          <w:rStyle w:val="VerbatimChar"/>
        </w:rPr>
        <w:t xml:space="preserve">CASdatasets</w:t>
      </w:r>
      <w:r>
        <w:t xml:space="preserve">.</w:t>
      </w:r>
    </w:p>
    <w:p>
      <w:pPr>
        <w:pStyle w:val="Compact"/>
        <w:numPr>
          <w:ilvl w:val="0"/>
          <w:numId w:val="1007"/>
        </w:numPr>
      </w:pPr>
      <w:r>
        <w:t xml:space="preserve">Response is the number of claims, with</w:t>
      </w:r>
      <w:r>
        <w:t xml:space="preserve"> </w:t>
      </w:r>
      <w:r>
        <w:rPr>
          <w:rStyle w:val="VerbatimChar"/>
        </w:rPr>
        <w:t xml:space="preserve">Exposure</w:t>
      </w:r>
      <w:r>
        <w:t xml:space="preserve"> </w:t>
      </w:r>
      <w:r>
        <w:t xml:space="preserve">as the offset.</w:t>
      </w:r>
    </w:p>
    <w:p>
      <w:pPr>
        <w:pStyle w:val="FirstParagraph"/>
      </w:pPr>
      <w:r>
        <w:t xml:space="preserve">The explanatory variables are:</w:t>
      </w:r>
    </w:p>
    <w:p>
      <w:pPr>
        <w:pStyle w:val="Compact"/>
        <w:numPr>
          <w:ilvl w:val="0"/>
          <w:numId w:val="1008"/>
        </w:numPr>
      </w:pPr>
      <w:r>
        <w:rPr>
          <w:b/>
          <w:bCs/>
        </w:rPr>
        <w:t xml:space="preserve">Area</w:t>
      </w:r>
      <w:r>
        <w:t xml:space="preserve">: Factor w/ 6 levels</w:t>
      </w:r>
      <w:r>
        <w:t xml:space="preserve"> </w:t>
      </w:r>
      <w:r>
        <w:t xml:space="preserve">“A”</w:t>
      </w:r>
      <w:r>
        <w:t xml:space="preserve">,</w:t>
      </w:r>
      <w:r>
        <w:t xml:space="preserve"> </w:t>
      </w:r>
      <w:r>
        <w:t xml:space="preserve">“B”</w:t>
      </w:r>
      <w:r>
        <w:t xml:space="preserve">,</w:t>
      </w:r>
      <w:r>
        <w:t xml:space="preserve"> </w:t>
      </w:r>
      <w:r>
        <w:t xml:space="preserve">“C”</w:t>
      </w:r>
      <w:r>
        <w:t xml:space="preserve">,</w:t>
      </w:r>
      <w:r>
        <w:t xml:space="preserve"> </w:t>
      </w:r>
      <w:r>
        <w:t xml:space="preserve">“D”</w:t>
      </w:r>
      <w:r>
        <w:t xml:space="preserve">, …: 4 4 2 2 2 5 5 3 3 2 …</w:t>
      </w:r>
    </w:p>
    <w:p>
      <w:pPr>
        <w:pStyle w:val="Compact"/>
        <w:numPr>
          <w:ilvl w:val="0"/>
          <w:numId w:val="1008"/>
        </w:numPr>
      </w:pPr>
      <w:r>
        <w:rPr>
          <w:b/>
          <w:bCs/>
        </w:rPr>
        <w:t xml:space="preserve">VehPower</w:t>
      </w:r>
      <w:r>
        <w:t xml:space="preserve">: int 5 5 6 7 7 6 6 7 7 …</w:t>
      </w:r>
    </w:p>
    <w:p>
      <w:pPr>
        <w:pStyle w:val="Compact"/>
        <w:numPr>
          <w:ilvl w:val="0"/>
          <w:numId w:val="1008"/>
        </w:numPr>
      </w:pPr>
      <w:r>
        <w:rPr>
          <w:b/>
          <w:bCs/>
        </w:rPr>
        <w:t xml:space="preserve">VehAge</w:t>
      </w:r>
      <w:r>
        <w:t xml:space="preserve">: int 0 0 2 0 0 2 2 0 0 …</w:t>
      </w:r>
    </w:p>
    <w:p>
      <w:pPr>
        <w:pStyle w:val="Compact"/>
        <w:numPr>
          <w:ilvl w:val="0"/>
          <w:numId w:val="1008"/>
        </w:numPr>
      </w:pPr>
      <w:r>
        <w:rPr>
          <w:b/>
          <w:bCs/>
        </w:rPr>
        <w:t xml:space="preserve">DrivAge</w:t>
      </w:r>
      <w:r>
        <w:t xml:space="preserve">: int 55 55 52 46 46 38 38 33 33 41 …</w:t>
      </w:r>
    </w:p>
    <w:p>
      <w:pPr>
        <w:pStyle w:val="Compact"/>
        <w:numPr>
          <w:ilvl w:val="0"/>
          <w:numId w:val="1008"/>
        </w:numPr>
      </w:pPr>
      <w:r>
        <w:rPr>
          <w:b/>
          <w:bCs/>
        </w:rPr>
        <w:t xml:space="preserve">BonusMalus</w:t>
      </w:r>
      <w:r>
        <w:t xml:space="preserve">: int 50 50 50 50 50 50 50 50 68 68 50 …</w:t>
      </w:r>
    </w:p>
    <w:p>
      <w:pPr>
        <w:pStyle w:val="Compact"/>
        <w:numPr>
          <w:ilvl w:val="0"/>
          <w:numId w:val="1008"/>
        </w:numPr>
      </w:pPr>
      <w:r>
        <w:rPr>
          <w:b/>
          <w:bCs/>
        </w:rPr>
        <w:t xml:space="preserve">VehBrand</w:t>
      </w:r>
      <w:r>
        <w:t xml:space="preserve">: Factor w/ 11 levels</w:t>
      </w:r>
      <w:r>
        <w:t xml:space="preserve"> </w:t>
      </w:r>
      <w:r>
        <w:t xml:space="preserve">“B1”</w:t>
      </w:r>
      <w:r>
        <w:t xml:space="preserve">,</w:t>
      </w:r>
      <w:r>
        <w:t xml:space="preserve"> </w:t>
      </w:r>
      <w:r>
        <w:t xml:space="preserve">“B10”</w:t>
      </w:r>
      <w:r>
        <w:t xml:space="preserve">,</w:t>
      </w:r>
      <w:r>
        <w:t xml:space="preserve"> </w:t>
      </w:r>
      <w:r>
        <w:t xml:space="preserve">“B11”</w:t>
      </w:r>
      <w:r>
        <w:t xml:space="preserve">, …: 4 4 4 4 4 4 4 4 4 4</w:t>
      </w:r>
    </w:p>
    <w:p>
      <w:pPr>
        <w:pStyle w:val="Compact"/>
        <w:numPr>
          <w:ilvl w:val="0"/>
          <w:numId w:val="1008"/>
        </w:numPr>
      </w:pPr>
      <w:r>
        <w:rPr>
          <w:b/>
          <w:bCs/>
        </w:rPr>
        <w:t xml:space="preserve">VehGas</w:t>
      </w:r>
      <w:r>
        <w:t xml:space="preserve">: Factor w/ 2 levels</w:t>
      </w:r>
      <w:r>
        <w:t xml:space="preserve"> </w:t>
      </w:r>
      <w:r>
        <w:t xml:space="preserve">“Diesel”</w:t>
      </w:r>
      <w:r>
        <w:t xml:space="preserve">,</w:t>
      </w:r>
      <w:r>
        <w:t xml:space="preserve"> </w:t>
      </w:r>
      <w:r>
        <w:t xml:space="preserve">“Regular”</w:t>
      </w:r>
      <w:r>
        <w:t xml:space="preserve">: 2 2 1 1 1 2 2 1 1 1 …</w:t>
      </w:r>
    </w:p>
    <w:p>
      <w:pPr>
        <w:pStyle w:val="Compact"/>
        <w:numPr>
          <w:ilvl w:val="0"/>
          <w:numId w:val="1008"/>
        </w:numPr>
      </w:pPr>
      <w:r>
        <w:rPr>
          <w:b/>
          <w:bCs/>
        </w:rPr>
        <w:t xml:space="preserve">Density</w:t>
      </w:r>
      <w:r>
        <w:t xml:space="preserve">: int 1217 1217 54 76 76 3003 3003 137 137 60 …</w:t>
      </w:r>
    </w:p>
    <w:p>
      <w:pPr>
        <w:pStyle w:val="Compact"/>
        <w:numPr>
          <w:ilvl w:val="0"/>
          <w:numId w:val="1008"/>
        </w:numPr>
      </w:pPr>
      <w:r>
        <w:rPr>
          <w:b/>
          <w:bCs/>
        </w:rPr>
        <w:t xml:space="preserve">Region</w:t>
      </w:r>
      <w:r>
        <w:t xml:space="preserve">: Factor w/ 22 levels</w:t>
      </w:r>
      <w:r>
        <w:t xml:space="preserve"> </w:t>
      </w:r>
      <w:r>
        <w:t xml:space="preserve">“R11”</w:t>
      </w:r>
      <w:r>
        <w:t xml:space="preserve">,</w:t>
      </w:r>
      <w:r>
        <w:t xml:space="preserve"> </w:t>
      </w:r>
      <w:r>
        <w:t xml:space="preserve">“R21”</w:t>
      </w:r>
      <w:r>
        <w:t xml:space="preserve">,</w:t>
      </w:r>
      <w:r>
        <w:t xml:space="preserve"> </w:t>
      </w:r>
      <w:r>
        <w:t xml:space="preserve">“R22”</w:t>
      </w:r>
      <w:r>
        <w:t xml:space="preserve">, …: 18 18 3 15 15 8 8 20 20 12 …</w:t>
      </w:r>
    </w:p>
    <w:bookmarkEnd w:id="41"/>
    <w:bookmarkStart w:id="42" w:name="learning-set-and-test-set"/>
    <w:p>
      <w:pPr>
        <w:pStyle w:val="Heading3"/>
      </w:pPr>
      <w:r>
        <w:t xml:space="preserve">Learning set and test set</w:t>
      </w:r>
    </w:p>
    <w:p>
      <w:pPr>
        <w:pStyle w:val="SourceCode"/>
      </w:pPr>
      <w:r>
        <w:rPr>
          <w:rStyle w:val="CommentTok"/>
        </w:rPr>
        <w:t xml:space="preserve"># Set working directory</w:t>
      </w:r>
      <w:r>
        <w:br/>
      </w:r>
      <w:r>
        <w:rPr>
          <w:rStyle w:val="NormalTok"/>
        </w:rPr>
        <w:t xml:space="preserve">dat2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"freMTPL2freq.csv"</w:t>
      </w:r>
      <w:r>
        <w:rPr>
          <w:rStyle w:val="NormalTok"/>
        </w:rPr>
        <w:t xml:space="preserve">)</w:t>
      </w:r>
    </w:p>
    <w:p>
      <w:pPr>
        <w:pStyle w:val="SourceCode"/>
      </w:pPr>
      <w:r>
        <w:rPr>
          <w:rStyle w:val="VerbatimChar"/>
        </w:rPr>
        <w:t xml:space="preserve">Rows: 678013 Columns: 12</w:t>
      </w:r>
      <w:r>
        <w:br/>
      </w:r>
      <w:r>
        <w:rPr>
          <w:rStyle w:val="VerbatimChar"/>
        </w:rPr>
        <w:t xml:space="preserve">── Column specification ────────────────────────────────────────────────────────</w:t>
      </w:r>
      <w:r>
        <w:br/>
      </w:r>
      <w:r>
        <w:rPr>
          <w:rStyle w:val="VerbatimChar"/>
        </w:rPr>
        <w:t xml:space="preserve">Delimiter: ","</w:t>
      </w:r>
      <w:r>
        <w:br/>
      </w:r>
      <w:r>
        <w:rPr>
          <w:rStyle w:val="VerbatimChar"/>
        </w:rPr>
        <w:t xml:space="preserve">chr (4): Area, VehBrand, VehGas, Region</w:t>
      </w:r>
      <w:r>
        <w:br/>
      </w:r>
      <w:r>
        <w:rPr>
          <w:rStyle w:val="VerbatimChar"/>
        </w:rPr>
        <w:t xml:space="preserve">dbl (8): IDpol, ClaimNb, Exposure, VehPower, VehAge, DrivAge, BonusMalus, De...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set the random seed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90% as the learning data set</w:t>
      </w:r>
      <w:r>
        <w:br/>
      </w:r>
      <w:r>
        <w:rPr>
          <w:rStyle w:val="NormalTok"/>
        </w:rPr>
        <w:t xml:space="preserve">ll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(dat2)), </w:t>
      </w:r>
      <w:r>
        <w:rPr>
          <w:rStyle w:val="FunctionTok"/>
        </w:rPr>
        <w:t xml:space="preserve">round</w:t>
      </w:r>
      <w:r>
        <w:rPr>
          <w:rStyle w:val="NormalTok"/>
        </w:rPr>
        <w:t xml:space="preserve">(</w:t>
      </w:r>
      <w:r>
        <w:rPr>
          <w:rStyle w:val="FloatTok"/>
        </w:rPr>
        <w:t xml:space="preserve">0.9</w:t>
      </w:r>
      <w:r>
        <w:rPr>
          <w:rStyle w:val="SpecialCharTok"/>
        </w:rPr>
        <w:t xml:space="preserve">*</w:t>
      </w:r>
      <w:r>
        <w:rPr>
          <w:rStyle w:val="FunctionTok"/>
        </w:rPr>
        <w:t xml:space="preserve">nrow</w:t>
      </w:r>
      <w:r>
        <w:rPr>
          <w:rStyle w:val="NormalTok"/>
        </w:rPr>
        <w:t xml:space="preserve">(dat2)),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learning data set</w:t>
      </w:r>
      <w:r>
        <w:br/>
      </w:r>
      <w:r>
        <w:rPr>
          <w:rStyle w:val="NormalTok"/>
        </w:rPr>
        <w:t xml:space="preserve">learn </w:t>
      </w:r>
      <w:r>
        <w:rPr>
          <w:rStyle w:val="OtherTok"/>
        </w:rPr>
        <w:t xml:space="preserve">&lt;-</w:t>
      </w:r>
      <w:r>
        <w:rPr>
          <w:rStyle w:val="NormalTok"/>
        </w:rPr>
        <w:t xml:space="preserve"> dat2[ll,]</w:t>
      </w:r>
      <w:r>
        <w:br/>
      </w:r>
      <w:r>
        <w:br/>
      </w:r>
      <w:r>
        <w:rPr>
          <w:rStyle w:val="CommentTok"/>
        </w:rPr>
        <w:t xml:space="preserve"># testing data set</w:t>
      </w:r>
      <w:r>
        <w:br/>
      </w:r>
      <w:r>
        <w:rPr>
          <w:rStyle w:val="NormalTok"/>
        </w:rPr>
        <w:t xml:space="preserve">test </w:t>
      </w:r>
      <w:r>
        <w:rPr>
          <w:rStyle w:val="OtherTok"/>
        </w:rPr>
        <w:t xml:space="preserve">&lt;-</w:t>
      </w:r>
      <w:r>
        <w:rPr>
          <w:rStyle w:val="NormalTok"/>
        </w:rPr>
        <w:t xml:space="preserve"> dat2[</w:t>
      </w:r>
      <w:r>
        <w:rPr>
          <w:rStyle w:val="SpecialCharTok"/>
        </w:rPr>
        <w:t xml:space="preserve">-</w:t>
      </w:r>
      <w:r>
        <w:rPr>
          <w:rStyle w:val="NormalTok"/>
        </w:rPr>
        <w:t xml:space="preserve">ll,]</w:t>
      </w:r>
    </w:p>
    <w:bookmarkEnd w:id="42"/>
    <w:bookmarkStart w:id="43" w:name="Xd309ec161574c358e73e3bfe880be8651f607cf"/>
    <w:p>
      <w:pPr>
        <w:pStyle w:val="Heading3"/>
      </w:pPr>
      <w:r>
        <w:t xml:space="preserve">Poisson regression for the motivating data set</w:t>
      </w:r>
    </w:p>
    <w:p>
      <w:pPr>
        <w:pStyle w:val="Compact"/>
        <w:numPr>
          <w:ilvl w:val="0"/>
          <w:numId w:val="1009"/>
        </w:numPr>
      </w:pPr>
      <w:r>
        <w:t xml:space="preserve">We import and preprocess risk features and claim frequency data from French MTPL data set.</w:t>
      </w:r>
    </w:p>
    <w:p>
      <w:pPr>
        <w:pStyle w:val="Compact"/>
        <w:numPr>
          <w:ilvl w:val="0"/>
          <w:numId w:val="1009"/>
        </w:numPr>
      </w:pPr>
      <w:r>
        <w:t xml:space="preserve">The Poisson regression model is fitted on the claim frequency and 9 risk features, with the exposure as the offset.</w:t>
      </w:r>
    </w:p>
    <w:p>
      <w:pPr>
        <w:pStyle w:val="SourceCode"/>
      </w:pPr>
      <w:r>
        <w:rPr>
          <w:rStyle w:val="NormalTok"/>
        </w:rPr>
        <w:t xml:space="preserve">Pois.glm </w:t>
      </w:r>
      <w:r>
        <w:rPr>
          <w:rStyle w:val="OtherTok"/>
        </w:rPr>
        <w:t xml:space="preserve">&lt;-</w:t>
      </w:r>
      <w:r>
        <w:rPr>
          <w:rStyle w:val="NormalTok"/>
        </w:rPr>
        <w:t xml:space="preserve"> </w:t>
      </w:r>
      <w:r>
        <w:rPr>
          <w:rStyle w:val="FunctionTok"/>
        </w:rPr>
        <w:t xml:space="preserve">glm</w:t>
      </w:r>
      <w:r>
        <w:rPr>
          <w:rStyle w:val="NormalTok"/>
        </w:rPr>
        <w:t xml:space="preserve">(ClaimNb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(Exposure)) </w:t>
      </w:r>
      <w:r>
        <w:rPr>
          <w:rStyle w:val="SpecialCharTok"/>
        </w:rPr>
        <w:t xml:space="preserve">+</w:t>
      </w:r>
      <w:r>
        <w:rPr>
          <w:rStyle w:val="NormalTok"/>
        </w:rPr>
        <w:t xml:space="preserve"> DrivAge </w:t>
      </w:r>
      <w:r>
        <w:rPr>
          <w:rStyle w:val="SpecialCharTok"/>
        </w:rPr>
        <w:t xml:space="preserve">+</w:t>
      </w:r>
      <w:r>
        <w:rPr>
          <w:rStyle w:val="NormalTok"/>
        </w:rPr>
        <w:t xml:space="preserve"> BonusMalus </w:t>
      </w:r>
      <w:r>
        <w:rPr>
          <w:rStyle w:val="SpecialCharTok"/>
        </w:rPr>
        <w:t xml:space="preserve">+</w:t>
      </w:r>
      <w:r>
        <w:rPr>
          <w:rStyle w:val="NormalTok"/>
        </w:rPr>
        <w:t xml:space="preserve"> VehBrand </w:t>
      </w:r>
      <w:r>
        <w:rPr>
          <w:rStyle w:val="SpecialCharTok"/>
        </w:rPr>
        <w:t xml:space="preserve">+</w:t>
      </w:r>
      <w:r>
        <w:rPr>
          <w:rStyle w:val="NormalTok"/>
        </w:rPr>
        <w:t xml:space="preserve"> Region </w:t>
      </w:r>
      <w:r>
        <w:rPr>
          <w:rStyle w:val="SpecialCharTok"/>
        </w:rPr>
        <w:t xml:space="preserve">+</w:t>
      </w:r>
      <w:r>
        <w:rPr>
          <w:rStyle w:val="NormalTok"/>
        </w:rPr>
        <w:t xml:space="preserve"> VehGas </w:t>
      </w:r>
      <w:r>
        <w:rPr>
          <w:rStyle w:val="SpecialCharTok"/>
        </w:rPr>
        <w:t xml:space="preserve">+</w:t>
      </w:r>
      <w:r>
        <w:rPr>
          <w:rStyle w:val="NormalTok"/>
        </w:rPr>
        <w:t xml:space="preserve"> VehAge </w:t>
      </w:r>
      <w:r>
        <w:rPr>
          <w:rStyle w:val="SpecialCharTok"/>
        </w:rPr>
        <w:t xml:space="preserve">+</w:t>
      </w:r>
      <w:r>
        <w:rPr>
          <w:rStyle w:val="NormalTok"/>
        </w:rPr>
        <w:t xml:space="preserve"> VehPower </w:t>
      </w:r>
      <w:r>
        <w:rPr>
          <w:rStyle w:val="SpecialCharTok"/>
        </w:rPr>
        <w:t xml:space="preserve">+</w:t>
      </w:r>
      <w:r>
        <w:rPr>
          <w:rStyle w:val="NormalTok"/>
        </w:rPr>
        <w:t xml:space="preserve"> Area </w:t>
      </w:r>
      <w:r>
        <w:rPr>
          <w:rStyle w:val="SpecialCharTok"/>
        </w:rPr>
        <w:t xml:space="preserve">+</w:t>
      </w:r>
      <w:r>
        <w:rPr>
          <w:rStyle w:val="NormalTok"/>
        </w:rPr>
        <w:t xml:space="preserve"> Density, </w:t>
      </w:r>
      <w:r>
        <w:br/>
      </w:r>
      <w:r>
        <w:rPr>
          <w:rStyle w:val="NormalTok"/>
        </w:rPr>
        <w:t xml:space="preserve">                </w:t>
      </w:r>
      <w:r>
        <w:rPr>
          <w:rStyle w:val="AttributeTok"/>
        </w:rPr>
        <w:t xml:space="preserve">data =</w:t>
      </w:r>
      <w:r>
        <w:rPr>
          <w:rStyle w:val="NormalTok"/>
        </w:rPr>
        <w:t xml:space="preserve"> learn,</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NormalTok"/>
        </w:rPr>
        <w:t xml:space="preserve">learn</w:t>
      </w:r>
      <w:r>
        <w:rPr>
          <w:rStyle w:val="SpecialCharTok"/>
        </w:rPr>
        <w:t xml:space="preserve">$</w:t>
      </w:r>
      <w:r>
        <w:rPr>
          <w:rStyle w:val="NormalTok"/>
        </w:rPr>
        <w:t xml:space="preserve">Pois.GLM </w:t>
      </w:r>
      <w:r>
        <w:rPr>
          <w:rStyle w:val="OtherTok"/>
        </w:rPr>
        <w:t xml:space="preserve">&lt;-</w:t>
      </w:r>
      <w:r>
        <w:rPr>
          <w:rStyle w:val="NormalTok"/>
        </w:rPr>
        <w:t xml:space="preserve"> </w:t>
      </w:r>
      <w:r>
        <w:rPr>
          <w:rStyle w:val="FunctionTok"/>
        </w:rPr>
        <w:t xml:space="preserve">fitted</w:t>
      </w:r>
      <w:r>
        <w:rPr>
          <w:rStyle w:val="NormalTok"/>
        </w:rPr>
        <w:t xml:space="preserve">(Pois.glm)</w:t>
      </w:r>
      <w:r>
        <w:br/>
      </w:r>
      <w:r>
        <w:rPr>
          <w:rStyle w:val="NormalTok"/>
        </w:rPr>
        <w:t xml:space="preserve">test</w:t>
      </w:r>
      <w:r>
        <w:rPr>
          <w:rStyle w:val="SpecialCharTok"/>
        </w:rPr>
        <w:t xml:space="preserve">$</w:t>
      </w:r>
      <w:r>
        <w:rPr>
          <w:rStyle w:val="NormalTok"/>
        </w:rPr>
        <w:t xml:space="preserve">Pois.GLM </w:t>
      </w:r>
      <w:r>
        <w:rPr>
          <w:rStyle w:val="OtherTok"/>
        </w:rPr>
        <w:t xml:space="preserve">&lt;-</w:t>
      </w:r>
      <w:r>
        <w:rPr>
          <w:rStyle w:val="NormalTok"/>
        </w:rPr>
        <w:t xml:space="preserve"> </w:t>
      </w:r>
      <w:r>
        <w:rPr>
          <w:rStyle w:val="FunctionTok"/>
        </w:rPr>
        <w:t xml:space="preserve">predict</w:t>
      </w:r>
      <w:r>
        <w:rPr>
          <w:rStyle w:val="NormalTok"/>
        </w:rPr>
        <w:t xml:space="preserve">(Pois.glm, </w:t>
      </w:r>
      <w:r>
        <w:rPr>
          <w:rStyle w:val="AttributeTok"/>
        </w:rPr>
        <w:t xml:space="preserve">newdata =</w:t>
      </w:r>
      <w:r>
        <w:rPr>
          <w:rStyle w:val="NormalTok"/>
        </w:rPr>
        <w:t xml:space="preserve"> test, </w:t>
      </w:r>
      <w:r>
        <w:rPr>
          <w:rStyle w:val="AttributeTok"/>
        </w:rPr>
        <w:t xml:space="preserve">type=</w:t>
      </w:r>
      <w:r>
        <w:rPr>
          <w:rStyle w:val="StringTok"/>
        </w:rPr>
        <w:t xml:space="preserve">"response"</w:t>
      </w:r>
      <w:r>
        <w:rPr>
          <w:rStyle w:val="NormalTok"/>
        </w:rPr>
        <w:t xml:space="preserve">)</w:t>
      </w:r>
    </w:p>
    <w:bookmarkEnd w:id="43"/>
    <w:bookmarkStart w:id="44" w:name="deviance-loss-for-the-poisson-regression"/>
    <w:p>
      <w:pPr>
        <w:pStyle w:val="Heading3"/>
      </w:pPr>
      <w:r>
        <w:t xml:space="preserve">Deviance loss for the Poisson Regression</w:t>
      </w:r>
    </w:p>
    <w:p>
      <w:pPr>
        <w:pStyle w:val="Compact"/>
        <w:numPr>
          <w:ilvl w:val="0"/>
          <w:numId w:val="1010"/>
        </w:numPr>
      </w:pPr>
      <w:r>
        <w:t xml:space="preserve">To make the regression more in line with the NN model that we will use later for the same purpose, the</w:t>
      </w:r>
      <w:r>
        <w:t xml:space="preserve"> </w:t>
      </w:r>
      <w:r>
        <w:rPr>
          <w:b/>
          <w:bCs/>
        </w:rPr>
        <w:t xml:space="preserve">deviance loss</w:t>
      </w:r>
      <w:r>
        <w:t xml:space="preserve"> </w:t>
      </w:r>
      <w:r>
        <w:t xml:space="preserve">is introduced since minimization of deviance loss is equivalent to the process of training NNs.</w:t>
      </w:r>
    </w:p>
    <w:p>
      <w:pPr>
        <w:pStyle w:val="Compact"/>
        <w:numPr>
          <w:ilvl w:val="0"/>
          <w:numId w:val="1010"/>
        </w:numPr>
      </w:pPr>
      <w:r>
        <w:t xml:space="preserve">The deviance loss is defined as follows:</w:t>
      </w:r>
    </w:p>
    <w:p>
      <w:pPr>
        <w:pStyle w:val="FirstParagraph"/>
      </w:pPr>
      <m:oMathPara>
        <m:oMathParaPr>
          <m:jc m:val="center"/>
        </m:oMathParaPr>
        <m:oMath>
          <m:sSub>
            <m:e>
              <m:r>
                <m:rPr>
                  <m:sty m:val="p"/>
                  <m:scr m:val="script"/>
                </m:rPr>
                <m:t>L</m:t>
              </m:r>
            </m:e>
            <m:sub>
              <m:r>
                <m:t>A</m:t>
              </m:r>
            </m:sub>
          </m:sSub>
          <m:d>
            <m:dPr>
              <m:begChr m:val="("/>
              <m:sepChr m:val=""/>
              <m:endChr m:val=")"/>
              <m:grow/>
            </m:dPr>
            <m:e>
              <m:r>
                <m:t>β</m:t>
              </m:r>
            </m:e>
          </m:d>
          <m:r>
            <m:rPr>
              <m:sty m:val="p"/>
            </m:rPr>
            <m:t>=</m:t>
          </m:r>
          <m:f>
            <m:fPr>
              <m:type m:val="bar"/>
            </m:fPr>
            <m:num>
              <m:r>
                <m:t>2</m:t>
              </m:r>
            </m:num>
            <m:den>
              <m:d>
                <m:dPr>
                  <m:begChr m:val="|"/>
                  <m:sepChr m:val=""/>
                  <m:endChr m:val="|"/>
                  <m:grow/>
                </m:dPr>
                <m:e>
                  <m:r>
                    <m:t>A</m:t>
                  </m:r>
                </m:e>
              </m:d>
            </m:den>
          </m:f>
          <m:nary>
            <m:naryPr>
              <m:chr m:val="∑"/>
              <m:limLoc m:val="undOvr"/>
              <m:subHide m:val="off"/>
              <m:supHide m:val="on"/>
            </m:naryPr>
            <m:sub>
              <m:r>
                <m:t>i</m:t>
              </m:r>
              <m:r>
                <m:rPr>
                  <m:sty m:val="p"/>
                </m:rPr>
                <m:t>∈</m:t>
              </m:r>
              <m:r>
                <m:t>A</m:t>
              </m:r>
            </m:sub>
            <m:sup>
              <m:r>
                <m:t>​</m:t>
              </m:r>
            </m:sup>
            <m:e>
              <m:d>
                <m:dPr>
                  <m:begChr m:val="("/>
                  <m:sepChr m:val=""/>
                  <m:endChr m:val=")"/>
                  <m:grow/>
                </m:dPr>
                <m:e>
                  <m:r>
                    <m:rPr>
                      <m:sty m:val="p"/>
                    </m:rPr>
                    <m:t>log</m:t>
                  </m:r>
                  <m:r>
                    <m:t>f</m:t>
                  </m:r>
                  <m:d>
                    <m:dPr>
                      <m:begChr m:val="("/>
                      <m:sepChr m:val=""/>
                      <m:endChr m:val=")"/>
                      <m:grow/>
                    </m:dPr>
                    <m:e>
                      <m:sSub>
                        <m:e>
                          <m:r>
                            <m:t>y</m:t>
                          </m:r>
                        </m:e>
                        <m:sub>
                          <m:r>
                            <m:t>i</m:t>
                          </m:r>
                        </m:sub>
                      </m:sSub>
                      <m:r>
                        <m:rPr>
                          <m:sty m:val="p"/>
                        </m:rPr>
                        <m:t>|</m:t>
                      </m:r>
                      <m:sSub>
                        <m:e>
                          <m:r>
                            <m:t>μ</m:t>
                          </m:r>
                        </m:e>
                        <m:sub>
                          <m:r>
                            <m:t>i</m:t>
                          </m:r>
                        </m:sub>
                      </m:sSub>
                      <m:r>
                        <m:rPr>
                          <m:sty m:val="p"/>
                        </m:rPr>
                        <m:t>=</m:t>
                      </m:r>
                      <m:sSub>
                        <m:e>
                          <m:r>
                            <m:t>y</m:t>
                          </m:r>
                        </m:e>
                        <m:sub>
                          <m:r>
                            <m:t>i</m:t>
                          </m:r>
                        </m:sub>
                      </m:sSub>
                    </m:e>
                  </m:d>
                  <m:r>
                    <m:rPr>
                      <m:sty m:val="p"/>
                    </m:rPr>
                    <m:t>−</m:t>
                  </m:r>
                  <m:r>
                    <m:t>f</m:t>
                  </m:r>
                  <m:d>
                    <m:dPr>
                      <m:begChr m:val="("/>
                      <m:sepChr m:val=""/>
                      <m:endChr m:val=")"/>
                      <m:grow/>
                    </m:dPr>
                    <m:e>
                      <m:sSub>
                        <m:e>
                          <m:r>
                            <m:t>y</m:t>
                          </m:r>
                        </m:e>
                        <m:sub>
                          <m:r>
                            <m:t>i</m:t>
                          </m:r>
                        </m:sub>
                      </m:sSub>
                      <m:r>
                        <m:rPr>
                          <m:sty m:val="p"/>
                        </m:rPr>
                        <m:t>|</m:t>
                      </m:r>
                      <m:sSub>
                        <m:e>
                          <m:r>
                            <m:t>μ</m:t>
                          </m:r>
                        </m:e>
                        <m:sub>
                          <m:r>
                            <m:t>i</m:t>
                          </m:r>
                        </m:sub>
                      </m:sSub>
                      <m:r>
                        <m:rPr>
                          <m:sty m:val="p"/>
                        </m:rPr>
                        <m:t>=</m:t>
                      </m:r>
                      <m:acc>
                        <m:accPr>
                          <m:chr m:val="̂"/>
                        </m:accPr>
                        <m:e>
                          <m:sSub>
                            <m:e>
                              <m:r>
                                <m:t>μ</m:t>
                              </m:r>
                            </m:e>
                            <m:sub>
                              <m:r>
                                <m:t>i</m:t>
                              </m:r>
                            </m:sub>
                          </m:sSub>
                        </m:e>
                      </m:acc>
                    </m:e>
                  </m:d>
                </m:e>
              </m:d>
            </m:e>
          </m:nary>
        </m:oMath>
      </m:oMathPara>
    </w:p>
    <w:p>
      <w:pPr>
        <w:pStyle w:val="FirstParagraph"/>
      </w:pPr>
      <w:r>
        <w:t xml:space="preserve">where</w:t>
      </w:r>
      <w:r>
        <w:t xml:space="preserve"> </w:t>
      </w:r>
      <m:oMath>
        <m:r>
          <m:t>f</m:t>
        </m:r>
        <m:d>
          <m:dPr>
            <m:begChr m:val="("/>
            <m:sepChr m:val=""/>
            <m:endChr m:val=")"/>
            <m:grow/>
          </m:dPr>
          <m:e>
            <m:r>
              <m:t>x</m:t>
            </m:r>
          </m:e>
        </m:d>
      </m:oMath>
      <w:r>
        <w:t xml:space="preserve"> </w:t>
      </w:r>
      <w:r>
        <w:t xml:space="preserve">is the pmf of the Poisson regression model.</w:t>
      </w:r>
    </w:p>
    <w:p>
      <w:pPr>
        <w:pStyle w:val="SourceCode"/>
      </w:pPr>
      <w:r>
        <w:rPr>
          <w:rStyle w:val="NormalTok"/>
        </w:rPr>
        <w:t xml:space="preserve">dev.loss </w:t>
      </w:r>
      <w:r>
        <w:rPr>
          <w:rStyle w:val="OtherTok"/>
        </w:rPr>
        <w:t xml:space="preserve">&lt;-</w:t>
      </w:r>
      <w:r>
        <w:rPr>
          <w:rStyle w:val="NormalTok"/>
        </w:rPr>
        <w:t xml:space="preserve"> </w:t>
      </w:r>
      <w:r>
        <w:rPr>
          <w:rStyle w:val="ControlFlowTok"/>
        </w:rPr>
        <w:t xml:space="preserve">function</w:t>
      </w:r>
      <w:r>
        <w:rPr>
          <w:rStyle w:val="NormalTok"/>
        </w:rPr>
        <w:t xml:space="preserve">(y, mu, density.func) {</w:t>
      </w:r>
      <w:r>
        <w:br/>
      </w:r>
      <w:r>
        <w:rPr>
          <w:rStyle w:val="NormalTok"/>
        </w:rPr>
        <w:t xml:space="preserve">  logL.tilde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density.func</w:t>
      </w:r>
      <w:r>
        <w:rPr>
          <w:rStyle w:val="NormalTok"/>
        </w:rPr>
        <w:t xml:space="preserve">(y, y))</w:t>
      </w:r>
      <w:r>
        <w:br/>
      </w:r>
      <w:r>
        <w:rPr>
          <w:rStyle w:val="NormalTok"/>
        </w:rPr>
        <w:t xml:space="preserve">  logL.hat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density.func</w:t>
      </w:r>
      <w:r>
        <w:rPr>
          <w:rStyle w:val="NormalTok"/>
        </w:rPr>
        <w:t xml:space="preserve">(y, mu))</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(logL.tilde </w:t>
      </w:r>
      <w:r>
        <w:rPr>
          <w:rStyle w:val="SpecialCharTok"/>
        </w:rPr>
        <w:t xml:space="preserve">-</w:t>
      </w:r>
      <w:r>
        <w:rPr>
          <w:rStyle w:val="NormalTok"/>
        </w:rPr>
        <w:t xml:space="preserve"> logL.hat)</w:t>
      </w:r>
      <w:r>
        <w:br/>
      </w:r>
      <w:r>
        <w:rPr>
          <w:rStyle w:val="NormalTok"/>
        </w:rPr>
        <w:t xml:space="preserve">}</w:t>
      </w:r>
    </w:p>
    <w:p>
      <w:pPr>
        <w:numPr>
          <w:ilvl w:val="0"/>
          <w:numId w:val="1011"/>
        </w:numPr>
      </w:pPr>
      <w:r>
        <w:t xml:space="preserve">In particular, using the Equation for the Poisson model, the</w:t>
      </w:r>
      <w:r>
        <w:t xml:space="preserve"> </w:t>
      </w:r>
      <w:r>
        <w:rPr>
          <w:b/>
          <w:bCs/>
        </w:rPr>
        <w:t xml:space="preserve">deviance loss</w:t>
      </w:r>
      <w:r>
        <w:t xml:space="preserve"> </w:t>
      </w:r>
      <w:r>
        <w:t xml:space="preserve">is given by:</w:t>
      </w:r>
    </w:p>
    <w:p>
      <w:pPr>
        <w:pStyle w:val="BodyText"/>
      </w:pPr>
      <m:oMathPara>
        <m:oMathParaPr>
          <m:jc m:val="center"/>
        </m:oMathParaPr>
        <m:oMath>
          <m:sSub>
            <m:e>
              <m:r>
                <m:rPr>
                  <m:sty m:val="p"/>
                  <m:scr m:val="script"/>
                </m:rPr>
                <m:t>L</m:t>
              </m:r>
            </m:e>
            <m:sub>
              <m:r>
                <m:t>A</m:t>
              </m:r>
            </m:sub>
          </m:sSub>
          <m:d>
            <m:dPr>
              <m:begChr m:val="("/>
              <m:sepChr m:val=""/>
              <m:endChr m:val=")"/>
              <m:grow/>
            </m:dPr>
            <m:e>
              <m:r>
                <m:t>β</m:t>
              </m:r>
            </m:e>
          </m:d>
          <m:r>
            <m:rPr>
              <m:sty m:val="p"/>
            </m:rPr>
            <m:t>=</m:t>
          </m:r>
          <m:f>
            <m:fPr>
              <m:type m:val="bar"/>
            </m:fPr>
            <m:num>
              <m:r>
                <m:t>2</m:t>
              </m:r>
            </m:num>
            <m:den>
              <m:d>
                <m:dPr>
                  <m:begChr m:val="|"/>
                  <m:sepChr m:val=""/>
                  <m:endChr m:val="|"/>
                  <m:grow/>
                </m:dPr>
                <m:e>
                  <m:r>
                    <m:t>A</m:t>
                  </m:r>
                </m:e>
              </m:d>
            </m:den>
          </m:f>
          <m:nary>
            <m:naryPr>
              <m:chr m:val="∑"/>
              <m:limLoc m:val="undOvr"/>
              <m:subHide m:val="off"/>
              <m:supHide m:val="on"/>
            </m:naryPr>
            <m:sub>
              <m:r>
                <m:t>i</m:t>
              </m:r>
              <m:r>
                <m:rPr>
                  <m:sty m:val="p"/>
                </m:rPr>
                <m:t>∈</m:t>
              </m:r>
              <m:r>
                <m:t>A</m:t>
              </m:r>
            </m:sub>
            <m:sup>
              <m:r>
                <m:t>​</m:t>
              </m:r>
            </m:sup>
            <m:e>
              <m:d>
                <m:dPr>
                  <m:begChr m:val="("/>
                  <m:sepChr m:val=""/>
                  <m:endChr m:val=")"/>
                  <m:grow/>
                </m:dPr>
                <m:e>
                  <m:sSub>
                    <m:e>
                      <m:r>
                        <m:t>y</m:t>
                      </m:r>
                    </m:e>
                    <m:sub>
                      <m:r>
                        <m:t>i</m:t>
                      </m:r>
                    </m:sub>
                  </m:sSub>
                  <m:r>
                    <m:rPr>
                      <m:sty m:val="p"/>
                    </m:rPr>
                    <m:t>log</m:t>
                  </m:r>
                  <m:sSub>
                    <m:e>
                      <m:r>
                        <m:t>y</m:t>
                      </m:r>
                    </m:e>
                    <m:sub>
                      <m:r>
                        <m:t>i</m:t>
                      </m:r>
                    </m:sub>
                  </m:sSub>
                  <m:r>
                    <m:rPr>
                      <m:sty m:val="p"/>
                    </m:rPr>
                    <m:t>−</m:t>
                  </m:r>
                  <m:sSub>
                    <m:e>
                      <m:r>
                        <m:t>y</m:t>
                      </m:r>
                    </m:e>
                    <m:sub>
                      <m:r>
                        <m:t>i</m:t>
                      </m:r>
                    </m:sub>
                  </m:sSub>
                  <m:r>
                    <m:rPr>
                      <m:sty m:val="p"/>
                    </m:rPr>
                    <m:t>−</m:t>
                  </m:r>
                  <m:sSub>
                    <m:e>
                      <m:r>
                        <m:t>y</m:t>
                      </m:r>
                    </m:e>
                    <m:sub>
                      <m:r>
                        <m:t>i</m:t>
                      </m:r>
                    </m:sub>
                  </m:sSub>
                  <m:r>
                    <m:rPr>
                      <m:sty m:val="p"/>
                    </m:rPr>
                    <m:t>log</m:t>
                  </m:r>
                  <m:acc>
                    <m:accPr>
                      <m:chr m:val="̂"/>
                    </m:accPr>
                    <m:e>
                      <m:sSub>
                        <m:e>
                          <m:r>
                            <m:t>μ</m:t>
                          </m:r>
                        </m:e>
                        <m:sub>
                          <m:r>
                            <m:t>i</m:t>
                          </m:r>
                        </m:sub>
                      </m:sSub>
                    </m:e>
                  </m:acc>
                  <m:r>
                    <m:rPr>
                      <m:sty m:val="p"/>
                    </m:rPr>
                    <m:t>+</m:t>
                  </m:r>
                  <m:acc>
                    <m:accPr>
                      <m:chr m:val="̂"/>
                    </m:accPr>
                    <m:e>
                      <m:sSub>
                        <m:e>
                          <m:r>
                            <m:t>μ</m:t>
                          </m:r>
                        </m:e>
                        <m:sub>
                          <m:r>
                            <m:t>i</m:t>
                          </m:r>
                        </m:sub>
                      </m:sSub>
                    </m:e>
                  </m:acc>
                </m:e>
              </m:d>
            </m:e>
          </m:nary>
        </m:oMath>
      </m:oMathPara>
    </w:p>
    <w:p>
      <w:pPr>
        <w:numPr>
          <w:ilvl w:val="0"/>
          <w:numId w:val="1011"/>
        </w:numPr>
      </w:pPr>
      <w:r>
        <w:t xml:space="preserve">By using the built-in density function for the Poisson distribution:</w:t>
      </w:r>
    </w:p>
    <w:p>
      <w:pPr>
        <w:pStyle w:val="SourceCode"/>
      </w:pPr>
      <w:r>
        <w:rPr>
          <w:rStyle w:val="FunctionTok"/>
        </w:rPr>
        <w:t xml:space="preserve">dev.loss</w:t>
      </w:r>
      <w:r>
        <w:rPr>
          <w:rStyle w:val="NormalTok"/>
        </w:rPr>
        <w:t xml:space="preserve">(</w:t>
      </w:r>
      <w:r>
        <w:rPr>
          <w:rStyle w:val="AttributeTok"/>
        </w:rPr>
        <w:t xml:space="preserve">y =</w:t>
      </w:r>
      <w:r>
        <w:rPr>
          <w:rStyle w:val="NormalTok"/>
        </w:rPr>
        <w:t xml:space="preserve"> learn</w:t>
      </w:r>
      <w:r>
        <w:rPr>
          <w:rStyle w:val="SpecialCharTok"/>
        </w:rPr>
        <w:t xml:space="preserve">$</w:t>
      </w:r>
      <w:r>
        <w:rPr>
          <w:rStyle w:val="NormalTok"/>
        </w:rPr>
        <w:t xml:space="preserve">ClaimNb, </w:t>
      </w:r>
      <w:r>
        <w:rPr>
          <w:rStyle w:val="AttributeTok"/>
        </w:rPr>
        <w:t xml:space="preserve">mu =</w:t>
      </w:r>
      <w:r>
        <w:rPr>
          <w:rStyle w:val="NormalTok"/>
        </w:rPr>
        <w:t xml:space="preserve"> learn</w:t>
      </w:r>
      <w:r>
        <w:rPr>
          <w:rStyle w:val="SpecialCharTok"/>
        </w:rPr>
        <w:t xml:space="preserve">$</w:t>
      </w:r>
      <w:r>
        <w:rPr>
          <w:rStyle w:val="NormalTok"/>
        </w:rPr>
        <w:t xml:space="preserve">Pois.GLM, </w:t>
      </w:r>
      <w:r>
        <w:rPr>
          <w:rStyle w:val="AttributeTok"/>
        </w:rPr>
        <w:t xml:space="preserve">density.func =</w:t>
      </w:r>
      <w:r>
        <w:rPr>
          <w:rStyle w:val="NormalTok"/>
        </w:rPr>
        <w:t xml:space="preserve"> dpois)</w:t>
      </w:r>
    </w:p>
    <w:p>
      <w:pPr>
        <w:pStyle w:val="SourceCode"/>
      </w:pPr>
      <w:r>
        <w:rPr>
          <w:rStyle w:val="VerbatimChar"/>
        </w:rPr>
        <w:t xml:space="preserve">[1] 0.3212739</w:t>
      </w:r>
    </w:p>
    <w:p>
      <w:pPr>
        <w:pStyle w:val="SourceCode"/>
      </w:pPr>
      <w:r>
        <w:rPr>
          <w:rStyle w:val="FunctionTok"/>
        </w:rPr>
        <w:t xml:space="preserve">dev.loss</w:t>
      </w:r>
      <w:r>
        <w:rPr>
          <w:rStyle w:val="NormalTok"/>
        </w:rPr>
        <w:t xml:space="preserve">(</w:t>
      </w:r>
      <w:r>
        <w:rPr>
          <w:rStyle w:val="AttributeTok"/>
        </w:rPr>
        <w:t xml:space="preserve">y =</w:t>
      </w:r>
      <w:r>
        <w:rPr>
          <w:rStyle w:val="NormalTok"/>
        </w:rPr>
        <w:t xml:space="preserve"> test</w:t>
      </w:r>
      <w:r>
        <w:rPr>
          <w:rStyle w:val="SpecialCharTok"/>
        </w:rPr>
        <w:t xml:space="preserve">$</w:t>
      </w:r>
      <w:r>
        <w:rPr>
          <w:rStyle w:val="NormalTok"/>
        </w:rPr>
        <w:t xml:space="preserve">ClaimNb, </w:t>
      </w:r>
      <w:r>
        <w:rPr>
          <w:rStyle w:val="AttributeTok"/>
        </w:rPr>
        <w:t xml:space="preserve">mu =</w:t>
      </w:r>
      <w:r>
        <w:rPr>
          <w:rStyle w:val="NormalTok"/>
        </w:rPr>
        <w:t xml:space="preserve"> test</w:t>
      </w:r>
      <w:r>
        <w:rPr>
          <w:rStyle w:val="SpecialCharTok"/>
        </w:rPr>
        <w:t xml:space="preserve">$</w:t>
      </w:r>
      <w:r>
        <w:rPr>
          <w:rStyle w:val="NormalTok"/>
        </w:rPr>
        <w:t xml:space="preserve">Pois.GLM, </w:t>
      </w:r>
      <w:r>
        <w:rPr>
          <w:rStyle w:val="AttributeTok"/>
        </w:rPr>
        <w:t xml:space="preserve">density.func =</w:t>
      </w:r>
      <w:r>
        <w:rPr>
          <w:rStyle w:val="NormalTok"/>
        </w:rPr>
        <w:t xml:space="preserve"> dpois)</w:t>
      </w:r>
    </w:p>
    <w:p>
      <w:pPr>
        <w:pStyle w:val="SourceCode"/>
      </w:pPr>
      <w:r>
        <w:rPr>
          <w:rStyle w:val="VerbatimChar"/>
        </w:rPr>
        <w:t xml:space="preserve">[1] 0.3134761</w:t>
      </w:r>
    </w:p>
    <w:bookmarkEnd w:id="44"/>
    <w:bookmarkStart w:id="45" w:name="sp8-exam-questions-sep-2023"/>
    <w:p>
      <w:pPr>
        <w:pStyle w:val="Heading3"/>
      </w:pPr>
      <w:r>
        <w:t xml:space="preserve">SP8 Exam Questions (Sep 2023)</w:t>
      </w:r>
    </w:p>
    <w:p>
      <w:pPr>
        <w:pStyle w:val="Compact"/>
        <w:numPr>
          <w:ilvl w:val="0"/>
          <w:numId w:val="1012"/>
        </w:numPr>
      </w:pPr>
      <w:r>
        <w:rPr>
          <w:b/>
          <w:bCs/>
        </w:rPr>
        <w:t xml:space="preserve">State the qualities of a good rating factor.</w:t>
      </w:r>
      <w:r>
        <w:t xml:space="preserve"> </w:t>
      </w:r>
      <w:r>
        <w:t xml:space="preserve">[3]</w:t>
      </w:r>
    </w:p>
    <w:p>
      <w:pPr>
        <w:pStyle w:val="FirstParagraph"/>
      </w:pPr>
      <w:r>
        <w:rPr>
          <w:b/>
          <w:bCs/>
        </w:rPr>
        <w:t xml:space="preserve">A general insurance company that writes a variety of lines of business has been approached by a third party offering data that could be useful as new rating factors.</w:t>
      </w:r>
    </w:p>
    <w:p>
      <w:pPr>
        <w:numPr>
          <w:ilvl w:val="0"/>
          <w:numId w:val="1013"/>
        </w:numPr>
      </w:pPr>
      <w:r>
        <w:rPr>
          <w:b/>
          <w:bCs/>
        </w:rPr>
        <w:t xml:space="preserve">Outline the analyses the pricing actuary could undertake to evaluate the potential new factors.</w:t>
      </w:r>
      <w:r>
        <w:t xml:space="preserve"> </w:t>
      </w:r>
      <w:r>
        <w:t xml:space="preserve">[3]</w:t>
      </w:r>
    </w:p>
    <w:p>
      <w:pPr>
        <w:numPr>
          <w:ilvl w:val="0"/>
          <w:numId w:val="1013"/>
        </w:numPr>
      </w:pPr>
      <w:r>
        <w:rPr>
          <w:b/>
          <w:bCs/>
        </w:rPr>
        <w:t xml:space="preserve">Suggest considerations that would have to be taken into account before using the factors if the analyses showed they were predictive.</w:t>
      </w:r>
      <w:r>
        <w:t xml:space="preserve"> </w:t>
      </w:r>
      <w:r>
        <w:t xml:space="preserve">[4]</w:t>
      </w:r>
    </w:p>
    <w:p>
      <w:pPr>
        <w:pStyle w:val="FirstParagraph"/>
      </w:pPr>
      <w:r>
        <w:t xml:space="preserve">[Total 10]</w:t>
      </w:r>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32">
    <w:nsid w:val="00A9953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
  <cp:keywords/>
  <dcterms:created xsi:type="dcterms:W3CDTF">2025-10-28T15:32:02Z</dcterms:created>
  <dcterms:modified xsi:type="dcterms:W3CDTF">2025-10-28T15:32:02Z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