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7:</w:t>
      </w:r>
      <w:r>
        <w:t xml:space="preserve"> </w:t>
      </w:r>
      <w:r>
        <w:t xml:space="preserve">Lee</w:t>
      </w:r>
      <w:r>
        <w:t xml:space="preserve"> </w:t>
      </w:r>
      <w:r>
        <w:t xml:space="preserve">Carter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20" w:name="lab-overview"/>
    <w:p>
      <w:pPr>
        <w:pStyle w:val="Heading2"/>
      </w:pPr>
      <w:r>
        <w:rPr>
          <w:b/>
          <w:bCs/>
        </w:rPr>
        <w:t xml:space="preserve">Lab Overview</w:t>
      </w:r>
    </w:p>
    <w:p>
      <w:pPr>
        <w:pStyle w:val="FirstParagraph"/>
      </w:pPr>
      <w:r>
        <w:t xml:space="preserve">In this lab, we will explore the</w:t>
      </w:r>
      <w:r>
        <w:t xml:space="preserve"> </w:t>
      </w:r>
      <w:r>
        <w:rPr>
          <w:b/>
          <w:bCs/>
        </w:rPr>
        <w:t xml:space="preserve">Lee-Carter mortality model</w:t>
      </w:r>
      <w:r>
        <w:t xml:space="preserve">, a widely used method for modeling and forecasting mortality rates.</w:t>
      </w:r>
    </w:p>
    <w:bookmarkEnd w:id="20"/>
    <w:bookmarkStart w:id="21" w:name="load-data-and-define-variables"/>
    <w:p>
      <w:pPr>
        <w:pStyle w:val="Heading2"/>
      </w:pPr>
      <w:r>
        <w:rPr>
          <w:b/>
          <w:bCs/>
        </w:rPr>
        <w:t xml:space="preserve">1. Load Data and Define Variables</w:t>
      </w:r>
    </w:p>
    <w:p>
      <w:pPr>
        <w:pStyle w:val="SourceCode"/>
      </w:pPr>
      <w:r>
        <w:rPr>
          <w:rStyle w:val="CommentTok"/>
        </w:rPr>
        <w:t xml:space="preserve"># Read HMD data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"EngWales_read.r"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 for ages 40-90 and years 1950-2000</w:t>
      </w:r>
      <w:r>
        <w:br/>
      </w:r>
      <w:r>
        <w:rPr>
          <w:rStyle w:val="NormalTok"/>
        </w:rPr>
        <w:t xml:space="preserve">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Dth.M[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Exp.M[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 )</w:t>
      </w:r>
      <w:r>
        <w:br/>
      </w:r>
      <w:r>
        <w:br/>
      </w:r>
      <w:r>
        <w:rPr>
          <w:rStyle w:val="CommentTok"/>
        </w:rPr>
        <w:t xml:space="preserve"># Convert to vectors</w:t>
      </w:r>
      <w:r>
        <w:br/>
      </w:r>
      <w:r>
        <w:rPr>
          <w:rStyle w:val="NormalTok"/>
        </w:rPr>
        <w:t xml:space="preserve">Dth.V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(Dth)</w:t>
      </w:r>
      <w:r>
        <w:br/>
      </w:r>
      <w:r>
        <w:rPr>
          <w:rStyle w:val="NormalTok"/>
        </w:rPr>
        <w:t xml:space="preserve">Exp.V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(Exp)</w:t>
      </w:r>
      <w:r>
        <w:br/>
      </w:r>
      <w:r>
        <w:br/>
      </w:r>
      <w:r>
        <w:rPr>
          <w:rStyle w:val="CommentTok"/>
        </w:rPr>
        <w:t xml:space="preserve"># Define age and year as factors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Age.F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(AGE 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(Dth)))</w:t>
      </w:r>
      <w:r>
        <w:br/>
      </w:r>
      <w:r>
        <w:rPr>
          <w:rStyle w:val="NormalTok"/>
        </w:rPr>
        <w:t xml:space="preserve">Year.F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(YEAR 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(Dth)))</w:t>
      </w:r>
      <w:r>
        <w:br/>
      </w:r>
      <w:r>
        <w:rPr>
          <w:rStyle w:val="NormalTok"/>
        </w:rPr>
        <w:t xml:space="preserve">n.x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(Dth)</w:t>
      </w:r>
      <w:r>
        <w:br/>
      </w:r>
      <w:r>
        <w:rPr>
          <w:rStyle w:val="NormalTok"/>
        </w:rPr>
        <w:t xml:space="preserve">n.y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(Dth)</w:t>
      </w:r>
    </w:p>
    <w:bookmarkEnd w:id="21"/>
    <w:bookmarkStart w:id="22" w:name="fit-the-lee-carter-model"/>
    <w:p>
      <w:pPr>
        <w:pStyle w:val="Heading2"/>
      </w:pPr>
      <w:r>
        <w:rPr>
          <w:b/>
          <w:bCs/>
        </w:rPr>
        <w:t xml:space="preserve">2. Fit the Lee-Carter Model</w:t>
      </w:r>
    </w:p>
    <w:p>
      <w:pPr>
        <w:pStyle w:val="SourceCode"/>
      </w:pPr>
      <w:r>
        <w:rPr>
          <w:rStyle w:val="CommentTok"/>
        </w:rPr>
        <w:t xml:space="preserve"># Fit Lee-Carter model using Poisson regression</w:t>
      </w:r>
      <w:r>
        <w:br/>
      </w:r>
      <w:r>
        <w:rPr>
          <w:rStyle w:val="NormalTok"/>
        </w:rPr>
        <w:t xml:space="preserve">LC.Model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gnm</w:t>
      </w:r>
      <w:r>
        <w:rPr>
          <w:rStyle w:val="NormalTok"/>
        </w:rPr>
        <w:t xml:space="preserve">( Dth.V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Age.F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</w:t>
      </w:r>
      <w:r>
        <w:rPr>
          <w:rStyle w:val="NormalTok"/>
        </w:rPr>
        <w:t xml:space="preserve">(Age.F, Year.F),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(Exp.V),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</w:p>
    <w:p>
      <w:pPr>
        <w:pStyle w:val="SourceCode"/>
      </w:pPr>
      <w:r>
        <w:rPr>
          <w:rStyle w:val="VerbatimChar"/>
        </w:rPr>
        <w:t xml:space="preserve">Initialising</w:t>
      </w:r>
      <w:r>
        <w:br/>
      </w:r>
      <w:r>
        <w:rPr>
          <w:rStyle w:val="VerbatimChar"/>
        </w:rPr>
        <w:t xml:space="preserve">Running start-up iterations..</w:t>
      </w:r>
      <w:r>
        <w:br/>
      </w:r>
      <w:r>
        <w:rPr>
          <w:rStyle w:val="VerbatimChar"/>
        </w:rPr>
        <w:t xml:space="preserve">Running main iterations.....</w:t>
      </w:r>
      <w:r>
        <w:br/>
      </w:r>
      <w:r>
        <w:rPr>
          <w:rStyle w:val="VerbatimChar"/>
        </w:rPr>
        <w:t xml:space="preserve">Done</w:t>
      </w:r>
    </w:p>
    <w:p>
      <w:pPr>
        <w:pStyle w:val="SourceCode"/>
      </w:pPr>
      <w:r>
        <w:rPr>
          <w:rStyle w:val="CommentTok"/>
        </w:rPr>
        <w:t xml:space="preserve"># Extract coefficients</w:t>
      </w:r>
      <w:r>
        <w:br/>
      </w:r>
      <w:r>
        <w:rPr>
          <w:rStyle w:val="NormalTok"/>
        </w:rPr>
        <w:t xml:space="preserve">Alpha.gnm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Beta.gnm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Kappa.gnm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LC.Model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103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] </w:t>
      </w:r>
    </w:p>
    <w:p>
      <w:pPr>
        <w:pStyle w:val="FirstParagraph"/>
      </w:pPr>
      <w:r>
        <w:rPr>
          <w:b/>
          <w:bCs/>
        </w:rPr>
        <w:t xml:space="preserve">💡 Question 2:</w:t>
      </w:r>
      <w:r>
        <w:t xml:space="preserve"> </w:t>
      </w:r>
      <w:r>
        <w:t xml:space="preserve">Why do we use Poisson regression in this model? What does</w:t>
      </w:r>
      <w:r>
        <w:t xml:space="preserve"> </w:t>
      </w:r>
      <w:r>
        <w:rPr>
          <w:rStyle w:val="VerbatimChar"/>
        </w:rPr>
        <w:t xml:space="preserve">offset=log(Exp.V)</w:t>
      </w:r>
      <w:r>
        <w:t xml:space="preserve"> </w:t>
      </w:r>
      <w:r>
        <w:t xml:space="preserve">achieve?</w:t>
      </w:r>
    </w:p>
    <w:bookmarkEnd w:id="22"/>
    <w:bookmarkStart w:id="23" w:name="adjust-for-identifiability-constraints"/>
    <w:p>
      <w:pPr>
        <w:pStyle w:val="Heading2"/>
      </w:pPr>
      <w:r>
        <w:rPr>
          <w:b/>
          <w:bCs/>
        </w:rPr>
        <w:t xml:space="preserve">3. Adjust for Identifiability Constraints</w:t>
      </w:r>
    </w:p>
    <w:p>
      <w:pPr>
        <w:pStyle w:val="SourceCode"/>
      </w:pPr>
      <w:r>
        <w:rPr>
          <w:rStyle w:val="CommentTok"/>
        </w:rPr>
        <w:t xml:space="preserve"># Apply constraints to ensure identifiability</w:t>
      </w:r>
      <w:r>
        <w:br/>
      </w:r>
      <w:r>
        <w:rPr>
          <w:rStyle w:val="NormalTok"/>
        </w:rPr>
        <w:t xml:space="preserve">Kappa.m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(Kappa.gnm) </w:t>
      </w:r>
      <w:r>
        <w:br/>
      </w:r>
      <w:r>
        <w:rPr>
          <w:rStyle w:val="NormalTok"/>
        </w:rPr>
        <w:t xml:space="preserve">Beta.m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(Beta.gnm) </w:t>
      </w:r>
      <w:r>
        <w:br/>
      </w:r>
      <w:r>
        <w:rPr>
          <w:rStyle w:val="NormalTok"/>
        </w:rPr>
        <w:t xml:space="preserve">Alpha.hat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Alpha.gnm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Kappa.m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Beta.gnm </w:t>
      </w:r>
      <w:r>
        <w:br/>
      </w:r>
      <w:r>
        <w:rPr>
          <w:rStyle w:val="NormalTok"/>
        </w:rPr>
        <w:t xml:space="preserve">Beta.hat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Beta.gnm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(Dth)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Beta.m) </w:t>
      </w:r>
      <w:r>
        <w:br/>
      </w:r>
      <w:r>
        <w:rPr>
          <w:rStyle w:val="NormalTok"/>
        </w:rPr>
        <w:t xml:space="preserve">Kappa.hat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(Dth)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Beta.m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(Kappa.gnm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Kappa.m)</w:t>
      </w:r>
    </w:p>
    <w:bookmarkEnd w:id="23"/>
    <w:bookmarkStart w:id="24" w:name="compute-fitted-mortality-rates"/>
    <w:p>
      <w:pPr>
        <w:pStyle w:val="Heading2"/>
      </w:pPr>
      <w:r>
        <w:rPr>
          <w:b/>
          <w:bCs/>
        </w:rPr>
        <w:t xml:space="preserve">4. Compute Fitted Mortality Rates</w:t>
      </w:r>
    </w:p>
    <w:p>
      <w:pPr>
        <w:pStyle w:val="SourceCode"/>
      </w:pPr>
      <w:r>
        <w:rPr>
          <w:rStyle w:val="CommentTok"/>
        </w:rPr>
        <w:t xml:space="preserve"># Compute fitted mortality estimates</w:t>
      </w:r>
      <w:r>
        <w:br/>
      </w:r>
      <w:r>
        <w:rPr>
          <w:rStyle w:val="NormalTok"/>
        </w:rPr>
        <w:t xml:space="preserve">Fitted.M.hat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Beta.hat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(Kappa.hat)</w:t>
      </w:r>
    </w:p>
    <w:bookmarkEnd w:id="24"/>
    <w:bookmarkStart w:id="28" w:name="visualizing-the-model-parameters"/>
    <w:p>
      <w:pPr>
        <w:pStyle w:val="Heading2"/>
      </w:pPr>
      <w:r>
        <w:rPr>
          <w:b/>
          <w:bCs/>
        </w:rPr>
        <w:t xml:space="preserve">5. Visualizing the Model Parameters</w:t>
      </w:r>
    </w:p>
    <w:p>
      <w:pPr>
        <w:pStyle w:val="SourceCode"/>
      </w:pPr>
      <w:r>
        <w:rPr>
          <w:rStyle w:val="CommentTok"/>
        </w:rPr>
        <w:t xml:space="preserve"># Define function to plot Lee-Carter components</w:t>
      </w:r>
      <w:r>
        <w:br/>
      </w:r>
      <w:r>
        <w:rPr>
          <w:rStyle w:val="NormalTok"/>
        </w:rPr>
        <w:t xml:space="preserve">PlotLeeCarter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(AGE, YEAR, Obs, Alpha.hat, Beta.hat, Kappa.hat, Fitted.M.hat)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alpha (age effects)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Alpha.hat,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(alpha),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beta (age-specific sensitivity)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Beta.hat,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kappa (time trends)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(YEAR, Kappa.hat,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(kappa),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fitted vs observed mortality at age 60</w:t>
      </w:r>
      <w:r>
        <w:br/>
      </w:r>
      <w:r>
        <w:rPr>
          <w:rStyle w:val="NormalTok"/>
        </w:rPr>
        <w:t xml:space="preserve">  Age.Plot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Age.Plot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Obs[Row, 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Fitted.M.hat[Row,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Age.Plot),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Generate the plots</w:t>
      </w:r>
      <w:r>
        <w:br/>
      </w:r>
      <w:r>
        <w:rPr>
          <w:rStyle w:val="FunctionTok"/>
        </w:rPr>
        <w:t xml:space="preserve">PlotLeeCarter</w:t>
      </w:r>
      <w:r>
        <w:rPr>
          <w:rStyle w:val="NormalTok"/>
        </w:rPr>
        <w:t xml:space="preserve">(AGE, YEAR, Obs, Alpha.hat, Beta.hat, Kappa.hat, Fitted.M.hat)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ass-7-Lee-Carter-Model--Solution-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forecasting-future-mortality-rates"/>
    <w:p>
      <w:pPr>
        <w:pStyle w:val="Heading2"/>
      </w:pPr>
      <w:r>
        <w:rPr>
          <w:b/>
          <w:bCs/>
        </w:rPr>
        <w:t xml:space="preserve">6. Forecasting Future Mortality Rates</w:t>
      </w:r>
    </w:p>
    <w:p>
      <w:pPr>
        <w:pStyle w:val="FirstParagraph"/>
      </w:pPr>
      <w:r>
        <w:t xml:space="preserve">We now forecast mortality rates using a</w:t>
      </w:r>
      <w:r>
        <w:t xml:space="preserve"> </w:t>
      </w:r>
      <w:r>
        <w:rPr>
          <w:b/>
          <w:bCs/>
        </w:rPr>
        <w:t xml:space="preserve">random walk with drift model</w:t>
      </w:r>
      <w:r>
        <w:t xml:space="preserve"> </w:t>
      </w:r>
      <w:r>
        <w:t xml:space="preserve">for (</w:t>
      </w:r>
      <w:r>
        <w:t xml:space="preserve">_t).</w:t>
      </w:r>
    </w:p>
    <w:p>
      <w:pPr>
        <w:pStyle w:val="SourceCode"/>
      </w:pPr>
      <w:r>
        <w:rPr>
          <w:rStyle w:val="CommentTok"/>
        </w:rPr>
        <w:t xml:space="preserve"># Load astsa library for time series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"astsa"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Forecast kappa using a random walk with drift</w:t>
      </w:r>
      <w:r>
        <w:br/>
      </w:r>
      <w:r>
        <w:rPr>
          <w:rStyle w:val="NormalTok"/>
        </w:rPr>
        <w:t xml:space="preserve">N.Ahead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Kappa.for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as.ts</w:t>
      </w:r>
      <w:r>
        <w:rPr>
          <w:rStyle w:val="NormalTok"/>
        </w:rPr>
        <w:t xml:space="preserve">(Kappa.hat),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N.Ahead,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-7-Lee-Carter-Model--Solution-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 error calculations</w:t>
      </w:r>
      <w:r>
        <w:br/>
      </w:r>
      <w:r>
        <w:rPr>
          <w:rStyle w:val="NormalTok"/>
        </w:rPr>
        <w:t xml:space="preserve">Central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Kappa.for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rPr>
          <w:rStyle w:val="NormalTok"/>
        </w:rPr>
        <w:t xml:space="preserve">SE.Pred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Kappa.for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Kappa.Up.Pred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SE.Pred</w:t>
      </w:r>
      <w:r>
        <w:br/>
      </w:r>
      <w:r>
        <w:rPr>
          <w:rStyle w:val="NormalTok"/>
        </w:rPr>
        <w:t xml:space="preserve">Kappa.Dn.Pred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Central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SE.Pred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Beta.hat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(Central)</w:t>
      </w:r>
      <w:r>
        <w:br/>
      </w:r>
      <w:r>
        <w:rPr>
          <w:rStyle w:val="NormalTok"/>
        </w:rPr>
        <w:t xml:space="preserve">Forecast.Up.Pred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Beta.hat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(Kappa.Up.Pred)</w:t>
      </w:r>
      <w:r>
        <w:br/>
      </w:r>
      <w:r>
        <w:rPr>
          <w:rStyle w:val="NormalTok"/>
        </w:rPr>
        <w:t xml:space="preserve">Forecast.Dn.Pred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Beta.hat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(Kappa.Dn.Pred)</w:t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2025</w:t>
      </w:r>
      <w:r>
        <w:br/>
      </w:r>
      <w:r>
        <w:br/>
      </w:r>
      <w:r>
        <w:rPr>
          <w:rStyle w:val="CommentTok"/>
        </w:rPr>
        <w:t xml:space="preserve"># Plot mortality forecasts</w:t>
      </w:r>
      <w:r>
        <w:br/>
      </w:r>
      <w:r>
        <w:rPr>
          <w:rStyle w:val="NormalTok"/>
        </w:rPr>
        <w:t xml:space="preserve">Plot.Age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Plot.Row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Plot.Age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Year.For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(YEAR[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(YEAR)]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Obs[Plot.Row, ],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(Forecast.Dn.Pred[Plot.Row,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(Obs[Plot.Row, ]) 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Forecast[Plot.Row, ],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Forecast.Up.Pred[Plot.Row, 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Forecast.Dn.Pred[Plot.Row, 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forecast"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CI Prediction error"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-7-Lee-Carter-Model--Solution-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accounting-for-parameter-uncertainty"/>
    <w:p>
      <w:pPr>
        <w:pStyle w:val="Heading2"/>
      </w:pPr>
      <w:r>
        <w:rPr>
          <w:b/>
          <w:bCs/>
        </w:rPr>
        <w:t xml:space="preserve">7. Accounting for Parameter Uncertainty</w:t>
      </w:r>
    </w:p>
    <w:p>
      <w:pPr>
        <w:pStyle w:val="FirstParagraph"/>
      </w:pPr>
      <w:r>
        <w:t xml:space="preserve">We also calculate</w:t>
      </w:r>
      <w:r>
        <w:t xml:space="preserve"> </w:t>
      </w:r>
      <w:r>
        <w:rPr>
          <w:b/>
          <w:bCs/>
        </w:rPr>
        <w:t xml:space="preserve">parameter uncertainty</w:t>
      </w:r>
      <w:r>
        <w:t xml:space="preserve"> </w:t>
      </w:r>
      <w:r>
        <w:t xml:space="preserve">in our forecasts:</w:t>
      </w:r>
    </w:p>
    <w:p>
      <w:pPr>
        <w:pStyle w:val="SourceCode"/>
      </w:pPr>
      <w:r>
        <w:rPr>
          <w:rStyle w:val="CommentTok"/>
        </w:rPr>
        <w:t xml:space="preserve"># Compute parameter error</w:t>
      </w:r>
      <w:r>
        <w:br/>
      </w:r>
      <w:r>
        <w:rPr>
          <w:rStyle w:val="NormalTok"/>
        </w:rPr>
        <w:t xml:space="preserve">Sarima.out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(Kappa.hat,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&lt;&gt;&lt;&gt;&lt;&gt;&lt;&gt;&lt;&gt;&lt;&gt;&lt;&gt;&lt;&gt;&lt;&gt;&lt;&gt;&lt;&gt;&lt;&gt;&lt;&gt;&lt;&gt;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Coefficients: </w:t>
      </w:r>
      <w:r>
        <w:br/>
      </w:r>
      <w:r>
        <w:rPr>
          <w:rStyle w:val="VerbatimChar"/>
        </w:rPr>
        <w:t xml:space="preserve">         Estimate     SE t.value p.value</w:t>
      </w:r>
      <w:r>
        <w:br/>
      </w:r>
      <w:r>
        <w:rPr>
          <w:rStyle w:val="VerbatimChar"/>
        </w:rPr>
        <w:t xml:space="preserve">constant  -0.6518 0.2121 -3.0732  0.0035</w:t>
      </w:r>
      <w:r>
        <w:br/>
      </w:r>
      <w:r>
        <w:br/>
      </w:r>
      <w:r>
        <w:rPr>
          <w:rStyle w:val="VerbatimChar"/>
        </w:rPr>
        <w:t xml:space="preserve">sigma^2 estimated as 2.249298 on 49 degrees of freedom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AIC = 3.728495  AICc = 3.730162  BIC = 3.804976 </w:t>
      </w:r>
      <w:r>
        <w:br/>
      </w:r>
      <w:r>
        <w:rPr>
          <w:rStyle w:val="VerbatimChar"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SE.Param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N.Ahead)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(Sarima.out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(n.y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Kappa.Up.Param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SE.Param</w:t>
      </w:r>
      <w:r>
        <w:br/>
      </w:r>
      <w:r>
        <w:rPr>
          <w:rStyle w:val="NormalTok"/>
        </w:rPr>
        <w:t xml:space="preserve">Kappa.Dn.Param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Central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SE.Param</w:t>
      </w:r>
      <w:r>
        <w:br/>
      </w:r>
      <w:r>
        <w:rPr>
          <w:rStyle w:val="NormalTok"/>
        </w:rPr>
        <w:t xml:space="preserve">Forecast.Up.Param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Beta.hat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(Kappa.Up.Param)</w:t>
      </w:r>
      <w:r>
        <w:br/>
      </w:r>
      <w:r>
        <w:rPr>
          <w:rStyle w:val="NormalTok"/>
        </w:rPr>
        <w:t xml:space="preserve">Forecast.Dn.Param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Alpha.hat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Beta.hat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(Kappa.Dn.Param)</w:t>
      </w:r>
      <w:r>
        <w:br/>
      </w:r>
      <w:r>
        <w:br/>
      </w:r>
      <w:r>
        <w:rPr>
          <w:rStyle w:val="CommentTok"/>
        </w:rPr>
        <w:t xml:space="preserve"># Plot with parameter error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(YEAR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, Obs[Plot.Row, ],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"log(mortality)"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(Forecast.Dn.Param[Plot.Row, 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(Obs[Plot.Row, ]) 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(Range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, Forecast[Plot.Row, ],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(Range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, Forecast.Up.Param[Plot.Row, 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(Range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, Forecast.Dn.Param[Plot.Row, 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forecast"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CI Parameter error"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-7-Lee-Carter-Model--Solution-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7: Lee Carter</dc:title>
  <dc:creator>Yubo Rasmussen</dc:creator>
  <cp:keywords/>
  <dcterms:created xsi:type="dcterms:W3CDTF">2025-03-21T14:04:42Z</dcterms:created>
  <dcterms:modified xsi:type="dcterms:W3CDTF">2025-03-21T14:04:42Z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