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52358"/>
          <w:sz w:val="54"/>
        </w:rPr>
        <w:t>이용약관</w:t>
      </w:r>
    </w:p>
    <w:p>
      <w:pPr>
        <w:spacing w:after="80"/>
      </w:pPr>
      <w:r>
        <w:rPr>
          <w:rFonts w:ascii="Arial" w:hAnsi="Arial"/>
          <w:color w:val="4171BE"/>
          <w:sz w:val="22"/>
        </w:rPr>
        <w:t>Terms of Use</w:t>
      </w:r>
    </w:p>
    <w:p>
      <w:pPr>
        <w:spacing w:after="240"/>
        <w:pBdr>
          <w:bottom w:val="single" w:sz="8" w:space="6" w:color="D9E6FF"/>
        </w:pBdr>
      </w:pPr>
      <w:r>
        <w:rPr>
          <w:rFonts w:ascii="Arial" w:hAnsi="Arial"/>
          <w:color w:val="697FA0"/>
          <w:sz w:val="19"/>
        </w:rPr>
        <w:t>시행일  |  2026년 8월 14일</w:t>
      </w:r>
    </w:p>
    <w:p>
      <w:pPr>
        <w:spacing w:after="280"/>
      </w:pPr>
      <w:r>
        <w:t>본 이용약관은 YOnLab 웹사이트와 웹사이트를 통해 제공되는 정보 및 Demo 서비스 이용에 적용됩니다. 웹사이트를 이용하는 경우 이용자는 본 약관의 적용을 받을 수 있습니다.</w:t>
      </w:r>
    </w:p>
    <w:p>
      <w:pPr>
        <w:pStyle w:val="Heading1"/>
      </w:pPr>
      <w:r>
        <w:t>1. 목적</w:t>
      </w:r>
    </w:p>
    <w:p>
      <w:r>
        <w:t>본 이용약관은 와이온랩 주식회사(이하 “YOnLab”)가 운영하는 웹사이트의 이용과 관련된 기본적인 사항을 정하는 것을 목적으로 합니다.</w:t>
      </w:r>
    </w:p>
    <w:p>
      <w:pPr>
        <w:pStyle w:val="Heading1"/>
      </w:pPr>
      <w:r>
        <w:t>2. 웹사이트의 이용</w:t>
      </w:r>
    </w:p>
    <w:p>
      <w:r>
        <w:t>본 웹사이트는 YOnLab의 회사, 기술, 솔루션 및 서비스에 대한 정보를 제공하기 위해 운영됩니다. 이용자는 관련 법령과 본 약관을 준수하여 웹사이트를 이용해야 합니다.</w:t>
      </w:r>
    </w:p>
    <w:p>
      <w:pPr>
        <w:pStyle w:val="Heading1"/>
      </w:pPr>
      <w:r>
        <w:t>3. 제공되는 정보</w:t>
      </w:r>
    </w:p>
    <w:p>
      <w:r>
        <w:t>YOnLab은 웹사이트에 제공되는 정보를 정확하고 최신 상태로 유지하기 위해 노력합니다. 다만, 솔루션의 기능, 구성, 제공 범위 및 일정 등은 개발 및 운영 상황에 따라 변경될 수 있습니다.</w:t>
      </w:r>
    </w:p>
    <w:p>
      <w:pPr>
        <w:pStyle w:val="Heading1"/>
      </w:pPr>
      <w:r>
        <w:t>4. Demo 서비스</w:t>
      </w:r>
    </w:p>
    <w:p>
      <w:r>
        <w:t>YOnLab 웹사이트에서는 일부 솔루션 또는 서비스의 Demo 환경으로 연결되는 기능을 제공할 수 있습니다. Demo 서비스는 제품 또는 기술에 대한 이해와 체험을 위한 목적으로 제공되며, 실제 상용 서비스와 기능 또는 운영 환경에 차이가 있을 수 있습니다. YOnLab은 필요에 따라 Demo 서비스의 제공 범위 또는 운영 방식을 변경하거나 종료할 수 있습니다.</w:t>
      </w:r>
    </w:p>
    <w:p>
      <w:pPr>
        <w:pStyle w:val="Heading1"/>
      </w:pPr>
      <w:r>
        <w:t>5. 지식재산권</w:t>
      </w:r>
    </w:p>
    <w:p>
      <w:pPr>
        <w:pStyle w:val="ListBullet"/>
        <w:ind w:left="360"/>
      </w:pPr>
      <w:r>
        <w:t>웹사이트의 상호, 로고 및 브랜드 요소</w:t>
      </w:r>
    </w:p>
    <w:p>
      <w:pPr>
        <w:pStyle w:val="ListBullet"/>
        <w:ind w:left="360"/>
      </w:pPr>
      <w:r>
        <w:t>이미지, 그래픽, 문서 및 설명 자료</w:t>
      </w:r>
    </w:p>
    <w:p>
      <w:pPr>
        <w:pStyle w:val="ListBullet"/>
        <w:ind w:left="360"/>
      </w:pPr>
      <w:r>
        <w:t>소프트웨어, 서비스 화면, 디자인 및 기타 콘텐츠</w:t>
      </w:r>
    </w:p>
    <w:p>
      <w:pPr>
        <w:pStyle w:val="ListBullet"/>
        <w:ind w:left="360"/>
      </w:pPr>
      <w:r>
        <w:t>위 콘텐츠에 관한 권리는 YOnLab 또는 정당한 권리자에게 있으며, 사전 허가 없이 무단으로 복제, 배포, 수정 또는 상업적으로 이용할 수 없습니다.</w:t>
      </w:r>
    </w:p>
    <w:p>
      <w:pPr>
        <w:pStyle w:val="Heading1"/>
      </w:pPr>
      <w:r>
        <w:t>6. 외부 링크</w:t>
      </w:r>
    </w:p>
    <w:p>
      <w:r>
        <w:t>웹사이트에는 Demo 서비스 또는 기타 외부 웹사이트로 연결되는 링크가 포함될 수 있습니다. 외부 사이트의 콘텐츠, 개인정보 처리 및 운영 정책은 해당 사이트 또는 서비스 제공자의 정책에 따릅니다.</w:t>
      </w:r>
    </w:p>
    <w:p>
      <w:pPr>
        <w:pStyle w:val="Heading1"/>
      </w:pPr>
      <w:r>
        <w:t>7. 금지 행위</w:t>
      </w:r>
    </w:p>
    <w:p>
      <w:pPr>
        <w:pStyle w:val="ListBullet"/>
        <w:ind w:left="360"/>
      </w:pPr>
      <w:r>
        <w:t>웹사이트 또는 서비스의 정상적인 운영을 방해하는 행위</w:t>
      </w:r>
    </w:p>
    <w:p>
      <w:pPr>
        <w:pStyle w:val="ListBullet"/>
        <w:ind w:left="360"/>
      </w:pPr>
      <w:r>
        <w:t>승인되지 않은 방법으로 시스템, 계정 또는 데이터에 접근하려는 행위</w:t>
      </w:r>
    </w:p>
    <w:p>
      <w:pPr>
        <w:pStyle w:val="ListBullet"/>
        <w:ind w:left="360"/>
      </w:pPr>
      <w:r>
        <w:t>웹사이트의 콘텐츠 또는 서비스를 무단으로 복제하거나 악용하는 행위</w:t>
      </w:r>
    </w:p>
    <w:p>
      <w:pPr>
        <w:pStyle w:val="ListBullet"/>
        <w:ind w:left="360"/>
      </w:pPr>
      <w:r>
        <w:t>관련 법령 또는 공공질서에 위반되는 행위</w:t>
      </w:r>
    </w:p>
    <w:p>
      <w:pPr>
        <w:pStyle w:val="Heading1"/>
      </w:pPr>
      <w:r>
        <w:t>8. 책임의 범위</w:t>
      </w:r>
    </w:p>
    <w:p>
      <w:r>
        <w:t>YOnLab은 웹사이트와 Demo 서비스를 안정적으로 제공하기 위해 노력합니다. 다만, 시스템 점검, 네트워크 장애, 외부 서비스 문제, 천재지변 또는 기타 합리적으로 통제하기 어려운 사유로 인해 서비스 이용이 일시적으로 제한될 수 있습니다.</w:t>
      </w:r>
    </w:p>
    <w:p>
      <w:pPr>
        <w:pStyle w:val="Heading1"/>
      </w:pPr>
      <w:r>
        <w:t>9. 약관의 변경</w:t>
      </w:r>
    </w:p>
    <w:p>
      <w:r>
        <w:t>본 약관은 서비스 내용 또는 관련 정책의 변경에 따라 수정될 수 있으며, 변경되는 경우 웹사이트를 통해 안내합니다.</w:t>
      </w:r>
    </w:p>
    <w:p>
      <w:pPr>
        <w:pStyle w:val="Heading1"/>
      </w:pPr>
      <w:r>
        <w:t>10. 문의</w:t>
      </w:r>
    </w:p>
    <w:p>
      <w:pPr>
        <w:ind w:left="216"/>
      </w:pPr>
      <w:r>
        <w:rPr>
          <w:b/>
          <w:color w:val="052358"/>
        </w:rPr>
        <w:t xml:space="preserve">이메일: </w:t>
      </w:r>
      <w:r>
        <w:t>contact@yonlab.ai</w:t>
      </w:r>
    </w:p>
    <w:p/>
    <w:p>
      <w:pPr>
        <w:pBdr>
          <w:bottom w:val="single" w:sz="4" w:space="6" w:color="E5ECF8"/>
        </w:pBdr>
      </w:pPr>
    </w:p>
    <w:p>
      <w:pPr>
        <w:jc w:val="left"/>
      </w:pPr>
      <w:r>
        <w:rPr>
          <w:color w:val="7A8BA6"/>
          <w:sz w:val="18"/>
        </w:rPr>
        <w:t>YOnLab Co., Ltd.  |  contact@yonlab.ai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Arial" w:hAnsi="Arial"/>
      <w:color w:val="3A4E7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523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523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5235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