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云数中台V1.0-产品PRD需求文档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版本说明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95"/>
        <w:gridCol w:w="1155"/>
        <w:gridCol w:w="1005"/>
        <w:gridCol w:w="1005"/>
        <w:gridCol w:w="1005"/>
        <w:gridCol w:w="3300"/>
      </w:tblGrid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文档版本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更新时间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部门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责任人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审核人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更新说明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2026-09-15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产品四部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余斌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韩尚君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MVP版本内容：产品入口门户、综合看板、机构管理（对接MT集成）、数据接入管理、数据推送管理、接入/推送执行能力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2. 本轮需求变更记录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65"/>
        <w:gridCol w:w="1260"/>
        <w:gridCol w:w="1260"/>
        <w:gridCol w:w="2070"/>
        <w:gridCol w:w="3225"/>
      </w:tblGrid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变更</w:t>
            </w:r>
            <w:r>
              <w:rPr>
                <w:rFonts w:eastAsia="等线" w:ascii="Arial" w:cs="Arial" w:hAnsi="Arial"/>
                <w:b w:val="true"/>
                <w:sz w:val="22"/>
              </w:rPr>
              <w:t>点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变更时间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变更来源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变更说明</w:t>
            </w: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3. 需求概述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3.1 需求背景</w:t>
      </w:r>
      <w:bookmarkEnd w:id="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云数中台面向平台运营与机构侧数据汇聚场景：多家供数厂商按统一标准向中台送数，中台完成校验落库与打标后，再按机构维度将已入库数据</w:t>
      </w:r>
      <w:r>
        <w:rPr>
          <w:rFonts w:eastAsia="等线" w:ascii="Arial" w:cs="Arial" w:hAnsi="Arial"/>
          <w:b w:val="true"/>
          <w:sz w:val="22"/>
        </w:rPr>
        <w:t>主动推送</w:t>
      </w:r>
      <w:r>
        <w:rPr>
          <w:rFonts w:eastAsia="等线" w:ascii="Arial" w:cs="Arial" w:hAnsi="Arial"/>
          <w:sz w:val="22"/>
        </w:rPr>
        <w:t>回 MT 机构接收端（HTTP 或消息队列）。运营管理团队需要在同一套 PC Web 管理端完成：接入/推送配置、启停管控、明细对账、综合看板与主数据维护，避免配置散落、口径不一、问题难追溯。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de7802"/>
          <w:sz w:val="22"/>
        </w:rPr>
        <w:t xml:space="preserve">本期交付以 </w:t>
      </w:r>
      <w:r>
        <w:rPr>
          <w:rFonts w:eastAsia="等线" w:ascii="Arial" w:cs="Arial" w:hAnsi="Arial"/>
          <w:b w:val="true"/>
          <w:color w:val="de7802"/>
          <w:sz w:val="22"/>
        </w:rPr>
        <w:t>MT 管理端</w:t>
      </w:r>
      <w:r>
        <w:rPr>
          <w:rFonts w:eastAsia="等线" w:ascii="Arial" w:cs="Arial" w:hAnsi="Arial"/>
          <w:color w:val="de7802"/>
          <w:sz w:val="22"/>
        </w:rPr>
        <w:t>为核心，机构开通与用户管理复用V8应用集成管理中心标准模块，不在云数中台产品本期版本中重复建设。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3.2 业务现状与建设必要性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2550"/>
        <w:gridCol w:w="420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维度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现状痛点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建设必要性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接入配置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多供数方、多机构字段口径不一，缺少统一方案与字段库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以「接入方案」固化接入数据的具体字段映射与通道，生成可下发文档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安全接入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 IP、鉴权缺少统一管控面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方案级白名单开关 + 平台级 IP 白名单，拒收不落库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推送外发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外发策略与结果散落，难按方案启停与统计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「推送方案即运行单元」，绑定 MT 机构与调度策略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数据汇总统计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缺少双流（接入/推送）一屏总览与下钻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综合看板 + 明细带参跳转，支撑汇报与排障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3.3 业务需求</w:t>
      </w:r>
      <w:bookmarkEnd w:id="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提供综合看板：接入/推送概况、趋势对比、分维统计与异常区，支持机构多选与时间跨度筛选，并可下钻明细。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机构开通管理、机构用户管理、数据字典（供数方、IP白名单）管理复用V8应用集成管理中心的能力，不在本平台实际开发。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维护供数方、字段库（含快速模板）、IP 白名单等主数据，支撑接入配置与校验。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配置接入方案（基础信息 / 字段库 / 接入方式三步），支持列表筛选、启停、复制、删除、文档预览与 PDF 下载、详情只读。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按方案/机构/供数方/时间等查询接入数据明细，默认全量，支持带参预填与字段级筛选。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配置推送方案（基础信息 / 推送数据 / 推送方式三步），支持频次筛选与列、启停、复制、删除、详情只读。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按方案/机构/推送结果/时间等查询推送数据明细，支持成功/失败筛选与下钻。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系统侧按方案完成接入鉴权与白名单等校验，通过后落库打标。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3.4 业务目标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2445"/>
        <w:gridCol w:w="4305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目标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度量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入出可控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接入拒收可解释；推送启停按方案生效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停用方案后新流量为 0；拒收不落库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配置可交付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接入文档可预览/下载给供数方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方案保存后可生成文档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管理可概览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一屏看双流 统计/趋势/异常并可下钻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看板筛选后图表与列表联动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问题可追溯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接入/推送明细可按方案与结果查询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带参跳转筛选项正确回填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4. 功能概览与架构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4.1 系统流程图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4.1.1 核心业务流程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4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4.1.2 数据接入流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144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flowchart LR</w:t>
              <w:br/>
              <w:t xml:space="preserve">  A[供数方] --&gt;|HTTP POST / MQ 订阅| B{接入校验}</w:t>
              <w:br/>
              <w:t xml:space="preserve">  B --&gt;|鉴权失败 / 方案停用 / 白名单拒绝| C[拒收且不落库]</w:t>
              <w:br/>
              <w:t xml:space="preserve">  B --&gt;|通过| D[落库打标</w:t>
              <w:br/>
              <w:t>厂商·机构·接入时间等]</w:t>
              <w:br/>
              <w:t xml:space="preserve">  D --&gt; E[接入数据明细]</w:t>
              <w:br/>
              <w:t xml:space="preserve">  D --&gt; F[综合看板·接入侧]</w:t>
              <w:br/>
              <w:t xml:space="preserve">  G[运营配置] --&gt; H[字段库 / 供数方 / IP 白名单]</w:t>
              <w:br/>
              <w:t xml:space="preserve">  G --&gt; I[接入方案三步配置]</w:t>
              <w:br/>
              <w:t xml:space="preserve">  I --&gt; B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H --&gt; I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4.1.3 数据推送流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049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flowchart LR</w:t>
              <w:br/>
              <w:t xml:space="preserve">  A[已入库数据] --&gt; B[推送方案</w:t>
              <w:br/>
              <w:t>数据范围·过滤·去重]</w:t>
              <w:br/>
              <w:t xml:space="preserve">  B --&gt; C{方案状态}</w:t>
              <w:br/>
              <w:t xml:space="preserve">  C --&gt;|停用| D[不再推送]</w:t>
              <w:br/>
              <w:t xml:space="preserve">  C --&gt;|开启| E[调度：实时 / Cron / 固定间隔]</w:t>
              <w:br/>
              <w:t xml:space="preserve">  E --&gt; F{通道}</w:t>
              <w:br/>
              <w:t xml:space="preserve">  F --&gt;|HTTP/HTTPS POST| G[MT 机构接收端]</w:t>
              <w:br/>
              <w:t xml:space="preserve">  F --&gt;|消息队列| G</w:t>
              <w:br/>
              <w:t xml:space="preserve">  E --&gt; H[记录成功 / 失败 / 积压]</w:t>
              <w:br/>
              <w:t xml:space="preserve">  H --&gt; I[推送数据明细]</w:t>
              <w:br/>
              <w:t xml:space="preserve">  H --&gt; J[综合看板·推送侧]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K[运营] --&gt;|仅选 MT 机构| B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4.2 功能清单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本期功能范围仅涉及MT管理端功能，V8端机构本期不涉及。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25"/>
        <w:gridCol w:w="660"/>
        <w:gridCol w:w="660"/>
        <w:gridCol w:w="1230"/>
        <w:gridCol w:w="3795"/>
        <w:gridCol w:w="1410"/>
      </w:tblGrid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子模块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6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MT管理端</w:t>
            </w:r>
          </w:p>
        </w:tc>
        <w:tc>
          <w:tcPr>
            <w:tcW w:w="6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综合看板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接入概况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云数中台数据接入整体情况汇总统计，包括接入数据总量、接入方案数、当前堆积量，以及机构、供数方和已接入字段数量等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推送概况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云数中台数据推送整体情况汇总统计，包括推送成功量、失败量、成功率，以及推送方案数、覆盖机构与待推积压等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接入与推送趋势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按所选时间跨度展示数据接入量与推送成功量的对比趋势，支撑值班与汇报快速看势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分维统计与下钻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接入侧按机构/方案/供数方、推送侧按机构/方案展示柱状图与列表；支持点击柱图下钻至明细页并携带筛选条件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全局筛选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支持按机构多选与时间跨度（今日/近3天/近1周/近1月）过滤看板全部统计与图表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接入方案管理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方案列表与看板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方案列表展示方案 ID、名称、机构、供数方、接入方式、分时接入量、状态等；顶部 统计数据 支持按状态快速筛选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方案配置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支持新增/编辑/复制接入方案，完成基础信息、字段库映射与接入方式（HTTP/消息队列）配置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启停管控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列表开关启停方案；停用需确认，停用后按该方案接入的数据中台将拒绝接收，已接入数据不受影响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删除管控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支持删除停用态方案；开启态不可删（按钮置灰并提示）；删除后不可恢复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接入文档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支持接入接口文档预览与 PDF 下载，便于同步给供数方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方案详情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只读查看方案完整配置；标题栏固定，支持复制新增返回编辑流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接入数据明细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明细查询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按接入方案、机构、供数方与时间范围查询已接入明细，支持字段级模糊筛选与结果集分页查看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字段库管理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字段维护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维护平台标准字段（新增/编辑/启停/删除），支撑接入方案字段拼装；被引用字段不可删除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批量新增与模板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支持批量新增字段，以及快速模板（系统内置/自定义）供方案配置时套用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IP白名单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白名单维护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维护允许接入的来源 IP 及归属供数方；方案开启白名单管控后参与接入校验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供数方管理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供数方主数据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维护供数方名称、编码与启停；被机构/方案引用后限制删除，保障主数据可控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推送方案管理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方案列表与看板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方案列表展示方案 ID、名称、机构、数据范围、通道、模式、分时成功/失败量与状态；顶部统计数据可快速筛选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方案配置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支持新增/编辑/复制推送方案，配置接收方、数据范围（接入方案/数据源）、过滤去重与推送通道（HTTP/消息队列）及调度策略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启停与删除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列表开关启停；停用后不再按该方案推送，已推送数据保留；仅停用态可删除且不可恢复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方案详情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只读查看推送方案完整配置；标题栏固定，支持复制新增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推送数据明细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明细查询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按推送方案、机构、推送结果与时间范围查询已推送明细，支持字段筛选与分页查看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接收方管理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第三方接收方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维护非 MT 的第三方推送接收方机构档案（编码、关联 MT 机构、联系人等），供推送方案选用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公共能力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机构展示规范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列表/看板中机构统一展示主名称及统计单元、销售等副信息，便于运营识别归属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6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系统能力</w:t>
            </w:r>
          </w:p>
        </w:tc>
        <w:tc>
          <w:tcPr>
            <w:tcW w:w="6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数据接入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安全接入校验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按方案配置完成鉴权、IP 白名单等校验；不通过则拒收且不落库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落库打标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校验通过后落库并打标来源厂商、机构、接入时间等，支撑后续统计与追溯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数据推送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主动推送执行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按推送方案调度，经 HTTP 或消息队列向接收方推送，并记录成功/失败与积压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4.3 原型地址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MT管理端：</w:t>
      </w:r>
      <w:r>
        <w:rPr>
          <w:rFonts w:eastAsia="等线" w:ascii="Arial" w:cs="Arial" w:hAnsi="Arial"/>
          <w:sz w:val="22"/>
        </w:rPr>
        <w:t>http://10.1.96.18:80/yubin/yunshuDMP_mt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5. 用户角色与使用场景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5.1 用户角色表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95"/>
        <w:gridCol w:w="1335"/>
        <w:gridCol w:w="2190"/>
        <w:gridCol w:w="2895"/>
        <w:gridCol w:w="1065"/>
      </w:tblGrid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角色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典型用户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主要职责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主要使用模块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权限说明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平台配置员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数据接入/推送配置人员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配置方案、字段、白名单、供数方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看双流统计数据、异常、下钻明细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数据接入管理、数据推送管理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综合看板、接入/推送明细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机构管理员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机构侧管理员（经 V8）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机构开通与用户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机构管理（V8）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能力在 V8，中台仅嵌入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供数方对接人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厂商实施（间接）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按接入文档送数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不直接登录 MT（接收文档）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文档下发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5.2 使用场景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场景一：双流（数据接入/数据推送）统计总览</w:t>
      </w:r>
      <w:bookmarkEnd w:id="1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运营从门户进入 MT，默认落在综合看板模块。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选择机构（可多选）与时间「今日」，点击刷新。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查看接入概况与推送概况 统计数据、趋势图。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在异常区发现「高失败率」方案，点击下钻至推送明细（带方案 + 推送结果=失败）。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核对失败样本后，回到推送方案列表检查通道配置或临时停用。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场景二：为新机构开通接入</w:t>
      </w:r>
      <w:bookmarkEnd w:id="18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在供数方管理新增/确认供数方编码，复制给厂商。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在字段库确认字段或套用快速模板；必要时批量新增。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IP 白名单为该供数方录入来源 IP 并启用。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新增接入方案：选机构与供数方、开启白名单管控、勾选字段、配置 HTTP 或 MQ。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保存后预览/下载接入文档发给供数方；列表开启方案。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供方送数后，在接入数据明细按方案与时间核对入库。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场景三：配置回推至 MT 机构</w:t>
      </w:r>
      <w:bookmarkEnd w:id="19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确认目标机构已在 V8应用集成管理中心开通云数中台产品（机构管理菜单查看）。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新增推送方案：目标仅可选 MT 机构；选择接入方案或数据源作为范围；配置过滤与（可选）去重。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第三步选择 HTTP 或消息队列，配置频次（实时/Cron/固定间隔）与批量上限等。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开启方案后，在推送方案列表观察成功/失败量；点击失败量进明细。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看板推送概况同步反映成功率与积压。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场景四：停用与清理无效方案</w:t>
      </w:r>
      <w:bookmarkEnd w:id="20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列表将接入或推送方案开关切至停用，确认弹窗文案明确「已产生数据不受影响 / 不再推送」。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停用后尝试删除，确认「删除后不可恢复」。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开启态删除按钮置灰并 Tooltip「请先停用」。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字段被方案引用时不可删除；供数方被引用时限制删除。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6. 功能设计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6.1 综合看板</w:t>
      </w:r>
      <w:bookmarkEnd w:id="2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6.1.1 功能描述</w:t>
      </w:r>
      <w:bookmarkEnd w:id="2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综合看板为 MT 默认首页，单页总览。顶部固定筛选：机构多选、时间跨度、刷新。主体为概览统计：接入概况 + 推送概况双栏 统计数据、接入 vs 推送趋势、接入/推送分维统计（内嵌维度 Tab）、接入/推送异常区。支持点击图表/列表下钻至接入或推送明细并携带筛选参数。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6.1.2 界面原型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6.1.3 功能详述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1410"/>
        <w:gridCol w:w="3315"/>
        <w:gridCol w:w="2145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功能点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结果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异常描述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全局筛选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选择机构多选、切换时间跨度、点刷新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筛选区字段：</w:t>
              <w:br/>
              <w:t>①机构：多选下拉可搜索可清空，未选展示「机构：全部」，默认空=全部机构</w:t>
              <w:br/>
              <w:t>②时间跨度：单选按钮组，今日=today / 近3天=3d / 近1周=1w / 近1月=1m，默认今日</w:t>
              <w:br/>
              <w:t>③刷新按钮（loading 防重复点击）。</w:t>
              <w:br/>
            </w:r>
            <w:r>
              <w:rPr>
                <w:rFonts w:eastAsia="等线" w:ascii="Arial" w:cs="Arial" w:hAnsi="Arial"/>
                <w:sz w:val="22"/>
              </w:rPr>
              <w:t>切换后整页 统计数据/趋势/分维/异常区按同一筛选重算。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下钻明细 range 映射：今日→today、近3天→d3、近1周→w1、近1月→m1（不得原样传 3d/1w/1m）。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加载失败 Toast「看板数据加载失败」；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机构搜索无匹配展示「无匹配机构」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接入概况 统计数据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查看或点击可下钻指标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统计数据：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主信息：</w:t>
              <w:br/>
              <w:t>①接入数据总量（可下钻接入数据明细页面，带所选机构及时间跨度筛选条件）</w:t>
              <w:br/>
              <w:t>②接入方案数（可下钻接入方案管理列表页）</w:t>
              <w:br/>
              <w:t>③当前堆积量（只读）</w:t>
              <w:br/>
            </w:r>
            <w:r>
              <w:rPr>
                <w:rFonts w:eastAsia="等线" w:ascii="Arial" w:cs="Arial" w:hAnsi="Arial"/>
                <w:sz w:val="22"/>
              </w:rPr>
              <w:t>副信息：机构（有配置接入方案的机构，去重）、供数方（有配置接入方案的机构，去重）、字段（有配置接入方案的字段数量，去重）。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无数据时 统计数据 展示 0 或空态占位；下钻失败停留看板并 Toast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推送概况 统计数据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查看或点击可下钻指标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统计数据：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主信息：</w:t>
              <w:br/>
              <w:t>①推送成功总量（可下钻推送数据明细页面，带 所选机构及时间跨度筛选条件）</w:t>
              <w:br/>
              <w:t>②推送方案数（可进推送方案列表）</w:t>
              <w:br/>
              <w:t>③推送成功率=成功/(成功+失败)</w:t>
              <w:br/>
            </w:r>
            <w:r>
              <w:rPr>
                <w:rFonts w:eastAsia="等线" w:ascii="Arial" w:cs="Arial" w:hAnsi="Arial"/>
                <w:sz w:val="22"/>
              </w:rPr>
              <w:t>副信息：机构（推送覆盖机构数）、积压（各方案 backlog 合计）、失败（失败条数合计）。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无推送流量时成功率显示「—」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数据接入vs推送趋势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只读查看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折线对比系列：数据接入、推送成功；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随全局筛选联动。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系列无点时空图；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加载失败同全局 Toast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接入统计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切换维度 Tab；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点击柱/行下钻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Tab：按机构 / 按方案 / 按供数方；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柱图+列表，列含接入量、堆积。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柱状图：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①按接入量从大到小排序，默认展示8条，鼠标悬浮展示机构名/方案名/供数方名称、数据接入量及堆积量（一个机构可能有多个方案，一个供数方可能有多个方案，需要汇总）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②点击柱状图可下钻接入数据明细页面，带机构/方案/供数方+时间跨度筛选条件。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①按接入量从大到小排列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②机构名称/方案名称/供数方名称字段值点击可跳转至接入数据明细列表页，并带上筛选条件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③方案量字段值点击可跳转至接入方案管理列表页，并带上筛选条件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④接入量字段值点击可跳转至接入数据明细列表页，并带上筛选条件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展示交互：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度默认固定为4条数据高度，如果接入统计和推送统计模块的列表任意一个数据量超过4条，则两个列表的高度调整为8条，如果这两个模块的列表任意一个数据量超过8条，两个列表的高度仍然为8条，数据条数超限的列表出现垂直滚动条可查看更多数据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无分维数据空列表；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下钻参数缺失时明细按全量/默认筛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推送统计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切换维度 Tab；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点击柱/行下钻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Tab：按机构 / 按方案 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柱图+列表，列含成功、失败、积压。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柱状图：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①按推送量从大到小排序，默认最多展示8条，鼠标悬浮展示机构名/方案名、数据接入量及堆积量（一个机构可能有多个方案，需要汇总）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②点击柱状图可下钻推送数据明细页面，带机构/方案/供数方+时间跨度筛选条件。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①按推送量从大到小排列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②机构名称/方案名称字段值点击可跳转至推送数据明细列表页，并带上筛选条件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③方案量字段值点击可跳转至推送方案管理列表页，并带上筛选条件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展示交互：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度默认固定为4条数据高度，如果接入统计和推送统计模块的列表任意一个数据量超过4条，则两个列表的高度调整为8条，如果这两个模块的列表任意一个数据量超过8条，两个列表的高度仍然为8条，数据条数超限的列表出现垂直滚动条可查看更多数据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同接入分维空态；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失败下钻须正确带 pushResult=fail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接入异常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 零接入、高堆积 Tab；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点击行下钻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模块标题同一行右侧展示下方列表所有tab数据记录总和，每个tab上展示该tab下数据记录条数。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接入异常 Tab：零接入、高堆积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①零接入：当前筛选条件下，接入数据量为0的方案列表，展示接入方案名称，机构，最近接入时间点，点击方案名称可下钻方案详情页面。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②高堆积：当前筛选条件下，待消费数据量&gt;50的方案列表，展示接入方案名称，机构，接入量，堆积量。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展示交互说明：高度最大为10条数据，数据条数超限时，滚动条展示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无异常项空列表；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下钻失败 Toast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推送异常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切换高失败率、高积压 Tab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点击行下钻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模块标题同一行右侧展示下方列表所有tab数据记录总和，每个tab上展示该tab下数据记录条数。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推送异常 Tab：高失败率、高堆积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①高失败率：当前筛选条件下，推送失败率高于5%的推送方案列表，展示推送方案名称，机构，推送量，失败率，点击方案名称可下钻方案详情页面。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②高堆积：当前筛选条件下，待推送数据量&gt;50的方案列表，展示推送方案名称，机构，推送量，堆积量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展示交互说明：高度最大为10条数据，数据条数超限时，滚动条展示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无异常项空列表；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下钻失败 Toast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6.1.4 业务规则</w:t>
      </w:r>
      <w:bookmarkEnd w:id="26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筛选变更后看板内所有区块联动同一筛选条件。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默认时间跨度为「今日」（today）。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下钻 时间跨度必须计算映射到具体起止时间段（3d→d3、1w→w1、1m→m1），不得原样传 3d/1w/1m。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6.2 机构管理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本模块依赖V8应用集成管理中心统一提供，菜单预留，页面暂不开发，后端可预留规划该模块与V8应用集成管理中心集成相关接口。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6.2.1 功能描述</w:t>
      </w:r>
      <w:bookmarkEnd w:id="2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侧栏「机构管理」下二级菜单：</w:t>
      </w:r>
      <w:r>
        <w:rPr>
          <w:rFonts w:eastAsia="等线" w:ascii="Arial" w:cs="Arial" w:hAnsi="Arial"/>
          <w:b w:val="true"/>
          <w:sz w:val="22"/>
        </w:rPr>
        <w:t>机构开通管理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机构用户管理</w:t>
      </w:r>
      <w:r>
        <w:rPr>
          <w:rFonts w:eastAsia="等线" w:ascii="Arial" w:cs="Arial" w:hAnsi="Arial"/>
          <w:sz w:val="22"/>
        </w:rPr>
        <w:t>。展示「调用 V8 应用集成管理中心标准页面」说明与调用参数，</w:t>
      </w:r>
      <w:r>
        <w:rPr>
          <w:rFonts w:eastAsia="等线" w:ascii="Arial" w:cs="Arial" w:hAnsi="Arial"/>
          <w:b w:val="true"/>
          <w:sz w:val="22"/>
        </w:rPr>
        <w:t>不提供 MT 本地机构/用户 CRUD</w:t>
      </w:r>
      <w:r>
        <w:rPr>
          <w:rFonts w:eastAsia="等线" w:ascii="Arial" w:cs="Arial" w:hAnsi="Arial"/>
          <w:sz w:val="22"/>
        </w:rPr>
        <w:t>。正式环境由宿主集成真实 V8 页面；原型以提示页验收嵌入约定。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6.2.2 界面原型</w:t>
      </w:r>
      <w:bookmarkEnd w:id="2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6.2.3 功能详述</w:t>
      </w:r>
      <w:bookmarkEnd w:id="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6.2.4 业务规则</w:t>
      </w:r>
      <w:bookmarkEnd w:id="31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本期裁定</w:t>
      </w:r>
      <w:r>
        <w:rPr>
          <w:rFonts w:eastAsia="等线" w:ascii="Arial" w:cs="Arial" w:hAnsi="Arial"/>
          <w:sz w:val="22"/>
        </w:rPr>
        <w:t>：机构主数据不在 MT 本地 CRUD。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6.3 接入方案管理（列表 / 编辑三步 / 详情）</w:t>
      </w:r>
      <w:bookmarkEnd w:id="3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6.3.1 功能描述</w:t>
      </w:r>
      <w:bookmarkEnd w:id="3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接入方案是供数接入的配置与运行单元：绑定机构、供数方、字段映射与接入方式（</w:t>
      </w:r>
      <w:r>
        <w:rPr>
          <w:rFonts w:eastAsia="等线" w:ascii="Arial" w:cs="Arial" w:hAnsi="Arial"/>
          <w:b w:val="true"/>
          <w:sz w:val="22"/>
        </w:rPr>
        <w:t>仅 HTTP/HTTPS POST、消息队列订阅</w:t>
      </w:r>
      <w:r>
        <w:rPr>
          <w:rFonts w:eastAsia="等线" w:ascii="Arial" w:cs="Arial" w:hAnsi="Arial"/>
          <w:sz w:val="22"/>
        </w:rPr>
        <w:t>），支持启停与文档输出。列表提供 统计数据、筛选、点击回填、分时接入量下钻明细等；编辑为三步向导；详情只读。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6.3.2 界面原型</w:t>
      </w:r>
      <w:bookmarkEnd w:id="3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6.3.3 功能详述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35"/>
        <w:gridCol w:w="3975"/>
        <w:gridCol w:w="17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功能点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结果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异常描述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 统计数据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查看；点击方案总数/开启/停用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统计数据：</w:t>
              <w:br/>
              <w:t>①方案总数（点击清空状态筛并刷新；副展示「开启」「停用」可点筛）</w:t>
              <w:br/>
              <w:t>②机构数量（已配置接入方案的机构数，Tooltip 同义，不可下钻）</w:t>
              <w:br/>
              <w:t>③供数方数量</w:t>
              <w:br/>
            </w:r>
            <w:r>
              <w:rPr>
                <w:rFonts w:eastAsia="等线" w:ascii="Arial" w:cs="Arial" w:hAnsi="Arial"/>
                <w:sz w:val="22"/>
              </w:rPr>
              <w:t>④活跃方案</w:t>
            </w:r>
            <w:r>
              <w:rPr>
                <w:rFonts w:eastAsia="等线" w:ascii="Arial" w:cs="Arial" w:hAnsi="Arial"/>
                <w:i w:val="true"/>
                <w:sz w:val="22"/>
              </w:rPr>
              <w:t>（近 1 周累计接入量&gt;10,000 条或至少 5 天有数据，Tooltip 口径）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i w:val="true"/>
                <w:sz w:val="22"/>
              </w:rPr>
              <w:t>⑤活跃机构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⑥活跃供数方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无方案时总数为 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列表筛选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选择/输入筛选项并查询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筛选字段：</w:t>
              <w:br/>
              <w:t>①方案：模糊匹配方案ID或方案名称，可选择「全部方案」，默认「全部方案」</w:t>
              <w:br/>
              <w:t>②机构：模糊匹配机构名称</w:t>
              <w:br/>
              <w:t>③供数方：模糊匹配供数方名称</w:t>
              <w:br/>
              <w:t>④接入方式：下拉  HTTP/HTTPS POST 推送 / 消息队列订阅</w:t>
              <w:br/>
              <w:t>⑤状态：开启 / 停用。</w:t>
              <w:br/>
            </w:r>
            <w:r>
              <w:rPr>
                <w:rFonts w:eastAsia="等线" w:ascii="Arial" w:cs="Arial" w:hAnsi="Arial"/>
                <w:sz w:val="22"/>
              </w:rPr>
              <w:t>列表列可点击回填对应筛选项。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无匹配空列表；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列表展示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切换接入数据量时间跨度选项；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点击列值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列表列：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 ID（点击复制，Toast「已复制方案 ID」）；方案名称（回填方案筛选项）；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机构（主名+副信息「所属统计单元·所属销售」，可回填）；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供数方；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接入方式；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接入数据量（分时间跨度：total/today/d3/w1/m1 可切换，点击下钻接入明细，带筛选项参数过滤条件）；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最近接入；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 Switch；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操作（详情/预览文档/编辑/复制/删除）。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开启态删除禁用，Tooltip提示「开启状态的方案不可删除，请先停用」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列表启停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切换状态 Switch；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确认停用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停用确认标题「停用方案」，内容：确定停用「{name}」？停用后按此方案接入的数据，云数中台将拒绝接收，已接入数据不受影响。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开启成功 Toast「开启成功」。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确认取消无变更；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启停失败 Toast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列表删除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停用态点删除并确认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确认标题「删除接入方案」，内容：确定删除「{名称}」？删除后不可恢复，请谨慎操作！；开启态不可删。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开启态按钮置灰；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删除失败 Toast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列表复制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点复制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进入新增方案页面，回填被复制的方案所有配置信息；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提示「已回填原方案配置，请修改方案名称后提交」。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预览文档 / PDF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点预览文档或下载 PDF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可预览接入文档；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下载 Toast「已开始下载 PDF」。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Toast「PDF 下载失败」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Step1 基础信息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填写并点下一步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字段：</w:t>
              <w:br/>
              <w:t>①方案名称（必填，≤100，汉字/字母/数字/英文连字符，全局唯一，占位「如：陕西省网信办-清博接入方案」）</w:t>
              <w:br/>
              <w:t>②状态 Switch（enabled/disabled，默认开启）</w:t>
              <w:br/>
              <w:t>③选择机构（必填，可搜索下拉，一个方案一定归属于某一个机构），启用状态的机构列表</w:t>
              <w:br/>
              <w:t>④选择供数方（必填，一对一），启用状态的供数方</w:t>
              <w:br/>
              <w:t>⑤IP 白名单管控 Switch（默认关；开启后须维护白名单，非名单 IP 拒收，与平台 IP 白名单联动，见 6.6 / 6.10）</w:t>
              <w:br/>
              <w:t>⑥备注（≤200）。</w:t>
              <w:br/>
            </w:r>
            <w:r>
              <w:rPr>
                <w:rFonts w:eastAsia="等线" w:ascii="Arial" w:cs="Arial" w:hAnsi="Arial"/>
                <w:sz w:val="22"/>
              </w:rPr>
              <w:t>校验通过进入 Step2。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名称为空「请填写方案名称」；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超长/非法字符提示「仅支持汉字、英文字母、数字、英文连字符」；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重名相应提示；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未选机构/供数方不可进入下一步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Step2 字段库配置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勾选字段/套用模板并下一步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字段：</w:t>
              <w:br/>
              <w:t>①字段勾选 （字段库启用字段，至少勾选 1 个，可选用快速模板填充）</w:t>
              <w:br/>
              <w:t>②供数方字段名称（按行输入，默认同平台字段名，支持英文字母，数字，下划线组合）</w:t>
              <w:br/>
              <w:t>③供数方字段类型（按行，默认同平台字段类型，选项取值来自数据字典）。</w:t>
              <w:br/>
            </w:r>
            <w:r>
              <w:rPr>
                <w:rFonts w:eastAsia="等线" w:ascii="Arial" w:cs="Arial" w:hAnsi="Arial"/>
                <w:sz w:val="22"/>
              </w:rPr>
              <w:t>校验通过进入 Step3。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未勾选任何字段不可进入下一步/保存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Step3 接入方式·HTTP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 HTTP 并配置；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可生成示例/连通测试；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接入方式单选/下拉：http_post / 消息队列订阅。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字段：</w:t>
              <w:br/>
              <w:t>①接口地址（必填 URL，每个接入方案唯一）</w:t>
              <w:br/>
              <w:t>②请求协议 HTTPS/HTTP（默认 HTTPS）</w:t>
              <w:br/>
              <w:t>③请求方法仅 POST</w:t>
              <w:br/>
              <w:t>④鉴权方式 none / appkey（默认 none；选 appkey 展示凭证）</w:t>
              <w:br/>
              <w:t>⑤AppKey（条件必填，长度 8，可生成）</w:t>
              <w:br/>
              <w:t>⑥AppSecret（条件必填，长度 16，可生成）</w:t>
              <w:br/>
              <w:t>⑦鉴权 Header 名（占位 X-App-Key）</w:t>
              <w:br/>
              <w:t>⑧Content-Type：application/json（默认）/text/plain/application/xml</w:t>
              <w:br/>
              <w:t>⑨最大 QPS 上限 1–10000</w:t>
              <w:br/>
              <w:t>⑩重试次数 0–10</w:t>
              <w:br/>
              <w:t>⑪重试间隔（ms）0–60000</w:t>
              <w:br/>
              <w:t>⑫成功响应码（如 200，连通测试对照）</w:t>
              <w:br/>
              <w:t>⑬数据编码 UTF-8（默认）/GBK</w:t>
              <w:br/>
              <w:t>⑭开启字段校验 Switch（默认关）。</w:t>
              <w:br/>
            </w:r>
            <w:r>
              <w:rPr>
                <w:rFonts w:eastAsia="等线" w:ascii="Arial" w:cs="Arial" w:hAnsi="Arial"/>
                <w:sz w:val="22"/>
              </w:rPr>
              <w:t>可「生成示例」「连通性测试」；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测试未成功仍可保存。保存成功 Toast「已保存并生成接口文档」。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必填缺失不可保存；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数值超范围校验提示；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连通测试失败可提示但仍可保存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Step3 接入方式·MQ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 MQ 并配置；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MQ 字段：</w:t>
              <w:br/>
              <w:t>①消息队列种类 Kafka/BMQ/RocketMQ（默认 kafka；RocketMQ 时地址标签为 NameServer）</w:t>
              <w:br/>
              <w:t>②接入地址集群/NameServer（多地址逗号分隔，必填）</w:t>
              <w:br/>
              <w:t>③Topic 名称（必填）</w:t>
              <w:br/>
              <w:t>④消费组名称（必填）</w:t>
              <w:br/>
              <w:t>⑤鉴权 none/sasl/ssl（默认 none；sasl 显用户名密码；ssl 显证书路径）</w:t>
              <w:br/>
              <w:t>⑥起始消费位点 latest（默认）/earliest</w:t>
              <w:br/>
              <w:t>⑦消费并发数 1–64（默认 4）</w:t>
              <w:br/>
              <w:t>⑧单次拉取最大条数 1–10000（默认 100）</w:t>
              <w:br/>
              <w:t>⑨消息重试次数 0–20（默认 3）</w:t>
              <w:br/>
              <w:t>⑩死信开关（默认开）</w:t>
              <w:br/>
              <w:t>⑪数据格式 JSON</w:t>
              <w:br/>
              <w:t>⑫开启字段校验（默认关）</w:t>
              <w:br/>
              <w:t>⑬去重主键</w:t>
              <w:br/>
              <w:t>⑭堆积告警阈值（默认 10000）</w:t>
              <w:br/>
              <w:t>⑮失败告警阈值（默认 3）</w:t>
              <w:br/>
              <w:t>⑯成功响应码（默认 OK）</w:t>
              <w:br/>
              <w:t>⑰SASL 机制 PLAIN/SCRAM（sasl 时）</w:t>
              <w:br/>
              <w:t>⑱Offset 自动提交（Kafka 默认开）</w:t>
              <w:br/>
              <w:t>⑲自动提交间隔 ms（默认 5000）</w:t>
              <w:br/>
              <w:t>⑳消息 Tag 过滤（RocketMQ 建议填）</w:t>
              <w:br/>
              <w:t>㉑消费模式 clustering（默认）/broadcasting</w:t>
              <w:br/>
              <w:t>㉒单消息消费超时 ms（默认 15000）。</w:t>
              <w:br/>
            </w:r>
            <w:r>
              <w:rPr>
                <w:rFonts w:eastAsia="等线" w:ascii="Arial" w:cs="Arial" w:hAnsi="Arial"/>
                <w:sz w:val="22"/>
              </w:rPr>
              <w:t>保存 Toast 同 HTTP。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必填缺失不可保存；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种类切换未填地址/Topic/消费组提示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详情只读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点击列表页操作列详情按钮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只读：方案 ID/状态/方案名称；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机构（含副信息）/供数方；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 白名单管控是/否；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最近接入/创建时间/更新时间/备注；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字段库区、接入方式区按 HTTP/MQ只读展示。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操作记录列：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①操作类型：新建/修改/开启/停用）;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②操作内容：新建/修改/开启/停用/XX方案，修改内容：[字段名],[字段名]...;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③操作人;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④操作时间。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⑤展示交互说明：高度最高10行数据记录，如数据量超出，增加垂直滚动条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方案不存在空态/返回列表，如点击进去详情页面时，该方案已被删除，弹窗展示“数据已被删除，5s后自动返回”，弹窗按钮“返回”，用户点击可直接返回前一页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6.3.4 业务规则</w:t>
      </w:r>
      <w:bookmarkEnd w:id="36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停用后按该方案的新接入请求拒收；已入库数据保留（确认文案见上）。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仅停用态可删除；删除不可恢复。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至少勾选一个字段方可进入后续步骤/保存。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开启白名单管控时，接入校验使用启用态 IP（见 6.6 / 6.10）。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方案名称全局唯一；不符合字符规则时提示「仅支持汉字、英文字母、数字、英文连字符」。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接入方案接口地址不可重复，据此关联区分接入数据来源供数方。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6.4 接入数据明细</w:t>
      </w:r>
      <w:bookmarkEnd w:id="3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6.4.1 功能描述</w:t>
      </w:r>
      <w:bookmarkEnd w:id="3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按接入方案、机构、供数方、平台、接入时间、发布时间等查询已接入明细；支持动态业务字段列、字段级模糊筛选、分页与记录详情抽屉。时间筛选</w:t>
      </w:r>
      <w:r>
        <w:rPr>
          <w:rFonts w:eastAsia="等线" w:ascii="Arial" w:cs="Arial" w:hAnsi="Arial"/>
          <w:b w:val="true"/>
          <w:sz w:val="22"/>
        </w:rPr>
        <w:t>默认空=历史全量</w:t>
      </w:r>
      <w:r>
        <w:rPr>
          <w:rFonts w:eastAsia="等线" w:ascii="Arial" w:cs="Arial" w:hAnsi="Arial"/>
          <w:sz w:val="22"/>
        </w:rPr>
        <w:t>；从看板等入口带参时预填。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6.4.2 界面原型</w:t>
      </w:r>
      <w:bookmarkEnd w:id="3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6.4.3 功能详述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1335"/>
        <w:gridCol w:w="4035"/>
        <w:gridCol w:w="1650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功能点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异常描述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明细筛选与查询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选择筛选项、点查询/重置；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其它页面下钻/跳转带参自动回填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筛选字段：</w:t>
              <w:br/>
              <w:t>①方案：模糊匹配方案ID或方案名称，可选择「全部方案」，默认「全部方案」</w:t>
              <w:br/>
              <w:t>②机构：模糊匹配机构名称</w:t>
              <w:br/>
              <w:t>③供数方：模糊匹配供数方名称</w:t>
              <w:br/>
              <w:t>④平台：weibo 微博 / wechat 微信公众号 / toutiao 今日头条 / douyin 抖音 / web 网站，选项取值来自数据字典</w:t>
              <w:br/>
              <w:t>⑤接入时间：数据接入日期时间范围（默认空=全量）</w:t>
              <w:br/>
            </w:r>
            <w:r>
              <w:rPr>
                <w:rFonts w:eastAsia="等线" w:ascii="Arial" w:cs="Arial" w:hAnsi="Arial"/>
                <w:sz w:val="22"/>
              </w:rPr>
              <w:t>⑥发布时间：数据发布日期时间范围（默认空=全量）。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查询失败 Toast；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无结果空列表；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带参回填失败时筛选项保持默认全量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列展示与回填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点击方案/机构/供数方/平台列回填；分页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列表列：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方案名称（副显方案 ID，可回填）；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机构（主信息+副信息，可回填），主信息为机构名称，副信息为所属统计单元及所属销售人员；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供数方；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平台（可回填）；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接入时间；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内容标题（主信息+副信息，点击行开抽屉），住信息为标题名称，副信息为内容唯一ID；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发布时间 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作者昵称 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支持字段级模糊筛选，字符型数据可模糊匹配，枚举类型可下拉选择，支持分页展示。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仅展示已成功落库数据；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记录详情抽屉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点击行打开抽屉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只读：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方案名称/方案 ID；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机构/机构补充（主名+统计单元·销售）；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供数方；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接入时间；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数据具体字段（平台类型/平台名称；内容唯一ID ；内容标题；发布时间；作者昵称；以及发布者ID/信息链接/摘要/正文/作者/阅读数/点赞数等（按所选字段动态展示）。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抽屉加载失败提示；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关闭后回到列表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6.4.4 业务规则</w:t>
      </w:r>
      <w:bookmarkEnd w:id="41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无时间条件时按全量窗口查询（range=total 口径）。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机构列展示副信息规范。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仅展示已成功落库数据。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综合看板/接入方案管理模块下钻带入的筛选参数 等须正确回填筛选项并自动过滤查询。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“接入时间”筛选项限制说明：“开始时间”&lt;“结束时间”，前后端校验。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6.5 字段库管理（字段 + 模板）</w:t>
      </w:r>
      <w:bookmarkEnd w:id="4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6.5.1 功能描述</w:t>
      </w:r>
      <w:bookmarkEnd w:id="4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维护平台标准字段与快速模板，支撑接入方案字段拼装。字段 Tab：筛选、列表、新增/编辑抽屉、启停、删除、引用方案查看、批量新增入口。快速模板 Tab：系统内置/用户自定义；系统模板不可删；自定义可维护字段与供数方映射。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6.5.2 界面原型</w:t>
      </w:r>
      <w:bookmarkEnd w:id="4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6.5.3 功能详述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335"/>
        <w:gridCol w:w="4125"/>
        <w:gridCol w:w="163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功能点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结果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异常描述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字段库筛选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输入/选择并查询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筛选：</w:t>
              <w:br/>
              <w:t>①字段名/描述文本（模糊匹配 字段名或 描述）</w:t>
              <w:br/>
              <w:t>②业务分类下拉：运维管理/文章/作者/平台/标注/其它（六类，选项值取自数据字典）</w:t>
              <w:br/>
            </w:r>
            <w:r>
              <w:rPr>
                <w:rFonts w:eastAsia="等线" w:ascii="Arial" w:cs="Arial" w:hAnsi="Arial"/>
                <w:sz w:val="22"/>
              </w:rPr>
              <w:t>③状态：enabled 开启 / disabled 停用。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无匹配空列表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字段列表与引用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查看列表；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点击引用方案数；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启停/删除/编辑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列表列：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引用方案数（数值&gt;0时可点击打开引用方案列表，数值=0时不可打开列表）；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 （选项值取自数据字典）；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业务分类（选项值取自数据字典）；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操作（编辑/启停/删除/查看引用）。引用抽屉展示引用方案列表并可跳转。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引用方案数量&gt;0：Tooltip「该字段已有方案引用，不可删除」；文案「已被接入方案引用，不能删除」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批量新增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点击新增字段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字段名（必填，长度≤100，英文字母数字下划线，批内与库内唯一）；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描述（必填，长度≤200）；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数据类型（必填，默认 String，选项值取自数据字典）；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长度（非必填，正整数）；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缺省值（非必填，符合上述数据类型和长度要求）；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业务分类（非必填，枚举值来自数据字典）；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备注（非必填，中英文数字下划线，不支持特殊字符，长度≤200）。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非法字段名；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重名不可提交并提示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字段编辑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点击列表操作列“编辑”或选中列表数据后，点击“批量编辑”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填写字段信息，具体信息同“新增”操作，字段名不可修改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辑提交时，检测被编辑的字段是否有方案引用，如果有方案已引用字段，弹窗提示“字段[字段名]已有方案引用，修改会影响相关接入方案机其它业务，确认修改？”如果是批量修改，涉及多个字段，英文逗号隔开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字段开启/停用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点击列表状态列开关控件或选中列表数据后，点击“批量开启/关停”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启停确认：确定{开启|停用}「{name}」？停用后不可被新接入标准勾选。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字段删除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点击列表操作列“删除”或选中列表数据后，点击“批量删除”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删除确认：确定删除「{name}」？已被接入标准引用时不可删除。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被引用或启用状态不可删除；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操作失败 Toast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快速模板筛选与列表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切换「快速模板」Tab；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模板名称/说明文本，模糊匹配模板名称或模板说明；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模板类型 （系统内置 / 用户自定义）。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无匹配空列表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快速模板新增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填写模板信息并保存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字段：</w:t>
              <w:br/>
              <w:t>①模板名称（必填，≤100）</w:t>
              <w:br/>
              <w:t>②模板说明（非必填，≤200）</w:t>
              <w:br/>
            </w:r>
            <w:r>
              <w:rPr>
                <w:rFonts w:eastAsia="等线" w:ascii="Arial" w:cs="Arial" w:hAnsi="Arial"/>
                <w:sz w:val="22"/>
              </w:rPr>
              <w:t>③字段配置 FieldPicker：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至少 1 个字段；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供数方字段--字段名：默认回填值和平台字段库--字段名保持一致，长度≤100，英文字母数字下划线，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供数方字段--字段类型：默认回填值和平台字段库--字段类型保持一致，枚举值取数据字典。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可在接入方案「字段库配置」中选用或「保存为模板」。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未选字段不可保存；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名称超长提示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快速模板编辑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填写模板信息并保存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字段信息同上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系统内置类型模板不可编辑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快速模板删除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删除自定义模板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确认：确定删除快速模板「{name}」？。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系统内置：删除按钮禁用，Tooltip「系统内置模板不可删除」。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系统模板不可删；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删除失败 Toast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6.5.4 业务规则</w:t>
      </w:r>
      <w:bookmarkEnd w:id="46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被接入方案引用或启用状态的字段不可删除。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停用字段不可被新方案勾选。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系统内置模板只读删除/编辑禁用。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模板可在接入方案「字段库配置」中选用或「保存为模板」。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字段名创建后不可修改；批量新增须满足命名正则与唯一性。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6.6 IP 白名单</w:t>
      </w:r>
      <w:bookmarkEnd w:id="4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6.6.1 功能描述</w:t>
      </w:r>
      <w:bookmarkEnd w:id="4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维护允许接入的来源 IP 及其归属供数方。新增支持多行/逗号批量录入；列表可按供数方、IP、状态筛选；启停控制是否参与校验；删除需确认。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6.6.2 界面原型</w:t>
      </w:r>
      <w:bookmarkEnd w:id="4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6.6.3 功能详述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90"/>
        <w:gridCol w:w="1335"/>
        <w:gridCol w:w="4215"/>
        <w:gridCol w:w="1740"/>
      </w:tblGrid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功能点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结果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异常描述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白名单筛选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选择/输入并查询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筛选：</w:t>
              <w:br/>
              <w:t>①供数方下拉</w:t>
              <w:br/>
              <w:t>②IP 文本模糊</w:t>
              <w:br/>
            </w:r>
            <w:r>
              <w:rPr>
                <w:rFonts w:eastAsia="等线" w:ascii="Arial" w:cs="Arial" w:hAnsi="Arial"/>
                <w:sz w:val="22"/>
              </w:rPr>
              <w:t>③状态开启/停用。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无匹配空列表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批量新增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填写表单并提交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字段：</w:t>
              <w:br/>
            </w:r>
            <w:r>
              <w:rPr>
                <w:rFonts w:eastAsia="等线" w:ascii="Arial" w:cs="Arial" w:hAnsi="Arial"/>
                <w:sz w:val="22"/>
              </w:rPr>
              <w:t>①IP 地址多行文本域：必填，仅 IPv4 单地址，多条数据时换行分隔；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非法/重复跳过并提示原因</w:t>
              <w:br/>
              <w:t>②供数方：必填，本批IP地址均归属该供数方</w:t>
              <w:br/>
              <w:t>③状态 Switch/选择（默认开启）</w:t>
              <w:br/>
              <w:t>④备注：长度≤200，应用于本批全部 IP。</w:t>
              <w:br/>
            </w:r>
            <w:r>
              <w:rPr>
                <w:rFonts w:eastAsia="等线" w:ascii="Arial" w:cs="Arial" w:hAnsi="Arial"/>
                <w:sz w:val="22"/>
              </w:rPr>
              <w:t>成功提示：已为「{供数方}」添加 {n} 条 IP；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含跳过时附带跳过明细。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未选供数方不可提交；非法 IP 跳过并说明原因；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列表展示与启停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切换启停 Switch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列表列：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供数方；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IP（IPv4）；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 Switch（启用参与校验）；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操作：删除。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 Toast「已启用，将参与接入校验」；停用 Toast「已停用，不再参与接入校验」。仅启用状态 IP 参与接入校验（方案开启白名单管控后，见 6.10）。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启停失败 Toast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点删除并确认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确认：确定删除「{供数方|未归属}」下的 IP「{ip}」？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取消无变更；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删除失败 Toast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启用状态不可删除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6.6.4 业务规则</w:t>
      </w:r>
      <w:bookmarkEnd w:id="51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</w:t>
      </w:r>
      <w:r>
        <w:rPr>
          <w:rFonts w:eastAsia="等线" w:ascii="Arial" w:cs="Arial" w:hAnsi="Arial"/>
          <w:b w:val="true"/>
          <w:sz w:val="22"/>
        </w:rPr>
        <w:t>启用</w:t>
      </w:r>
      <w:r>
        <w:rPr>
          <w:rFonts w:eastAsia="等线" w:ascii="Arial" w:cs="Arial" w:hAnsi="Arial"/>
          <w:sz w:val="22"/>
        </w:rPr>
        <w:t>状态 IP 参与接入校验。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接入方案开启「IP 白名单管控」后，非名单来源拒绝。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 须归属供数方；未选供数方不可提交。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仅支持 IPv4 文本批量；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启用状态的数据不可删除，删除按钮置灰并给出悬浮提示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6.7 供数方管理</w:t>
      </w:r>
      <w:bookmarkEnd w:id="5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6.7.1 功能描述</w:t>
      </w:r>
      <w:bookmarkEnd w:id="5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维护供数方名称、编码与启停状态，作为接入方案与白名单的主数据。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6.7.2 界面原型</w:t>
      </w:r>
      <w:bookmarkEnd w:id="5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6.7.3 功能详述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335"/>
        <w:gridCol w:w="4320"/>
        <w:gridCol w:w="1485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功能点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结果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异常描述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供数方筛选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输入名称/选择状态并查询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筛选：</w:t>
              <w:br/>
              <w:t>①供数方名称文本模糊</w:t>
              <w:br/>
            </w:r>
            <w:r>
              <w:rPr>
                <w:rFonts w:eastAsia="等线" w:ascii="Arial" w:cs="Arial" w:hAnsi="Arial"/>
                <w:sz w:val="22"/>
              </w:rPr>
              <w:t>②状态开启/停用。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无匹配空列表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新增/编辑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打开弹窗填写并提交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字段：</w:t>
              <w:br/>
              <w:t>①名称（必填，≤100，汉字英文数字，不可输入特殊字符）</w:t>
              <w:br/>
              <w:t>②供数方编码（必填，≤32；库表送数时 supplier_code 须填此值；不可重复）</w:t>
              <w:br/>
            </w:r>
            <w:r>
              <w:rPr>
                <w:rFonts w:eastAsia="等线" w:ascii="Arial" w:cs="Arial" w:hAnsi="Arial"/>
                <w:sz w:val="22"/>
              </w:rPr>
              <w:t>③状态 Switch/选择（默认开启）。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名称/编码为空不可提交；超长提示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查看列表；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点击编码复制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列表列：名称；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编码（可复制，Toast「已复制供数方编码，可下发给厂商填入 supplier_code」）；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操作（编辑/启停/删除）。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复制失败时浏览器权限限制提示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启停/删除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确认启停或删除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停用：确定停用「{name}」？停用后不可被新配置勾选。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删除：确定删除「{name}」？已被机构引用时不可删除。 / 「已被机构引用，请停用」。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被引用限制删除；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操作失败 Toast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6.7.4 业务规则</w:t>
      </w:r>
      <w:bookmarkEnd w:id="56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名称、编码必填；编码唯一，长度≤32。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删除限制条件，应先解除引用（即删除所有已引用方案）且停用。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停用后不可被新接入方案勾选。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6.8 推送方案管理（列表 / 编辑三步 / 详情）</w:t>
      </w:r>
      <w:bookmarkEnd w:id="5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6.8.1 功能描述</w:t>
      </w:r>
      <w:bookmarkEnd w:id="5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推送方案即运行单元：绑定 </w:t>
      </w:r>
      <w:r>
        <w:rPr>
          <w:rFonts w:eastAsia="等线" w:ascii="Arial" w:cs="Arial" w:hAnsi="Arial"/>
          <w:b w:val="true"/>
          <w:sz w:val="22"/>
        </w:rPr>
        <w:t>MT 机构</w:t>
      </w:r>
      <w:r>
        <w:rPr>
          <w:rFonts w:eastAsia="等线" w:ascii="Arial" w:cs="Arial" w:hAnsi="Arial"/>
          <w:sz w:val="22"/>
        </w:rPr>
        <w:t>接收目标、数据范围（接入方案/数据源）、过滤与去重、通道（HTTP/消息队列）与调度频次。列表含 统计数据、筛选（含</w:t>
      </w:r>
      <w:r>
        <w:rPr>
          <w:rFonts w:eastAsia="等线" w:ascii="Arial" w:cs="Arial" w:hAnsi="Arial"/>
          <w:b w:val="true"/>
          <w:sz w:val="22"/>
        </w:rPr>
        <w:t>频次类型</w:t>
      </w:r>
      <w:r>
        <w:rPr>
          <w:rFonts w:eastAsia="等线" w:ascii="Arial" w:cs="Arial" w:hAnsi="Arial"/>
          <w:sz w:val="22"/>
        </w:rPr>
        <w:t>）、频次列、成功/失败量下钻；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6.8.2 界面原型</w:t>
      </w:r>
      <w:bookmarkEnd w:id="5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6.8.3 功能详述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1335"/>
        <w:gridCol w:w="4215"/>
        <w:gridCol w:w="1470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功能点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结果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异常描述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 统计数据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查看；点击启用/停用筛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统计数据：方案总数（启用/停用可点筛状态）；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机构数量：推送方案关联的机构数量（去重）；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累计成功推送：数据条数；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成功率：推送成功的数据条数/推送总量（无流量显示「—」）。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加载失败 Toast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列表筛选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选择筛选项并查询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筛选：</w:t>
              <w:br/>
              <w:t>①方案模糊匹配下拉选择</w:t>
              <w:br/>
              <w:t>②机构下拉（MT 机构）</w:t>
              <w:br/>
            </w:r>
            <w:r>
              <w:rPr>
                <w:rFonts w:eastAsia="等线" w:ascii="Arial" w:cs="Arial" w:hAnsi="Arial"/>
                <w:sz w:val="22"/>
              </w:rPr>
              <w:t>③通道类型 HTTP/HTTPS POST / 消息队列订阅（</w:t>
            </w:r>
            <w:r>
              <w:rPr>
                <w:rFonts w:eastAsia="等线" w:ascii="Arial" w:cs="Arial" w:hAnsi="Arial"/>
                <w:color w:val="d83931"/>
                <w:sz w:val="22"/>
              </w:rPr>
              <w:t>本期不做消息队列订阅</w:t>
            </w:r>
            <w:r>
              <w:rPr>
                <w:rFonts w:eastAsia="等线" w:ascii="Arial" w:cs="Arial" w:hAnsi="Arial"/>
                <w:sz w:val="22"/>
              </w:rPr>
              <w:t>）</w:t>
              <w:br/>
              <w:t>④推送模式 增量 / 全量</w:t>
              <w:br/>
              <w:t>⑤频次类型 实时 / Cron / 固定间隔</w:t>
              <w:br/>
            </w:r>
            <w:r>
              <w:rPr>
                <w:rFonts w:eastAsia="等线" w:ascii="Arial" w:cs="Arial" w:hAnsi="Arial"/>
                <w:sz w:val="22"/>
              </w:rPr>
              <w:t>⑥状态 enabled/disabled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无匹配空列表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列表展示与下钻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点击列回填；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点击成功量/失败量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列表列：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 ID（可复制）；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方案名称（可点击回填筛选项）；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机构（MT+副信息，可点击回填筛选项）；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 ：接入方案名称+副信息（接入方案）/数据源ID+副信息（中台数据源）；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推送方式：（当前仅支持HTTP/HTTPS POST 推送方式，可点击回填筛选项）；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推送模式（可点击回填筛选项）；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频次（可点击回填筛选项）；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成功量（下钻 /push/push-data，pushResult=success+方案+时间窗）；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失败量（pushResult=fail）；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 Switch；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操作（详情/编辑/复制/删除，开启不可删）。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开启态删除置灰；下钻参数缺失时明细默认全量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列表启停/删除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删除确认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停用标题「停用方案」，内容：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确定停用「{名称}」？停用后将不再按此方案推送数据，已推送数据不受影响。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删除标题「删除推送方案」，内容：确定删除「{名称}」？删除后不可恢复，请谨慎操作！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取消无变更；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删除失败 Toast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列表复制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点复制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进入新增方案页面，回填被复制的方案所有配置信息；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提示「已回填原方案配置，请修改方案名称后提交」。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无效 按新建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Step1 基础信息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填写并下一步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字段：</w:t>
              <w:br/>
              <w:t>①方案名称（必填，≤100，汉字/字母/数字/英文连字符，全局唯一，占位「如：陕西省网信办-清博推送方案」）</w:t>
              <w:br/>
              <w:t>②状态 Switch（enabled/disabled，默认开启）</w:t>
              <w:br/>
              <w:t>③选择机构（必填，可搜索下拉，一个方案一定归属于某一个机构），启用状态的机构列表</w:t>
              <w:br/>
              <w:t>④备注（≤200）。</w:t>
              <w:br/>
            </w:r>
            <w:r>
              <w:rPr>
                <w:rFonts w:eastAsia="等线" w:ascii="Arial" w:cs="Arial" w:hAnsi="Arial"/>
                <w:sz w:val="22"/>
              </w:rPr>
              <w:t>校验通过进入 Step2。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未填名称/未选机构不可下一步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Step2 选择推送数据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配置来源/过滤/去重并下一步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字段：</w:t>
              <w:br/>
              <w:t>①数据来源：类型单选，接入方案（默认）/数据源；</w:t>
              <w:br/>
              <w:t>②接入方案：单选，可模糊匹配所有接入方案，包括已关闭的接入方案，条件必填（数据来源值为“接入方案”时必填）；</w:t>
              <w:br/>
              <w:t>③数据源 ID：文本输入，条件必填（数据来源值为“数据源”必填）；</w:t>
              <w:br/>
            </w:r>
            <w:r>
              <w:rPr>
                <w:rFonts w:eastAsia="等线" w:ascii="Arial" w:cs="Arial" w:hAnsi="Arial"/>
                <w:sz w:val="22"/>
              </w:rPr>
              <w:t>④数据源名称：输入数据源ID时自动查询回显，不可编辑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⑤数据预览按钮+表格（最多 100 条样例；提示全量 N 条；未选来源则提示）</w:t>
              <w:br/>
              <w:t>⑥过滤逻辑 all 全部（默认）/any 任一（无条件则不过滤）</w:t>
              <w:br/>
              <w:t>⑦过滤条件·字段：标题/关键词/正文/原文链接（可设置多个条件，最多支持10条，满10条后删除按钮置灰，并悬浮提示“已达到条件数量上限”）</w:t>
              <w:br/>
              <w:t>⑧运算符 ：包含/不包含/等于</w:t>
              <w:br/>
              <w:t>⑧值：多值逗号分隔</w:t>
              <w:br/>
              <w:t>⑨数据去重 Switch（默认关；开启须至少选一字段）</w:t>
              <w:br/>
              <w:t>⑩去重时间窗小时 1–8760h（默认 72）</w:t>
              <w:br/>
              <w:t>⑪去重字段多选 标题/正文/原文链接（至少 1 个）。</w:t>
              <w:br/>
            </w:r>
            <w:r>
              <w:rPr>
                <w:rFonts w:eastAsia="等线" w:ascii="Arial" w:cs="Arial" w:hAnsi="Arial"/>
                <w:sz w:val="22"/>
              </w:rPr>
              <w:t>预览文案：预览最多展示 100 条样例数据，所选数据来源目前全量范围数据 N 条……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未选来源不可有效预览；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去重开启未选字段不可下一步；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数据源ID输入无效（未查询到相关数据源时），数据源名称字段展示“未查询到相关数据源，亲更改数据源ID”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Step3 推送方式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配置通道与调度并保存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说明：中台主动推送支持 HTTP 接口和消息队列。字段：</w:t>
              <w:br/>
            </w:r>
            <w:r>
              <w:rPr>
                <w:rFonts w:eastAsia="等线" w:ascii="Arial" w:cs="Arial" w:hAnsi="Arial"/>
                <w:sz w:val="22"/>
              </w:rPr>
              <w:t xml:space="preserve">①推送类型 HTTP/HTTPS POST / </w:t>
            </w:r>
            <w:r>
              <w:rPr>
                <w:rFonts w:eastAsia="等线" w:ascii="Arial" w:cs="Arial" w:hAnsi="Arial"/>
                <w:color w:val="d83931"/>
                <w:sz w:val="22"/>
              </w:rPr>
              <w:t>消息队列（本期不做）</w:t>
            </w:r>
            <w:r>
              <w:rPr>
                <w:rFonts w:eastAsia="等线" w:ascii="Arial" w:cs="Arial" w:hAnsi="Arial"/>
                <w:sz w:val="22"/>
              </w:rPr>
              <w:br/>
              <w:t>②HTTP：接口地址、协议 HTTPS/HTTP、方法 POST、鉴权 none/token/appkey、Content-Type、QPS 1–10000、重试 0–10、间隔、成功码、编码 UTF-8/GBK</w:t>
              <w:br/>
            </w:r>
            <w:r>
              <w:rPr>
                <w:rFonts w:eastAsia="等线" w:ascii="Arial" w:cs="Arial" w:hAnsi="Arial"/>
                <w:strike w:val="true"/>
                <w:sz w:val="22"/>
              </w:rPr>
              <w:t>③MQ：Kafka/BMQ/RocketMQ 的 Broker/NameServer、Topic、鉴权、重试等</w:t>
            </w:r>
            <w:r>
              <w:rPr>
                <w:rFonts w:eastAsia="等线" w:ascii="Arial" w:cs="Arial" w:hAnsi="Arial"/>
                <w:sz w:val="22"/>
              </w:rPr>
              <w:br/>
              <w:t>④推送模式 ：增量（默认）/全量，全量+实时不可组合</w:t>
              <w:br/>
              <w:t>⑤频次类型 realtime/cron/interval（必填）</w:t>
              <w:br/>
              <w:t>⑥Cron 表达式（cron 时，至少 5 段如 0 */1 * * *）</w:t>
              <w:br/>
              <w:t>⑦间隔分钟 1–10080（interval 时）</w:t>
              <w:br/>
            </w:r>
            <w:r>
              <w:rPr>
                <w:rFonts w:eastAsia="等线" w:ascii="Arial" w:cs="Arial" w:hAnsi="Arial"/>
                <w:sz w:val="22"/>
              </w:rPr>
              <w:t>⑧批量上限 1–100000（非必填，默认 500；realtime 不要求）。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⑨推送示例，读取第2、3步骤页选择配置数据，点击“生成示例”时可展示示例报文，组装示例报文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⑩测试：点击“测试”按钮，提示测试结果并展示响应报文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测试未成功仍可保存。保存成功 Toast「已保存并生成接口文档」。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必填缺失不可保存；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全量+实时组合受限；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Cron 格式错误提示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详情只读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 详情 页面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只读：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基础信息、推送数据范围（含过滤/去重）、推送方式；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可含数据预览前 100 条；操作记录列同接入详情结构。无编辑按钮、无顶部 统计数据。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操作记录列：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①操作类型：新建/修改/开启/停用）;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②操作内容：新建/修改/开启/停用/XX方案，修改内容：[字段名],[字段名]...;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③操作人;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④操作时间。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⑤展示交互说明：高度最高10行数据记录，如数据量超出，增加垂直滚动条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方案不存在空态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6.8.4 业务规则</w:t>
      </w:r>
      <w:bookmarkEnd w:id="61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推送目标仅 MT 机构；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方案即运行单元：启停直接影响是否继续推送。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仅停用可删；删除不可恢复。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数据去重默认关；开启时时间窗默认 72 小时，须至少选一个去重字段。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6.9 推送数据明细</w:t>
      </w:r>
      <w:bookmarkEnd w:id="6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6.9.1 功能描述</w:t>
      </w:r>
      <w:bookmarkEnd w:id="6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按推送方案、机构、平台、推送结果（成功/失败）、推送时间、发布时间查询已推送明细；列表含「推送结果」列；支持点击结果回填筛选；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6.9.2 界面原型</w:t>
      </w:r>
      <w:bookmarkEnd w:id="6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6.9.3 功能详述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30"/>
        <w:gridCol w:w="1335"/>
        <w:gridCol w:w="4110"/>
        <w:gridCol w:w="1605"/>
      </w:tblGrid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功能点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结果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异常描述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明细筛选与查询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选择筛选项、点查询；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路由带参自动回填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筛选：</w:t>
              <w:br/>
              <w:t>①方案：模糊匹配方案ID或方案名称，可选择「全部方案」，默认「全部方案」</w:t>
              <w:br/>
            </w:r>
            <w:r>
              <w:rPr>
                <w:rFonts w:eastAsia="等线" w:ascii="Arial" w:cs="Arial" w:hAnsi="Arial"/>
                <w:sz w:val="22"/>
              </w:rPr>
              <w:t>②机构：模糊匹配机构名称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③平台：weibo 微博 / wechat 微信公众号 / toutiao 今日头条 / douyin 抖音 / web 网站，选项取值来自数据字典</w:t>
              <w:br/>
              <w:t>④推送结果 ：success 成功 / fail 失败（结果条可展示「推送结果：成功/失败」标签）</w:t>
              <w:br/>
              <w:t>⑤推送时间：数据推送日期时间范围（默认空=全量）</w:t>
              <w:br/>
              <w:t>⑥发布时间：数据发布日期时间范围（默认空=全量）。</w:t>
              <w:br/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查询失败 Toast；无结果空列表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列展示与回填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点击方案/机构/供数方/平台列回填；分页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列表列：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方案名称（副显方案 ID，可回填）；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机构（主信息+副信息，可回填），主信息为机构名称，副信息为所属统计单元及所属销售人员；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平台（可回填）；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推送结果（成功/失败）；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推送时间；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内容标题（主信息+副信息，点击行开抽屉），住信息为标题名称，副信息为内容唯一ID；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发布时间 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作者昵称 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支持字段级模糊筛选，字符型数据可模糊匹配，枚举类型可下拉选择，支持分页展示。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仅展示已成功落库数据；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记录详情抽屉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点击行打开抽屉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只读：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方案名称/方案 ID；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机构/机构补充（主名+统计单元·销售）；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供数方；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接入时间；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数据具体字段（平台类型/平台名称；内容唯一ID ；内容标题；发布时间；作者昵称；以及发布者ID/信息链接/摘要/正文/作者/阅读数/点赞数等（按所选字段动态展示）。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抽屉加载失败提示；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关闭后回到列表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6.9.4 业务规则</w:t>
      </w:r>
      <w:bookmarkEnd w:id="66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推送结果为必验列与筛选项。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时间默认空=全量；带参才预填。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机构列副信息规范同全局。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自方案列表/看板下钻时须回填方案与 pushResult 并自动查询。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“推送时间”筛选项限制：“开始时间”&lt;“结束时间”，前后端校验。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6.10 系统能力-数据接入校验与落库</w:t>
      </w:r>
      <w:bookmarkEnd w:id="6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6.10.1 功能描述</w:t>
      </w:r>
      <w:bookmarkEnd w:id="6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供数方向中台送数时，系统按对应接入方案执行安全与业务校验；通过后落库并打标（来源厂商、机构、接入时间等），支撑明细与看板；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6.10.2 界面原型</w:t>
      </w:r>
      <w:bookmarkEnd w:id="6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6.10.3 功能详述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1590"/>
        <w:gridCol w:w="3330"/>
        <w:gridCol w:w="208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功能点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结果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异常描述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方案状态校验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供数方送数命中接入方案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依据接入方案 status：开启则继续后续校验；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停用则拒收且不落库。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观测入口为方案启停、白名单、接入明细与看板。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停用方案：拒收不落库；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鉴权校验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带凭证请求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当方案鉴权方式为 “AppKey+AppSecret”时校验 AppKey/AppSecret 及 Header 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通过则继续。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鉴权失败：拒收不落库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 白名单校验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带来源 IP 请求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当方案 IP白名单管控开关打开 时，校验来源 IP 是否在平台启用态且归属该供数方的白名单（见 6.6）。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 IP 不在启用名单：拒收不落库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字段校验（可选）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方案开启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按方案字段配置做类型/必填等校验；全部通过则落库。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字段校验失败：拒收不落库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落库打标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全部校验通过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落库并打标：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来源厂商/供数方、归属机构（方案绑定）、接入时间（系统写入）、方案标识（接入方案 ID/名称）。支撑明细与看板统计。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落库失败运维需要记录日志；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6.10.4 业务规则</w:t>
      </w:r>
      <w:bookmarkEnd w:id="71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拒收数据不得出现在接入明细成功列表。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打标字段至少覆盖：供数方、机构、接入时间、方案标识。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任一「拒收不落库」项命中即终止后续写入。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6.11 系统能力-主动推送执行</w:t>
      </w:r>
      <w:bookmarkEnd w:id="7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6.11.1 功能描述</w:t>
      </w:r>
      <w:bookmarkEnd w:id="7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调度引擎按推送方案（开启态）拉取符合范围与过滤/去重规则的数据，经 HTTP 或消息队列主动推送至 MT 机构接收端，并记录成功、失败与积压，供列表 统计数据、明细与看板使用。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6.11.2 界面原型</w:t>
      </w:r>
      <w:bookmarkEnd w:id="7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6.11.3 功能详述</w:t>
      </w:r>
      <w:bookmarkEnd w:id="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95"/>
        <w:gridCol w:w="1335"/>
        <w:gridCol w:w="4080"/>
        <w:gridCol w:w="1770"/>
      </w:tblGrid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功能点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结果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异常描述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方案开启调度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推送方案为 enabled；系统按频次触发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按方案配置的频次类型+间隔/Cron调度：取数→过滤→去重→经 HTTP POST 推送至方案绑定的 MT 机构。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成功写入推送明细 pushResult=success；失败写入 pushResult=fail；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积压 backlog 供看板。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无独立任务列表页（方案即运行单元）。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观测：推送方案列表成功/失败量、推送明细、综合看板。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成功率=成功/(成功+失败)。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超时、非成功码、连接失败记失败；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方案停用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方案关停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调度跳过，不再推送；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已推送数据保留；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列表成功/失败量停止增长。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已在途任务数据保留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HTTP执行结果记录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系统推送完成或失败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成功量/失败量/积压同步列表 统计数据 与看板；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明细可按 推送结果查询。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sz w:val="28"/>
        </w:rPr>
        <w:t>6.11.4 业务规则</w:t>
      </w:r>
      <w:bookmarkEnd w:id="76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仅开启方案执行推送；停用后不再推送。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目标仅为方案绑定的 MT 机构。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成功率 = 成功 / (成功+失败)；无流量显示「—」。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6.12 系统设置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本模块依赖V8应用集成管理中心统一提供，菜单预留，页面暂不开发，后端可预留规划该模块与V8应用集成管理中心集成相关接口。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b w:val="true"/>
          <w:sz w:val="28"/>
        </w:rPr>
        <w:t>6.12.1 数据字典</w:t>
      </w:r>
      <w:bookmarkEnd w:id="7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9" w:id="79"/>
      <w:r>
        <w:rPr>
          <w:rFonts w:eastAsia="等线" w:ascii="Arial" w:cs="Arial" w:hAnsi="Arial"/>
          <w:b w:val="true"/>
          <w:sz w:val="24"/>
        </w:rPr>
        <w:t>6.12.1.1 功能描述</w:t>
      </w:r>
      <w:bookmarkEnd w:id="7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0" w:id="80"/>
      <w:r>
        <w:rPr>
          <w:rFonts w:eastAsia="等线" w:ascii="Arial" w:cs="Arial" w:hAnsi="Arial"/>
          <w:b w:val="true"/>
          <w:sz w:val="24"/>
        </w:rPr>
        <w:t>6.12.1.2 界面原型</w:t>
      </w:r>
      <w:bookmarkEnd w:id="8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8602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1" w:id="81"/>
      <w:r>
        <w:rPr>
          <w:rFonts w:eastAsia="等线" w:ascii="Arial" w:cs="Arial" w:hAnsi="Arial"/>
          <w:b w:val="true"/>
          <w:sz w:val="24"/>
        </w:rPr>
        <w:t>6.12.1.3 功能详述</w:t>
      </w:r>
      <w:bookmarkEnd w:id="8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2" w:id="82"/>
      <w:r>
        <w:rPr>
          <w:rFonts w:eastAsia="等线" w:ascii="Arial" w:cs="Arial" w:hAnsi="Arial"/>
          <w:b w:val="true"/>
          <w:sz w:val="24"/>
        </w:rPr>
        <w:t>6.12.1.4 业务规则</w:t>
      </w:r>
      <w:bookmarkEnd w:id="8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3" w:id="83"/>
      <w:r>
        <w:rPr>
          <w:rFonts w:eastAsia="等线" w:ascii="Arial" w:cs="Arial" w:hAnsi="Arial"/>
          <w:b w:val="true"/>
          <w:sz w:val="36"/>
        </w:rPr>
        <w:t>7. 非功能需求</w:t>
      </w:r>
      <w:bookmarkEnd w:id="8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7.1 性能需求</w:t>
      </w:r>
      <w:bookmarkEnd w:id="8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3105"/>
        <w:gridCol w:w="3105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看板首屏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筛选后主要 统计数据/图表可接受加载4秒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列表分页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pageSize 切换与跳页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现行组件行为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明细查询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全量窗口下大数据量可接受加载10秒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预览样例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 100 条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7.2 安全需求</w:t>
      </w:r>
      <w:bookmarkEnd w:id="8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3105"/>
        <w:gridCol w:w="3105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登录鉴权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正式环境对接统一登录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对接MT统一认证中心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权限控制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菜单/按钮级 RBAC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对接MT统一认证中心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接入鉴权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按方案配置 Token/签名等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与通道配置一致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 白名单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方案开关 + 启用 IP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6.6 / 6.10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传输安全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 优先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7.3 兼容性需求</w:t>
      </w:r>
      <w:bookmarkEnd w:id="8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6975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Chrome / Edge 近两个稳定版本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分辨率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管理端以 1440×900 及以上为主要适配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终端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本期 MT/门户为 PC Web；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7.4 审计日志</w:t>
      </w:r>
      <w:bookmarkEnd w:id="8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方案启停/删除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应记操作者、时间、对象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主数据变更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字段/白名单/供数方变更可追溯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接入拒收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安全审计需要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明细已含结果；完整审计链路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部分操作日志卡片（SchemeOpLog）可用于演示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以现行原型为准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8" w:id="88"/>
      <w:r>
        <w:rPr>
          <w:rFonts w:eastAsia="等线" w:ascii="Arial" w:cs="Arial" w:hAnsi="Arial"/>
          <w:b w:val="true"/>
          <w:sz w:val="32"/>
        </w:rPr>
        <w:t>8. 本期不做与后续规划</w:t>
      </w:r>
      <w:bookmarkEnd w:id="8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b w:val="true"/>
          <w:sz w:val="30"/>
        </w:rPr>
        <w:t>8.1 本期不做</w:t>
      </w:r>
      <w:bookmarkEnd w:id="89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独立「接收方管理」菜单及第三方接收方主路径。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接入/推送表单与筛选开放文件通道。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MT 本地机构开通/用户 CRUD（改走 V8）。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综合看板「总览/接入/推送」多 Tab 形态。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跨机构外推编排。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看板环比/同比、延迟 SLO、告警规则引擎。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真实调度引擎与对端生产联调（原型 Mock 验收交互）。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外网 PC / 专网移动业务页正式跳转与登录打通。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平台自有供数等后续能力包。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0" w:id="90"/>
      <w:r>
        <w:rPr>
          <w:rFonts w:eastAsia="等线" w:ascii="Arial" w:cs="Arial" w:hAnsi="Arial"/>
          <w:b w:val="true"/>
          <w:sz w:val="30"/>
        </w:rPr>
        <w:t>8.2 后续规划</w:t>
      </w:r>
      <w:bookmarkEnd w:id="9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1" w:id="91"/>
      <w:r>
        <w:rPr>
          <w:rFonts w:eastAsia="等线" w:ascii="Arial" w:cs="Arial" w:hAnsi="Arial"/>
          <w:b w:val="true"/>
          <w:sz w:val="32"/>
        </w:rPr>
        <w:t>9. 验收要点</w:t>
      </w:r>
      <w:bookmarkEnd w:id="9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b w:val="true"/>
          <w:sz w:val="30"/>
        </w:rPr>
        <w:t>9.1 菜单与边界</w:t>
      </w:r>
      <w:bookmarkEnd w:id="92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侧栏含：综合看板、机构管理（开通/用户）、数据接入（方案/明细/字段库/白名单/供数方）、数据推送（方案/明细）。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☐ </w:t>
      </w:r>
      <w:r>
        <w:rPr>
          <w:rFonts w:eastAsia="等线" w:ascii="Arial" w:cs="Arial" w:hAnsi="Arial"/>
          <w:b w:val="true"/>
          <w:sz w:val="22"/>
        </w:rPr>
        <w:t>无</w:t>
      </w:r>
      <w:r>
        <w:rPr>
          <w:rFonts w:eastAsia="等线" w:ascii="Arial" w:cs="Arial" w:hAnsi="Arial"/>
          <w:sz w:val="22"/>
        </w:rPr>
        <w:t>「接收方管理」菜单；访问 /push/receivers 进入方案列表。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机构开通/用户为 V8 嵌入提示，非本地 CRUD 表单。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综合看板为单页总览，无总览/接入/推送一级 Tab。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3" w:id="93"/>
      <w:r>
        <w:rPr>
          <w:rFonts w:eastAsia="等线" w:ascii="Arial" w:cs="Arial" w:hAnsi="Arial"/>
          <w:b w:val="true"/>
          <w:sz w:val="30"/>
        </w:rPr>
        <w:t>9.2 综合看板</w:t>
      </w:r>
      <w:bookmarkEnd w:id="93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机构多选 + 今日/近3天/近1周/近1月筛选联动全部区块。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接入/推送概况 统计数据、趋势、分维、异常区可见。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下钻接入/推送明细时筛选项正确回填（含失败结果）。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4" w:id="94"/>
      <w:r>
        <w:rPr>
          <w:rFonts w:eastAsia="等线" w:ascii="Arial" w:cs="Arial" w:hAnsi="Arial"/>
          <w:b w:val="true"/>
          <w:sz w:val="30"/>
        </w:rPr>
        <w:t>9.3 接入</w:t>
      </w:r>
      <w:bookmarkEnd w:id="94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接入方式筛选/表单仅 HTTP、MQ，无文件类。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三步配置可保存并生成文档；预览/PDF 可用。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停用/删除确认文案正确；开启不可删。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明细默认无时间=全量；带参预填。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5" w:id="95"/>
      <w:r>
        <w:rPr>
          <w:rFonts w:eastAsia="等线" w:ascii="Arial" w:cs="Arial" w:hAnsi="Arial"/>
          <w:b w:val="true"/>
          <w:sz w:val="30"/>
        </w:rPr>
        <w:t>9.4 推送</w:t>
      </w:r>
      <w:bookmarkEnd w:id="95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目标机构仅 MT；表单说明「推送目标仅支持 MT 机构」。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列表含</w:t>
      </w:r>
      <w:r>
        <w:rPr>
          <w:rFonts w:eastAsia="等线" w:ascii="Arial" w:cs="Arial" w:hAnsi="Arial"/>
          <w:b w:val="true"/>
          <w:sz w:val="22"/>
        </w:rPr>
        <w:t>频次</w:t>
      </w:r>
      <w:r>
        <w:rPr>
          <w:rFonts w:eastAsia="等线" w:ascii="Arial" w:cs="Arial" w:hAnsi="Arial"/>
          <w:sz w:val="22"/>
        </w:rPr>
        <w:t>筛选与列；通道/模式/状态等可点击回填。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成功量/失败量下钻带 pushResult。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推送类型仅 HTTP/MQ；去重默认关；预览 100 条文案正确。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明细含推送结果筛选与列；默认全量。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6" w:id="96"/>
      <w:r>
        <w:rPr>
          <w:rFonts w:eastAsia="等线" w:ascii="Arial" w:cs="Arial" w:hAnsi="Arial"/>
          <w:b w:val="true"/>
          <w:sz w:val="30"/>
        </w:rPr>
        <w:t>9.5 主数据与系统能力</w:t>
      </w:r>
      <w:bookmarkEnd w:id="96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字段引用不可删；模板系统内置不可删。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白名单启停提示正确；供数方编码可复制。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机构列副信息「统计单元·销售」一致。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详情页无编辑、无顶部 统计数据。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7" w:id="97"/>
      <w:r>
        <w:rPr>
          <w:rFonts w:eastAsia="等线" w:ascii="Arial" w:cs="Arial" w:hAnsi="Arial"/>
          <w:b w:val="true"/>
          <w:sz w:val="30"/>
        </w:rPr>
        <w:t>9.6 门户</w:t>
      </w:r>
      <w:bookmarkEnd w:id="97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portal 可打开 MT 看板；外网/专网占位不阻断验收。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8" w:id="98"/>
      <w:r>
        <w:rPr>
          <w:rFonts w:eastAsia="等线" w:ascii="Arial" w:cs="Arial" w:hAnsi="Arial"/>
          <w:b w:val="true"/>
          <w:sz w:val="32"/>
        </w:rPr>
        <w:t>10. 附录</w:t>
      </w:r>
      <w:bookmarkEnd w:id="9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9" w:id="99"/>
      <w:r>
        <w:rPr>
          <w:rFonts w:eastAsia="等线" w:ascii="Arial" w:cs="Arial" w:hAnsi="Arial"/>
          <w:b w:val="true"/>
          <w:sz w:val="30"/>
        </w:rPr>
        <w:t>10.1 术语表</w:t>
      </w:r>
      <w:bookmarkEnd w:id="9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00"/>
        <w:gridCol w:w="5880"/>
      </w:tblGrid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术语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云数中台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本产品；汇聚接入与主动推送的数据中台运营系统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MT 管理端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mt-web 运营管理系统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门户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portal-web 产品入口页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接入方案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供数接入的配置与启停单元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推送方案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主动外发的配置与运行单元（方案即运行单元）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供数方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向中台送数的数据提供厂商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字段库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平台标准字段集合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快速模板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字段组合模板（系统/自定义）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 白名单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允许接入的来源 IP 列表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V8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应用集成管理中心；机构开通/用户标准页来源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统计单元·销售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机构列副信息展示规范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通道 / 接入方式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或消息队列（本期）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频次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推送调度：实时 / Cron / 固定间隔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积压 / 堆积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待处理或未及时外发/入库的量级指标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Mock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原型演示数据与模拟执行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0" w:id="100"/>
      <w:r>
        <w:rPr>
          <w:rFonts w:eastAsia="等线" w:ascii="Arial" w:cs="Arial" w:hAnsi="Arial"/>
          <w:b w:val="true"/>
          <w:sz w:val="30"/>
        </w:rPr>
        <w:t>10.2 与历史文档差异裁定表</w:t>
      </w:r>
      <w:bookmarkEnd w:id="10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1" w:id="101"/>
      <w:r>
        <w:rPr>
          <w:rFonts w:eastAsia="等线" w:ascii="Arial" w:cs="Arial" w:hAnsi="Arial"/>
          <w:b w:val="true"/>
          <w:sz w:val="30"/>
        </w:rPr>
        <w:t>10.3 关键路由一览</w:t>
      </w:r>
      <w:bookmarkEnd w:id="10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2" w:id="102"/>
      <w:r>
        <w:rPr>
          <w:rFonts w:eastAsia="等线" w:ascii="Arial" w:cs="Arial" w:hAnsi="Arial"/>
          <w:b w:val="true"/>
          <w:sz w:val="30"/>
        </w:rPr>
        <w:t>10.4 参考文档</w:t>
      </w:r>
      <w:bookmarkEnd w:id="102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63917">
    <w:lvl>
      <w:start w:val="1"/>
      <w:numFmt w:val="decimal"/>
      <w:suff w:val="tab"/>
      <w:lvlText w:val="%1."/>
      <w:rPr>
        <w:color w:val="3370ff"/>
      </w:rPr>
    </w:lvl>
  </w:abstractNum>
  <w:abstractNum w:abstractNumId="563918">
    <w:lvl>
      <w:start w:val="2"/>
      <w:numFmt w:val="decimal"/>
      <w:suff w:val="tab"/>
      <w:lvlText w:val="%1."/>
      <w:rPr>
        <w:color w:val="3370ff"/>
      </w:rPr>
    </w:lvl>
  </w:abstractNum>
  <w:abstractNum w:abstractNumId="563919">
    <w:lvl>
      <w:start w:val="3"/>
      <w:numFmt w:val="decimal"/>
      <w:suff w:val="tab"/>
      <w:lvlText w:val="%1."/>
      <w:rPr>
        <w:color w:val="3370ff"/>
      </w:rPr>
    </w:lvl>
  </w:abstractNum>
  <w:abstractNum w:abstractNumId="563920">
    <w:lvl>
      <w:start w:val="4"/>
      <w:numFmt w:val="decimal"/>
      <w:suff w:val="tab"/>
      <w:lvlText w:val="%1."/>
      <w:rPr>
        <w:color w:val="3370ff"/>
      </w:rPr>
    </w:lvl>
  </w:abstractNum>
  <w:abstractNum w:abstractNumId="563921">
    <w:lvl>
      <w:start w:val="5"/>
      <w:numFmt w:val="decimal"/>
      <w:suff w:val="tab"/>
      <w:lvlText w:val="%1."/>
      <w:rPr>
        <w:color w:val="3370ff"/>
      </w:rPr>
    </w:lvl>
  </w:abstractNum>
  <w:abstractNum w:abstractNumId="563922">
    <w:lvl>
      <w:start w:val="6"/>
      <w:numFmt w:val="decimal"/>
      <w:suff w:val="tab"/>
      <w:lvlText w:val="%1."/>
      <w:rPr>
        <w:color w:val="3370ff"/>
      </w:rPr>
    </w:lvl>
  </w:abstractNum>
  <w:abstractNum w:abstractNumId="563923">
    <w:lvl>
      <w:start w:val="7"/>
      <w:numFmt w:val="decimal"/>
      <w:suff w:val="tab"/>
      <w:lvlText w:val="%1."/>
      <w:rPr>
        <w:color w:val="3370ff"/>
      </w:rPr>
    </w:lvl>
  </w:abstractNum>
  <w:abstractNum w:abstractNumId="563924">
    <w:lvl>
      <w:start w:val="8"/>
      <w:numFmt w:val="decimal"/>
      <w:suff w:val="tab"/>
      <w:lvlText w:val="%1."/>
      <w:rPr>
        <w:color w:val="3370ff"/>
      </w:rPr>
    </w:lvl>
  </w:abstractNum>
  <w:abstractNum w:abstractNumId="563925">
    <w:lvl>
      <w:start w:val="1"/>
      <w:numFmt w:val="decimal"/>
      <w:suff w:val="tab"/>
      <w:lvlText w:val="%1."/>
      <w:rPr>
        <w:color w:val="3370ff"/>
      </w:rPr>
    </w:lvl>
  </w:abstractNum>
  <w:abstractNum w:abstractNumId="563926">
    <w:lvl>
      <w:start w:val="2"/>
      <w:numFmt w:val="decimal"/>
      <w:suff w:val="tab"/>
      <w:lvlText w:val="%1."/>
      <w:rPr>
        <w:color w:val="3370ff"/>
      </w:rPr>
    </w:lvl>
  </w:abstractNum>
  <w:abstractNum w:abstractNumId="563927">
    <w:lvl>
      <w:start w:val="3"/>
      <w:numFmt w:val="decimal"/>
      <w:suff w:val="tab"/>
      <w:lvlText w:val="%1."/>
      <w:rPr>
        <w:color w:val="3370ff"/>
      </w:rPr>
    </w:lvl>
  </w:abstractNum>
  <w:abstractNum w:abstractNumId="563928">
    <w:lvl>
      <w:start w:val="4"/>
      <w:numFmt w:val="decimal"/>
      <w:suff w:val="tab"/>
      <w:lvlText w:val="%1."/>
      <w:rPr>
        <w:color w:val="3370ff"/>
      </w:rPr>
    </w:lvl>
  </w:abstractNum>
  <w:abstractNum w:abstractNumId="563929">
    <w:lvl>
      <w:start w:val="5"/>
      <w:numFmt w:val="decimal"/>
      <w:suff w:val="tab"/>
      <w:lvlText w:val="%1."/>
      <w:rPr>
        <w:color w:val="3370ff"/>
      </w:rPr>
    </w:lvl>
  </w:abstractNum>
  <w:abstractNum w:abstractNumId="563930">
    <w:lvl>
      <w:start w:val="1"/>
      <w:numFmt w:val="decimal"/>
      <w:suff w:val="tab"/>
      <w:lvlText w:val="%1."/>
      <w:rPr>
        <w:color w:val="3370ff"/>
      </w:rPr>
    </w:lvl>
  </w:abstractNum>
  <w:abstractNum w:abstractNumId="563931">
    <w:lvl>
      <w:start w:val="2"/>
      <w:numFmt w:val="decimal"/>
      <w:suff w:val="tab"/>
      <w:lvlText w:val="%1."/>
      <w:rPr>
        <w:color w:val="3370ff"/>
      </w:rPr>
    </w:lvl>
  </w:abstractNum>
  <w:abstractNum w:abstractNumId="563932">
    <w:lvl>
      <w:start w:val="3"/>
      <w:numFmt w:val="decimal"/>
      <w:suff w:val="tab"/>
      <w:lvlText w:val="%1."/>
      <w:rPr>
        <w:color w:val="3370ff"/>
      </w:rPr>
    </w:lvl>
  </w:abstractNum>
  <w:abstractNum w:abstractNumId="563933">
    <w:lvl>
      <w:start w:val="4"/>
      <w:numFmt w:val="decimal"/>
      <w:suff w:val="tab"/>
      <w:lvlText w:val="%1."/>
      <w:rPr>
        <w:color w:val="3370ff"/>
      </w:rPr>
    </w:lvl>
  </w:abstractNum>
  <w:abstractNum w:abstractNumId="563934">
    <w:lvl>
      <w:start w:val="5"/>
      <w:numFmt w:val="decimal"/>
      <w:suff w:val="tab"/>
      <w:lvlText w:val="%1."/>
      <w:rPr>
        <w:color w:val="3370ff"/>
      </w:rPr>
    </w:lvl>
  </w:abstractNum>
  <w:abstractNum w:abstractNumId="563935">
    <w:lvl>
      <w:start w:val="6"/>
      <w:numFmt w:val="decimal"/>
      <w:suff w:val="tab"/>
      <w:lvlText w:val="%1."/>
      <w:rPr>
        <w:color w:val="3370ff"/>
      </w:rPr>
    </w:lvl>
  </w:abstractNum>
  <w:abstractNum w:abstractNumId="563936">
    <w:lvl>
      <w:start w:val="1"/>
      <w:numFmt w:val="decimal"/>
      <w:suff w:val="tab"/>
      <w:lvlText w:val="%1."/>
      <w:rPr>
        <w:color w:val="3370ff"/>
      </w:rPr>
    </w:lvl>
  </w:abstractNum>
  <w:abstractNum w:abstractNumId="563937">
    <w:lvl>
      <w:start w:val="2"/>
      <w:numFmt w:val="decimal"/>
      <w:suff w:val="tab"/>
      <w:lvlText w:val="%1."/>
      <w:rPr>
        <w:color w:val="3370ff"/>
      </w:rPr>
    </w:lvl>
  </w:abstractNum>
  <w:abstractNum w:abstractNumId="563938">
    <w:lvl>
      <w:start w:val="3"/>
      <w:numFmt w:val="decimal"/>
      <w:suff w:val="tab"/>
      <w:lvlText w:val="%1."/>
      <w:rPr>
        <w:color w:val="3370ff"/>
      </w:rPr>
    </w:lvl>
  </w:abstractNum>
  <w:abstractNum w:abstractNumId="563939">
    <w:lvl>
      <w:start w:val="4"/>
      <w:numFmt w:val="decimal"/>
      <w:suff w:val="tab"/>
      <w:lvlText w:val="%1."/>
      <w:rPr>
        <w:color w:val="3370ff"/>
      </w:rPr>
    </w:lvl>
  </w:abstractNum>
  <w:abstractNum w:abstractNumId="563940">
    <w:lvl>
      <w:start w:val="5"/>
      <w:numFmt w:val="decimal"/>
      <w:suff w:val="tab"/>
      <w:lvlText w:val="%1."/>
      <w:rPr>
        <w:color w:val="3370ff"/>
      </w:rPr>
    </w:lvl>
  </w:abstractNum>
  <w:abstractNum w:abstractNumId="563941">
    <w:lvl>
      <w:start w:val="1"/>
      <w:numFmt w:val="decimal"/>
      <w:suff w:val="tab"/>
      <w:lvlText w:val="%1."/>
      <w:rPr>
        <w:color w:val="3370ff"/>
      </w:rPr>
    </w:lvl>
  </w:abstractNum>
  <w:abstractNum w:abstractNumId="563942">
    <w:lvl>
      <w:start w:val="2"/>
      <w:numFmt w:val="decimal"/>
      <w:suff w:val="tab"/>
      <w:lvlText w:val="%1."/>
      <w:rPr>
        <w:color w:val="3370ff"/>
      </w:rPr>
    </w:lvl>
  </w:abstractNum>
  <w:abstractNum w:abstractNumId="563943">
    <w:lvl>
      <w:start w:val="3"/>
      <w:numFmt w:val="decimal"/>
      <w:suff w:val="tab"/>
      <w:lvlText w:val="%1."/>
      <w:rPr>
        <w:color w:val="3370ff"/>
      </w:rPr>
    </w:lvl>
  </w:abstractNum>
  <w:abstractNum w:abstractNumId="563944">
    <w:lvl>
      <w:start w:val="4"/>
      <w:numFmt w:val="decimal"/>
      <w:suff w:val="tab"/>
      <w:lvlText w:val="%1."/>
      <w:rPr>
        <w:color w:val="3370ff"/>
      </w:rPr>
    </w:lvl>
  </w:abstractNum>
  <w:abstractNum w:abstractNumId="563945">
    <w:lvl>
      <w:start w:val="1"/>
      <w:numFmt w:val="decimal"/>
      <w:suff w:val="tab"/>
      <w:lvlText w:val="%1."/>
      <w:rPr>
        <w:color w:val="3370ff"/>
      </w:rPr>
    </w:lvl>
  </w:abstractNum>
  <w:abstractNum w:abstractNumId="563946">
    <w:lvl>
      <w:start w:val="2"/>
      <w:numFmt w:val="decimal"/>
      <w:suff w:val="tab"/>
      <w:lvlText w:val="%1."/>
      <w:rPr>
        <w:color w:val="3370ff"/>
      </w:rPr>
    </w:lvl>
  </w:abstractNum>
  <w:abstractNum w:abstractNumId="563947">
    <w:lvl>
      <w:start w:val="3"/>
      <w:numFmt w:val="decimal"/>
      <w:suff w:val="tab"/>
      <w:lvlText w:val="%1."/>
      <w:rPr>
        <w:color w:val="3370ff"/>
      </w:rPr>
    </w:lvl>
  </w:abstractNum>
  <w:abstractNum w:abstractNumId="563948">
    <w:lvl>
      <w:start w:val="1"/>
      <w:numFmt w:val="decimal"/>
      <w:suff w:val="tab"/>
      <w:lvlText w:val="%1."/>
      <w:rPr>
        <w:color w:val="3370ff"/>
      </w:rPr>
    </w:lvl>
  </w:abstractNum>
  <w:abstractNum w:abstractNumId="563949">
    <w:lvl>
      <w:start w:val="1"/>
      <w:numFmt w:val="decimal"/>
      <w:suff w:val="tab"/>
      <w:lvlText w:val="%1."/>
      <w:rPr>
        <w:color w:val="3370ff"/>
      </w:rPr>
    </w:lvl>
  </w:abstractNum>
  <w:abstractNum w:abstractNumId="563950">
    <w:lvl>
      <w:start w:val="2"/>
      <w:numFmt w:val="decimal"/>
      <w:suff w:val="tab"/>
      <w:lvlText w:val="%1."/>
      <w:rPr>
        <w:color w:val="3370ff"/>
      </w:rPr>
    </w:lvl>
  </w:abstractNum>
  <w:abstractNum w:abstractNumId="563951">
    <w:lvl>
      <w:start w:val="3"/>
      <w:numFmt w:val="decimal"/>
      <w:suff w:val="tab"/>
      <w:lvlText w:val="%1."/>
      <w:rPr>
        <w:color w:val="3370ff"/>
      </w:rPr>
    </w:lvl>
  </w:abstractNum>
  <w:abstractNum w:abstractNumId="563952">
    <w:lvl>
      <w:start w:val="4"/>
      <w:numFmt w:val="decimal"/>
      <w:suff w:val="tab"/>
      <w:lvlText w:val="%1."/>
      <w:rPr>
        <w:color w:val="3370ff"/>
      </w:rPr>
    </w:lvl>
  </w:abstractNum>
  <w:abstractNum w:abstractNumId="563953">
    <w:lvl>
      <w:start w:val="5"/>
      <w:numFmt w:val="decimal"/>
      <w:suff w:val="tab"/>
      <w:lvlText w:val="%1."/>
      <w:rPr>
        <w:color w:val="3370ff"/>
      </w:rPr>
    </w:lvl>
  </w:abstractNum>
  <w:abstractNum w:abstractNumId="563954">
    <w:lvl>
      <w:start w:val="6"/>
      <w:numFmt w:val="decimal"/>
      <w:suff w:val="tab"/>
      <w:lvlText w:val="%1."/>
      <w:rPr>
        <w:color w:val="3370ff"/>
      </w:rPr>
    </w:lvl>
  </w:abstractNum>
  <w:abstractNum w:abstractNumId="563955">
    <w:lvl>
      <w:start w:val="1"/>
      <w:numFmt w:val="decimal"/>
      <w:suff w:val="tab"/>
      <w:lvlText w:val="%1."/>
      <w:rPr>
        <w:color w:val="3370ff"/>
      </w:rPr>
    </w:lvl>
  </w:abstractNum>
  <w:abstractNum w:abstractNumId="563956">
    <w:lvl>
      <w:start w:val="2"/>
      <w:numFmt w:val="decimal"/>
      <w:suff w:val="tab"/>
      <w:lvlText w:val="%1."/>
      <w:rPr>
        <w:color w:val="3370ff"/>
      </w:rPr>
    </w:lvl>
  </w:abstractNum>
  <w:abstractNum w:abstractNumId="563957">
    <w:lvl>
      <w:start w:val="3"/>
      <w:numFmt w:val="decimal"/>
      <w:suff w:val="tab"/>
      <w:lvlText w:val="%1."/>
      <w:rPr>
        <w:color w:val="3370ff"/>
      </w:rPr>
    </w:lvl>
  </w:abstractNum>
  <w:abstractNum w:abstractNumId="563958">
    <w:lvl>
      <w:start w:val="4"/>
      <w:numFmt w:val="decimal"/>
      <w:suff w:val="tab"/>
      <w:lvlText w:val="%1."/>
      <w:rPr>
        <w:color w:val="3370ff"/>
      </w:rPr>
    </w:lvl>
  </w:abstractNum>
  <w:abstractNum w:abstractNumId="563959">
    <w:lvl>
      <w:start w:val="5"/>
      <w:numFmt w:val="decimal"/>
      <w:suff w:val="tab"/>
      <w:lvlText w:val="%1."/>
      <w:rPr>
        <w:color w:val="3370ff"/>
      </w:rPr>
    </w:lvl>
  </w:abstractNum>
  <w:abstractNum w:abstractNumId="563960">
    <w:lvl>
      <w:start w:val="1"/>
      <w:numFmt w:val="decimal"/>
      <w:suff w:val="tab"/>
      <w:lvlText w:val="%1."/>
      <w:rPr>
        <w:color w:val="3370ff"/>
      </w:rPr>
    </w:lvl>
  </w:abstractNum>
  <w:abstractNum w:abstractNumId="563961">
    <w:lvl>
      <w:start w:val="2"/>
      <w:numFmt w:val="decimal"/>
      <w:suff w:val="tab"/>
      <w:lvlText w:val="%1."/>
      <w:rPr>
        <w:color w:val="3370ff"/>
      </w:rPr>
    </w:lvl>
  </w:abstractNum>
  <w:abstractNum w:abstractNumId="563962">
    <w:lvl>
      <w:start w:val="3"/>
      <w:numFmt w:val="decimal"/>
      <w:suff w:val="tab"/>
      <w:lvlText w:val="%1."/>
      <w:rPr>
        <w:color w:val="3370ff"/>
      </w:rPr>
    </w:lvl>
  </w:abstractNum>
  <w:abstractNum w:abstractNumId="563963">
    <w:lvl>
      <w:start w:val="4"/>
      <w:numFmt w:val="decimal"/>
      <w:suff w:val="tab"/>
      <w:lvlText w:val="%1."/>
      <w:rPr>
        <w:color w:val="3370ff"/>
      </w:rPr>
    </w:lvl>
  </w:abstractNum>
  <w:abstractNum w:abstractNumId="563964">
    <w:lvl>
      <w:start w:val="5"/>
      <w:numFmt w:val="decimal"/>
      <w:suff w:val="tab"/>
      <w:lvlText w:val="%1."/>
      <w:rPr>
        <w:color w:val="3370ff"/>
      </w:rPr>
    </w:lvl>
  </w:abstractNum>
  <w:abstractNum w:abstractNumId="563965">
    <w:lvl>
      <w:start w:val="1"/>
      <w:numFmt w:val="decimal"/>
      <w:suff w:val="tab"/>
      <w:lvlText w:val="%1."/>
      <w:rPr>
        <w:color w:val="3370ff"/>
      </w:rPr>
    </w:lvl>
  </w:abstractNum>
  <w:abstractNum w:abstractNumId="563966">
    <w:lvl>
      <w:start w:val="2"/>
      <w:numFmt w:val="decimal"/>
      <w:suff w:val="tab"/>
      <w:lvlText w:val="%1."/>
      <w:rPr>
        <w:color w:val="3370ff"/>
      </w:rPr>
    </w:lvl>
  </w:abstractNum>
  <w:abstractNum w:abstractNumId="563967">
    <w:lvl>
      <w:start w:val="3"/>
      <w:numFmt w:val="decimal"/>
      <w:suff w:val="tab"/>
      <w:lvlText w:val="%1."/>
      <w:rPr>
        <w:color w:val="3370ff"/>
      </w:rPr>
    </w:lvl>
  </w:abstractNum>
  <w:abstractNum w:abstractNumId="563968">
    <w:lvl>
      <w:start w:val="4"/>
      <w:numFmt w:val="decimal"/>
      <w:suff w:val="tab"/>
      <w:lvlText w:val="%1."/>
      <w:rPr>
        <w:color w:val="3370ff"/>
      </w:rPr>
    </w:lvl>
  </w:abstractNum>
  <w:abstractNum w:abstractNumId="563969">
    <w:lvl>
      <w:start w:val="5"/>
      <w:numFmt w:val="decimal"/>
      <w:suff w:val="tab"/>
      <w:lvlText w:val="%1."/>
      <w:rPr>
        <w:color w:val="3370ff"/>
      </w:rPr>
    </w:lvl>
  </w:abstractNum>
  <w:abstractNum w:abstractNumId="563970">
    <w:lvl>
      <w:start w:val="1"/>
      <w:numFmt w:val="decimal"/>
      <w:suff w:val="tab"/>
      <w:lvlText w:val="%1."/>
      <w:rPr>
        <w:color w:val="3370ff"/>
      </w:rPr>
    </w:lvl>
  </w:abstractNum>
  <w:abstractNum w:abstractNumId="563971">
    <w:lvl>
      <w:start w:val="2"/>
      <w:numFmt w:val="decimal"/>
      <w:suff w:val="tab"/>
      <w:lvlText w:val="%1."/>
      <w:rPr>
        <w:color w:val="3370ff"/>
      </w:rPr>
    </w:lvl>
  </w:abstractNum>
  <w:abstractNum w:abstractNumId="563972">
    <w:lvl>
      <w:start w:val="3"/>
      <w:numFmt w:val="decimal"/>
      <w:suff w:val="tab"/>
      <w:lvlText w:val="%1."/>
      <w:rPr>
        <w:color w:val="3370ff"/>
      </w:rPr>
    </w:lvl>
  </w:abstractNum>
  <w:abstractNum w:abstractNumId="563973">
    <w:lvl>
      <w:start w:val="1"/>
      <w:numFmt w:val="decimal"/>
      <w:suff w:val="tab"/>
      <w:lvlText w:val="%1."/>
      <w:rPr>
        <w:color w:val="3370ff"/>
      </w:rPr>
    </w:lvl>
  </w:abstractNum>
  <w:abstractNum w:abstractNumId="563974">
    <w:lvl>
      <w:start w:val="3"/>
      <w:numFmt w:val="decimal"/>
      <w:suff w:val="tab"/>
      <w:lvlText w:val="%1."/>
      <w:rPr>
        <w:color w:val="3370ff"/>
      </w:rPr>
    </w:lvl>
  </w:abstractNum>
  <w:abstractNum w:abstractNumId="563975">
    <w:lvl>
      <w:start w:val="4"/>
      <w:numFmt w:val="decimal"/>
      <w:suff w:val="tab"/>
      <w:lvlText w:val="%1."/>
      <w:rPr>
        <w:color w:val="3370ff"/>
      </w:rPr>
    </w:lvl>
  </w:abstractNum>
  <w:abstractNum w:abstractNumId="563976">
    <w:lvl>
      <w:start w:val="5"/>
      <w:numFmt w:val="decimal"/>
      <w:suff w:val="tab"/>
      <w:lvlText w:val="%1."/>
      <w:rPr>
        <w:color w:val="3370ff"/>
      </w:rPr>
    </w:lvl>
  </w:abstractNum>
  <w:abstractNum w:abstractNumId="563977">
    <w:lvl>
      <w:start w:val="1"/>
      <w:numFmt w:val="decimal"/>
      <w:suff w:val="tab"/>
      <w:lvlText w:val="%1."/>
      <w:rPr>
        <w:color w:val="3370ff"/>
      </w:rPr>
    </w:lvl>
  </w:abstractNum>
  <w:abstractNum w:abstractNumId="563978">
    <w:lvl>
      <w:start w:val="2"/>
      <w:numFmt w:val="decimal"/>
      <w:suff w:val="tab"/>
      <w:lvlText w:val="%1."/>
      <w:rPr>
        <w:color w:val="3370ff"/>
      </w:rPr>
    </w:lvl>
  </w:abstractNum>
  <w:abstractNum w:abstractNumId="563979">
    <w:lvl>
      <w:start w:val="3"/>
      <w:numFmt w:val="decimal"/>
      <w:suff w:val="tab"/>
      <w:lvlText w:val="%1."/>
      <w:rPr>
        <w:color w:val="3370ff"/>
      </w:rPr>
    </w:lvl>
  </w:abstractNum>
  <w:abstractNum w:abstractNumId="563980">
    <w:lvl>
      <w:start w:val="4"/>
      <w:numFmt w:val="decimal"/>
      <w:suff w:val="tab"/>
      <w:lvlText w:val="%1."/>
      <w:rPr>
        <w:color w:val="3370ff"/>
      </w:rPr>
    </w:lvl>
  </w:abstractNum>
  <w:abstractNum w:abstractNumId="563981">
    <w:lvl>
      <w:start w:val="5"/>
      <w:numFmt w:val="decimal"/>
      <w:suff w:val="tab"/>
      <w:lvlText w:val="%1."/>
      <w:rPr>
        <w:color w:val="3370ff"/>
      </w:rPr>
    </w:lvl>
  </w:abstractNum>
  <w:abstractNum w:abstractNumId="563982">
    <w:lvl>
      <w:start w:val="1"/>
      <w:numFmt w:val="decimal"/>
      <w:suff w:val="tab"/>
      <w:lvlText w:val="%1."/>
      <w:rPr>
        <w:color w:val="3370ff"/>
      </w:rPr>
    </w:lvl>
  </w:abstractNum>
  <w:abstractNum w:abstractNumId="563983">
    <w:lvl>
      <w:start w:val="2"/>
      <w:numFmt w:val="decimal"/>
      <w:suff w:val="tab"/>
      <w:lvlText w:val="%1."/>
      <w:rPr>
        <w:color w:val="3370ff"/>
      </w:rPr>
    </w:lvl>
  </w:abstractNum>
  <w:abstractNum w:abstractNumId="563984">
    <w:lvl>
      <w:start w:val="3"/>
      <w:numFmt w:val="decimal"/>
      <w:suff w:val="tab"/>
      <w:lvlText w:val="%1."/>
      <w:rPr>
        <w:color w:val="3370ff"/>
      </w:rPr>
    </w:lvl>
  </w:abstractNum>
  <w:abstractNum w:abstractNumId="563985">
    <w:lvl>
      <w:start w:val="1"/>
      <w:numFmt w:val="decimal"/>
      <w:suff w:val="tab"/>
      <w:lvlText w:val="%1."/>
      <w:rPr>
        <w:color w:val="3370ff"/>
      </w:rPr>
    </w:lvl>
  </w:abstractNum>
  <w:abstractNum w:abstractNumId="563986">
    <w:lvl>
      <w:start w:val="2"/>
      <w:numFmt w:val="decimal"/>
      <w:suff w:val="tab"/>
      <w:lvlText w:val="%1."/>
      <w:rPr>
        <w:color w:val="3370ff"/>
      </w:rPr>
    </w:lvl>
  </w:abstractNum>
  <w:abstractNum w:abstractNumId="563987">
    <w:lvl>
      <w:start w:val="3"/>
      <w:numFmt w:val="decimal"/>
      <w:suff w:val="tab"/>
      <w:lvlText w:val="%1."/>
      <w:rPr>
        <w:color w:val="3370ff"/>
      </w:rPr>
    </w:lvl>
  </w:abstractNum>
  <w:abstractNum w:abstractNumId="563988">
    <w:lvl>
      <w:start w:val="1"/>
      <w:numFmt w:val="decimal"/>
      <w:suff w:val="tab"/>
      <w:lvlText w:val="%1."/>
      <w:rPr>
        <w:color w:val="3370ff"/>
      </w:rPr>
    </w:lvl>
  </w:abstractNum>
  <w:abstractNum w:abstractNumId="563989">
    <w:lvl>
      <w:start w:val="2"/>
      <w:numFmt w:val="decimal"/>
      <w:suff w:val="tab"/>
      <w:lvlText w:val="%1."/>
      <w:rPr>
        <w:color w:val="3370ff"/>
      </w:rPr>
    </w:lvl>
  </w:abstractNum>
  <w:abstractNum w:abstractNumId="563990">
    <w:lvl>
      <w:start w:val="3"/>
      <w:numFmt w:val="decimal"/>
      <w:suff w:val="tab"/>
      <w:lvlText w:val="%1."/>
      <w:rPr>
        <w:color w:val="3370ff"/>
      </w:rPr>
    </w:lvl>
  </w:abstractNum>
  <w:abstractNum w:abstractNumId="563991">
    <w:lvl>
      <w:start w:val="4"/>
      <w:numFmt w:val="decimal"/>
      <w:suff w:val="tab"/>
      <w:lvlText w:val="%1."/>
      <w:rPr>
        <w:color w:val="3370ff"/>
      </w:rPr>
    </w:lvl>
  </w:abstractNum>
  <w:abstractNum w:abstractNumId="563992">
    <w:lvl>
      <w:start w:val="5"/>
      <w:numFmt w:val="decimal"/>
      <w:suff w:val="tab"/>
      <w:lvlText w:val="%1."/>
      <w:rPr>
        <w:color w:val="3370ff"/>
      </w:rPr>
    </w:lvl>
  </w:abstractNum>
  <w:abstractNum w:abstractNumId="563993">
    <w:lvl>
      <w:start w:val="6"/>
      <w:numFmt w:val="decimal"/>
      <w:suff w:val="tab"/>
      <w:lvlText w:val="%1."/>
      <w:rPr>
        <w:color w:val="3370ff"/>
      </w:rPr>
    </w:lvl>
  </w:abstractNum>
  <w:abstractNum w:abstractNumId="563994">
    <w:lvl>
      <w:start w:val="7"/>
      <w:numFmt w:val="decimal"/>
      <w:suff w:val="tab"/>
      <w:lvlText w:val="%1."/>
      <w:rPr>
        <w:color w:val="3370ff"/>
      </w:rPr>
    </w:lvl>
  </w:abstractNum>
  <w:abstractNum w:abstractNumId="563995">
    <w:lvl>
      <w:start w:val="8"/>
      <w:numFmt w:val="decimal"/>
      <w:suff w:val="tab"/>
      <w:lvlText w:val="%1."/>
      <w:rPr>
        <w:color w:val="3370ff"/>
      </w:rPr>
    </w:lvl>
  </w:abstractNum>
  <w:abstractNum w:abstractNumId="563996">
    <w:lvl>
      <w:start w:val="9"/>
      <w:numFmt w:val="decimal"/>
      <w:suff w:val="tab"/>
      <w:lvlText w:val="%1."/>
      <w:rPr>
        <w:color w:val="3370ff"/>
      </w:rPr>
    </w:lvl>
  </w:abstractNum>
  <w:abstractNum w:abstractNumId="563997">
    <w:lvl>
      <w:numFmt w:val="bullet"/>
      <w:suff w:val="tab"/>
      <w:lvlText w:val="•"/>
      <w:rPr>
        <w:color w:val="3370ff"/>
      </w:rPr>
    </w:lvl>
  </w:abstractNum>
  <w:abstractNum w:abstractNumId="563998">
    <w:lvl>
      <w:numFmt w:val="bullet"/>
      <w:suff w:val="tab"/>
      <w:lvlText w:val="•"/>
      <w:rPr>
        <w:color w:val="3370ff"/>
      </w:rPr>
    </w:lvl>
  </w:abstractNum>
  <w:abstractNum w:abstractNumId="563999">
    <w:lvl>
      <w:numFmt w:val="bullet"/>
      <w:suff w:val="tab"/>
      <w:lvlText w:val="•"/>
      <w:rPr>
        <w:color w:val="3370ff"/>
      </w:rPr>
    </w:lvl>
  </w:abstractNum>
  <w:abstractNum w:abstractNumId="564000">
    <w:lvl>
      <w:numFmt w:val="bullet"/>
      <w:suff w:val="tab"/>
      <w:lvlText w:val="•"/>
      <w:rPr>
        <w:color w:val="3370ff"/>
      </w:rPr>
    </w:lvl>
  </w:abstractNum>
  <w:abstractNum w:abstractNumId="564001">
    <w:lvl>
      <w:numFmt w:val="bullet"/>
      <w:suff w:val="tab"/>
      <w:lvlText w:val="•"/>
      <w:rPr>
        <w:color w:val="3370ff"/>
      </w:rPr>
    </w:lvl>
  </w:abstractNum>
  <w:abstractNum w:abstractNumId="564002">
    <w:lvl>
      <w:numFmt w:val="bullet"/>
      <w:suff w:val="tab"/>
      <w:lvlText w:val="•"/>
      <w:rPr>
        <w:color w:val="3370ff"/>
      </w:rPr>
    </w:lvl>
  </w:abstractNum>
  <w:abstractNum w:abstractNumId="564003">
    <w:lvl>
      <w:numFmt w:val="bullet"/>
      <w:suff w:val="tab"/>
      <w:lvlText w:val="•"/>
      <w:rPr>
        <w:color w:val="3370ff"/>
      </w:rPr>
    </w:lvl>
  </w:abstractNum>
  <w:abstractNum w:abstractNumId="564004">
    <w:lvl>
      <w:numFmt w:val="bullet"/>
      <w:suff w:val="tab"/>
      <w:lvlText w:val="•"/>
      <w:rPr>
        <w:color w:val="3370ff"/>
      </w:rPr>
    </w:lvl>
  </w:abstractNum>
  <w:abstractNum w:abstractNumId="564005">
    <w:lvl>
      <w:numFmt w:val="bullet"/>
      <w:suff w:val="tab"/>
      <w:lvlText w:val="•"/>
      <w:rPr>
        <w:color w:val="3370ff"/>
      </w:rPr>
    </w:lvl>
  </w:abstractNum>
  <w:abstractNum w:abstractNumId="564006">
    <w:lvl>
      <w:numFmt w:val="bullet"/>
      <w:suff w:val="tab"/>
      <w:lvlText w:val="•"/>
      <w:rPr>
        <w:color w:val="3370ff"/>
      </w:rPr>
    </w:lvl>
  </w:abstractNum>
  <w:abstractNum w:abstractNumId="564007">
    <w:lvl>
      <w:numFmt w:val="bullet"/>
      <w:suff w:val="tab"/>
      <w:lvlText w:val="•"/>
      <w:rPr>
        <w:color w:val="3370ff"/>
      </w:rPr>
    </w:lvl>
  </w:abstractNum>
  <w:abstractNum w:abstractNumId="564008">
    <w:lvl>
      <w:numFmt w:val="bullet"/>
      <w:suff w:val="tab"/>
      <w:lvlText w:val="•"/>
      <w:rPr>
        <w:color w:val="3370ff"/>
      </w:rPr>
    </w:lvl>
  </w:abstractNum>
  <w:abstractNum w:abstractNumId="564009">
    <w:lvl>
      <w:numFmt w:val="bullet"/>
      <w:suff w:val="tab"/>
      <w:lvlText w:val="•"/>
      <w:rPr>
        <w:color w:val="3370ff"/>
      </w:rPr>
    </w:lvl>
  </w:abstractNum>
  <w:abstractNum w:abstractNumId="564010">
    <w:lvl>
      <w:numFmt w:val="bullet"/>
      <w:suff w:val="tab"/>
      <w:lvlText w:val="•"/>
      <w:rPr>
        <w:color w:val="3370ff"/>
      </w:rPr>
    </w:lvl>
  </w:abstractNum>
  <w:abstractNum w:abstractNumId="564011">
    <w:lvl>
      <w:numFmt w:val="bullet"/>
      <w:suff w:val="tab"/>
      <w:lvlText w:val="•"/>
      <w:rPr>
        <w:color w:val="3370ff"/>
      </w:rPr>
    </w:lvl>
  </w:abstractNum>
  <w:abstractNum w:abstractNumId="564012">
    <w:lvl>
      <w:numFmt w:val="bullet"/>
      <w:suff w:val="tab"/>
      <w:lvlText w:val="•"/>
      <w:rPr>
        <w:color w:val="3370ff"/>
      </w:rPr>
    </w:lvl>
  </w:abstractNum>
  <w:abstractNum w:abstractNumId="564013">
    <w:lvl>
      <w:numFmt w:val="bullet"/>
      <w:suff w:val="tab"/>
      <w:lvlText w:val="•"/>
      <w:rPr>
        <w:color w:val="3370ff"/>
      </w:rPr>
    </w:lvl>
  </w:abstractNum>
  <w:abstractNum w:abstractNumId="564014">
    <w:lvl>
      <w:numFmt w:val="bullet"/>
      <w:suff w:val="tab"/>
      <w:lvlText w:val="•"/>
      <w:rPr>
        <w:color w:val="3370ff"/>
      </w:rPr>
    </w:lvl>
  </w:abstractNum>
  <w:abstractNum w:abstractNumId="564015">
    <w:lvl>
      <w:numFmt w:val="bullet"/>
      <w:suff w:val="tab"/>
      <w:lvlText w:val="•"/>
      <w:rPr>
        <w:color w:val="3370ff"/>
      </w:rPr>
    </w:lvl>
  </w:abstractNum>
  <w:abstractNum w:abstractNumId="564016">
    <w:lvl>
      <w:numFmt w:val="bullet"/>
      <w:suff w:val="tab"/>
      <w:lvlText w:val="•"/>
      <w:rPr>
        <w:color w:val="3370ff"/>
      </w:rPr>
    </w:lvl>
  </w:abstractNum>
  <w:abstractNum w:abstractNumId="564017">
    <w:lvl>
      <w:numFmt w:val="bullet"/>
      <w:suff w:val="tab"/>
      <w:lvlText w:val="•"/>
      <w:rPr>
        <w:color w:val="3370ff"/>
      </w:rPr>
    </w:lvl>
  </w:abstractNum>
  <w:num w:numId="1">
    <w:abstractNumId w:val="563917"/>
  </w:num>
  <w:num w:numId="2">
    <w:abstractNumId w:val="563918"/>
  </w:num>
  <w:num w:numId="3">
    <w:abstractNumId w:val="563919"/>
  </w:num>
  <w:num w:numId="4">
    <w:abstractNumId w:val="563920"/>
  </w:num>
  <w:num w:numId="5">
    <w:abstractNumId w:val="563921"/>
  </w:num>
  <w:num w:numId="6">
    <w:abstractNumId w:val="563922"/>
  </w:num>
  <w:num w:numId="7">
    <w:abstractNumId w:val="563923"/>
  </w:num>
  <w:num w:numId="8">
    <w:abstractNumId w:val="563924"/>
  </w:num>
  <w:num w:numId="9">
    <w:abstractNumId w:val="563925"/>
  </w:num>
  <w:num w:numId="10">
    <w:abstractNumId w:val="563926"/>
  </w:num>
  <w:num w:numId="11">
    <w:abstractNumId w:val="563927"/>
  </w:num>
  <w:num w:numId="12">
    <w:abstractNumId w:val="563928"/>
  </w:num>
  <w:num w:numId="13">
    <w:abstractNumId w:val="563929"/>
  </w:num>
  <w:num w:numId="14">
    <w:abstractNumId w:val="563930"/>
  </w:num>
  <w:num w:numId="15">
    <w:abstractNumId w:val="563931"/>
  </w:num>
  <w:num w:numId="16">
    <w:abstractNumId w:val="563932"/>
  </w:num>
  <w:num w:numId="17">
    <w:abstractNumId w:val="563933"/>
  </w:num>
  <w:num w:numId="18">
    <w:abstractNumId w:val="563934"/>
  </w:num>
  <w:num w:numId="19">
    <w:abstractNumId w:val="563935"/>
  </w:num>
  <w:num w:numId="20">
    <w:abstractNumId w:val="563936"/>
  </w:num>
  <w:num w:numId="21">
    <w:abstractNumId w:val="563937"/>
  </w:num>
  <w:num w:numId="22">
    <w:abstractNumId w:val="563938"/>
  </w:num>
  <w:num w:numId="23">
    <w:abstractNumId w:val="563939"/>
  </w:num>
  <w:num w:numId="24">
    <w:abstractNumId w:val="563940"/>
  </w:num>
  <w:num w:numId="25">
    <w:abstractNumId w:val="563941"/>
  </w:num>
  <w:num w:numId="26">
    <w:abstractNumId w:val="563942"/>
  </w:num>
  <w:num w:numId="27">
    <w:abstractNumId w:val="563943"/>
  </w:num>
  <w:num w:numId="28">
    <w:abstractNumId w:val="563944"/>
  </w:num>
  <w:num w:numId="29">
    <w:abstractNumId w:val="563945"/>
  </w:num>
  <w:num w:numId="30">
    <w:abstractNumId w:val="563946"/>
  </w:num>
  <w:num w:numId="31">
    <w:abstractNumId w:val="563947"/>
  </w:num>
  <w:num w:numId="32">
    <w:abstractNumId w:val="563948"/>
  </w:num>
  <w:num w:numId="33">
    <w:abstractNumId w:val="563949"/>
  </w:num>
  <w:num w:numId="34">
    <w:abstractNumId w:val="563950"/>
  </w:num>
  <w:num w:numId="35">
    <w:abstractNumId w:val="563951"/>
  </w:num>
  <w:num w:numId="36">
    <w:abstractNumId w:val="563952"/>
  </w:num>
  <w:num w:numId="37">
    <w:abstractNumId w:val="563953"/>
  </w:num>
  <w:num w:numId="38">
    <w:abstractNumId w:val="563954"/>
  </w:num>
  <w:num w:numId="39">
    <w:abstractNumId w:val="563955"/>
  </w:num>
  <w:num w:numId="40">
    <w:abstractNumId w:val="563956"/>
  </w:num>
  <w:num w:numId="41">
    <w:abstractNumId w:val="563957"/>
  </w:num>
  <w:num w:numId="42">
    <w:abstractNumId w:val="563958"/>
  </w:num>
  <w:num w:numId="43">
    <w:abstractNumId w:val="563959"/>
  </w:num>
  <w:num w:numId="44">
    <w:abstractNumId w:val="563960"/>
  </w:num>
  <w:num w:numId="45">
    <w:abstractNumId w:val="563961"/>
  </w:num>
  <w:num w:numId="46">
    <w:abstractNumId w:val="563962"/>
  </w:num>
  <w:num w:numId="47">
    <w:abstractNumId w:val="563963"/>
  </w:num>
  <w:num w:numId="48">
    <w:abstractNumId w:val="563964"/>
  </w:num>
  <w:num w:numId="49">
    <w:abstractNumId w:val="563965"/>
  </w:num>
  <w:num w:numId="50">
    <w:abstractNumId w:val="563966"/>
  </w:num>
  <w:num w:numId="51">
    <w:abstractNumId w:val="563967"/>
  </w:num>
  <w:num w:numId="52">
    <w:abstractNumId w:val="563968"/>
  </w:num>
  <w:num w:numId="53">
    <w:abstractNumId w:val="563969"/>
  </w:num>
  <w:num w:numId="54">
    <w:abstractNumId w:val="563970"/>
  </w:num>
  <w:num w:numId="55">
    <w:abstractNumId w:val="563971"/>
  </w:num>
  <w:num w:numId="56">
    <w:abstractNumId w:val="563972"/>
  </w:num>
  <w:num w:numId="57">
    <w:abstractNumId w:val="563973"/>
  </w:num>
  <w:num w:numId="58">
    <w:abstractNumId w:val="563974"/>
  </w:num>
  <w:num w:numId="59">
    <w:abstractNumId w:val="563975"/>
  </w:num>
  <w:num w:numId="60">
    <w:abstractNumId w:val="563976"/>
  </w:num>
  <w:num w:numId="61">
    <w:abstractNumId w:val="563977"/>
  </w:num>
  <w:num w:numId="62">
    <w:abstractNumId w:val="563978"/>
  </w:num>
  <w:num w:numId="63">
    <w:abstractNumId w:val="563979"/>
  </w:num>
  <w:num w:numId="64">
    <w:abstractNumId w:val="563980"/>
  </w:num>
  <w:num w:numId="65">
    <w:abstractNumId w:val="563981"/>
  </w:num>
  <w:num w:numId="66">
    <w:abstractNumId w:val="563982"/>
  </w:num>
  <w:num w:numId="67">
    <w:abstractNumId w:val="563983"/>
  </w:num>
  <w:num w:numId="68">
    <w:abstractNumId w:val="563984"/>
  </w:num>
  <w:num w:numId="69">
    <w:abstractNumId w:val="563985"/>
  </w:num>
  <w:num w:numId="70">
    <w:abstractNumId w:val="563986"/>
  </w:num>
  <w:num w:numId="71">
    <w:abstractNumId w:val="563987"/>
  </w:num>
  <w:num w:numId="72">
    <w:abstractNumId w:val="563988"/>
  </w:num>
  <w:num w:numId="73">
    <w:abstractNumId w:val="563989"/>
  </w:num>
  <w:num w:numId="74">
    <w:abstractNumId w:val="563990"/>
  </w:num>
  <w:num w:numId="75">
    <w:abstractNumId w:val="563991"/>
  </w:num>
  <w:num w:numId="76">
    <w:abstractNumId w:val="563992"/>
  </w:num>
  <w:num w:numId="77">
    <w:abstractNumId w:val="563993"/>
  </w:num>
  <w:num w:numId="78">
    <w:abstractNumId w:val="563994"/>
  </w:num>
  <w:num w:numId="79">
    <w:abstractNumId w:val="563995"/>
  </w:num>
  <w:num w:numId="80">
    <w:abstractNumId w:val="563996"/>
  </w:num>
  <w:num w:numId="81">
    <w:abstractNumId w:val="563997"/>
  </w:num>
  <w:num w:numId="82">
    <w:abstractNumId w:val="563998"/>
  </w:num>
  <w:num w:numId="83">
    <w:abstractNumId w:val="563999"/>
  </w:num>
  <w:num w:numId="84">
    <w:abstractNumId w:val="564000"/>
  </w:num>
  <w:num w:numId="85">
    <w:abstractNumId w:val="564001"/>
  </w:num>
  <w:num w:numId="86">
    <w:abstractNumId w:val="564002"/>
  </w:num>
  <w:num w:numId="87">
    <w:abstractNumId w:val="564003"/>
  </w:num>
  <w:num w:numId="88">
    <w:abstractNumId w:val="564004"/>
  </w:num>
  <w:num w:numId="89">
    <w:abstractNumId w:val="564005"/>
  </w:num>
  <w:num w:numId="90">
    <w:abstractNumId w:val="564006"/>
  </w:num>
  <w:num w:numId="91">
    <w:abstractNumId w:val="564007"/>
  </w:num>
  <w:num w:numId="92">
    <w:abstractNumId w:val="564008"/>
  </w:num>
  <w:num w:numId="93">
    <w:abstractNumId w:val="564009"/>
  </w:num>
  <w:num w:numId="94">
    <w:abstractNumId w:val="564010"/>
  </w:num>
  <w:num w:numId="95">
    <w:abstractNumId w:val="564011"/>
  </w:num>
  <w:num w:numId="96">
    <w:abstractNumId w:val="564012"/>
  </w:num>
  <w:num w:numId="97">
    <w:abstractNumId w:val="564013"/>
  </w:num>
  <w:num w:numId="98">
    <w:abstractNumId w:val="564014"/>
  </w:num>
  <w:num w:numId="99">
    <w:abstractNumId w:val="564015"/>
  </w:num>
  <w:num w:numId="100">
    <w:abstractNumId w:val="564016"/>
  </w:num>
  <w:num w:numId="101">
    <w:abstractNumId w:val="5640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png" Type="http://schemas.openxmlformats.org/officeDocument/2006/relationships/image"/><Relationship Id="rId28" Target="media/image24.png" Type="http://schemas.openxmlformats.org/officeDocument/2006/relationships/image"/><Relationship Id="rId29" Target="media/image25.png" Type="http://schemas.openxmlformats.org/officeDocument/2006/relationships/image"/><Relationship Id="rId3" Target="footer1.xml" Type="http://schemas.openxmlformats.org/officeDocument/2006/relationships/footer"/><Relationship Id="rId30" Target="media/image26.png" Type="http://schemas.openxmlformats.org/officeDocument/2006/relationships/image"/><Relationship Id="rId31" Target="media/image27.png" Type="http://schemas.openxmlformats.org/officeDocument/2006/relationships/image"/><Relationship Id="rId32" Target="media/image28.png" Type="http://schemas.openxmlformats.org/officeDocument/2006/relationships/image"/><Relationship Id="rId33" Target="media/image29.png" Type="http://schemas.openxmlformats.org/officeDocument/2006/relationships/image"/><Relationship Id="rId34" Target="header1.xml" Type="http://schemas.openxmlformats.org/officeDocument/2006/relationships/head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2026-09-20T01:36:55Z</dcterms:created>
  <dc:creator>Apache POI</dc:creator>
</cp:coreProperties>
</file>