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906F" w14:textId="053D30C1" w:rsidR="00CC06D3" w:rsidRPr="00283F71" w:rsidRDefault="00CC06D3" w:rsidP="00CC06D3">
      <w:pPr>
        <w:pStyle w:val="ae"/>
        <w:divId w:val="900942084"/>
        <w:rPr>
          <w:rFonts w:ascii="等线" w:eastAsia="等线" w:hAnsi="等线" w:hint="eastAsia"/>
        </w:rPr>
      </w:pPr>
      <w:r>
        <w:rPr>
          <w:rFonts w:ascii="等线" w:eastAsia="等线" w:hAnsi="等线" w:hint="eastAsia"/>
        </w:rPr>
        <w:fldChar w:fldCharType="begin"/>
      </w:r>
      <w:r w:rsidR="00283F71">
        <w:rPr>
          <w:rFonts w:ascii="等线" w:eastAsia="等线" w:hAnsi="等线" w:hint="eastAsia"/>
        </w:rPr>
        <w:instrText xml:space="preserve"> ADDIN ZOTERO_ITEM CSL_CITATION {"citationID":"pkqf33Dm","properties":{"unsorted":false,"formattedCitation":"[1,2]","plainCitation":"[1,2]","noteIndex":0},"citationItems":[{"id":298,"uris":["http://zotero.org/users/12981125/items/VK8BIE8J"],"itemData":{"id":298,"type":"article-journal","container-title":"Water Research","DOI":"10.1016/j.watres.2025.124693","ISSN":"00431354","journalAbbreviation":"Water Research","language":"en","page":"124693","source":"DOI.org (Crossref)","title":"Using machine learning to deeply analyze the critical role of trace element additives in anaerobic digestion and guide the optimization of addition strategies","volume":"288","author":[{"family":"Yu","given":"Yating"},{"family":"Zhang","given":"Yi"},{"family":"Feng","given":"Yijing"},{"family":"Leong","given":"Zheng Hao"},{"family":"Pan","given":"Junting"},{"family":"Su","given":"Jianping"},{"family":"Li","given":"Yeqing"}],"issued":{"date-parts":[["2026",1]]}}},{"id":306,"uris":["http://zotero.org/users/12981125/items/ADZGDV9D</w:instrText>
      </w:r>
      <w:r w:rsidR="00283F71">
        <w:rPr>
          <w:rFonts w:ascii="等线" w:eastAsia="等线" w:hAnsi="等线"/>
        </w:rPr>
        <w:instrText>"],"itemData":{"id":306,"type":"article-journal","abstract":"Background  Colorectal cancer (CRC) is a common gastrointestinal cancer with poor response to therapy and high metastatic risk. Cancer-associated fibroblasts (CAFs) support tumor progression, but their functional heterogeneity remains poorly understood.\nMethods  We integrated multi-omics data from 10,164 samples, including single-cell, bulk, spatial transcriptomics, and proteomics, to identify and characterize CAF subpopulations. Functional validation was performed using molecular assays, in vivo models, and drug screening.\nResults  We identified a COL10A1-positive fibroblast subpopulation (COL10A1+Fib) associated with CRC progression and poor patient prognosis. COL10A1+Fib promotes tumor cell</w:instrText>
      </w:r>
      <w:r w:rsidR="00283F71">
        <w:rPr>
          <w:rFonts w:ascii="等线" w:eastAsia="等线" w:hAnsi="等线" w:hint="eastAsia"/>
        </w:rPr>
        <w:instrText xml:space="preserve"> proliferation, immune suppression, and metastasis. Mechanistically, COL10A1+Fib facilitates epithelial–mesenchymal transition (EMT) in CRC cells via COL10A1 secretion and induces M2 macrophage polarization through the COL10A1/CD18/JAK1/STAT3 signaling axis. In turn, M2 macrophages enhance COL10A1 expression in fibroblasts via the TGF-β/RUNX2 pathway, forming a pro-tumorigenic feedback loop. The DNA-PKcs inhibitor NU7441 reduces COL10A1 expression, suppresses CAF activity, and reverses EMT and M2 polariza</w:instrText>
      </w:r>
      <w:r w:rsidR="00283F71">
        <w:rPr>
          <w:rFonts w:ascii="等线" w:eastAsia="等线" w:hAnsi="等线"/>
        </w:rPr>
        <w:instrText>tion. Pan-cancer analysis suggests that COL10A1+Fib may have similar functional roles across multiple major solid tumors.\nConclusion  Our study identifies a CAF subpopulation, COL10A1+Fib, associated with CRC progression and immune suppression, suggestin</w:instrText>
      </w:r>
      <w:r w:rsidR="00283F71">
        <w:rPr>
          <w:rFonts w:ascii="等线" w:eastAsia="等线" w:hAnsi="等线" w:hint="eastAsia"/>
        </w:rPr>
        <w:instrText xml:space="preserve">g it as a potential therapeutic target in CRC and possibly other malignancies.","container-title":"Journal of Experimental &amp; Clinical Cancer Research","DOI":"10.1186/s13046-025-03510-8","ISSN":"1756-9966","issue":"1","journalAbbreviation":"J Exp Clin Cancer Res","language":"en","page":"243","source":"DOI.org (Crossref)","title":"COL10A1+ fibroblasts promote colorectal cancer metastasis and M2 macrophage polarization with pan-cancer relevance","volume":"44","author":[{"family":"Hu","given":"Shangshang"},{"family":"Ding","given":"Muzi"},{"family":"Lou","given":"Jinwei"},{"family":"Qin","given":"Jian"},{"family":"Chen","given":"Yuhan"},{"family":"Liu","given":"Zixuan"},{"family":"Li","given":"Yue"},{"family":"Nie","given":"Junjie"},{"family":"Xu","given":"Mu"},{"family":"Sun","given":"Huiling"},{"family":"Gu","given":"Xinliang"},{"family":"Xu","given":"Tao"},{"family":"Wang","given":"Shukui"},{"family":"Wang","given":"Shukui"},{"family":"Pan","given":"Yuqin"}],"issued":{"date-parts":[["2025",8,18]]}}}],"schema":"https://github.com/citation-style-language/schema/raw/master/csl-citation.json"} </w:instrText>
      </w:r>
      <w:r>
        <w:rPr>
          <w:rFonts w:ascii="等线" w:eastAsia="等线" w:hAnsi="等线" w:hint="eastAsia"/>
        </w:rPr>
        <w:fldChar w:fldCharType="separate"/>
      </w:r>
      <w:r w:rsidR="00283F71" w:rsidRPr="00283F71">
        <w:rPr>
          <w:rFonts w:ascii="等线" w:eastAsia="等线" w:hAnsi="等线"/>
        </w:rPr>
        <w:t>[1,2]</w:t>
      </w:r>
      <w:r>
        <w:rPr>
          <w:rFonts w:ascii="等线" w:eastAsia="等线" w:hAnsi="等线" w:hint="eastAsia"/>
        </w:rPr>
        <w:fldChar w:fldCharType="end"/>
      </w:r>
    </w:p>
    <w:p w14:paraId="561D7DC9" w14:textId="20ED3274" w:rsidR="00CC06D3" w:rsidRDefault="00283F71" w:rsidP="00CC06D3">
      <w:pPr>
        <w:pStyle w:val="ae"/>
        <w:divId w:val="900942084"/>
        <w:rPr>
          <w:rFonts w:ascii="等线" w:eastAsia="等线" w:hAnsi="等线" w:hint="eastAsia"/>
        </w:rPr>
      </w:pPr>
      <w:r>
        <w:rPr>
          <w:rFonts w:ascii="等线" w:eastAsia="等线" w:hAnsi="等线" w:hint="eastAsia"/>
        </w:rPr>
        <w:fldChar w:fldCharType="begin"/>
      </w:r>
      <w:r>
        <w:rPr>
          <w:rFonts w:ascii="等线" w:eastAsia="等线" w:hAnsi="等线" w:hint="eastAsia"/>
        </w:rPr>
        <w:instrText xml:space="preserve"> ADDIN ZOTERO_ITEM CSL_CITATION {"citationID":"rUjsREdr","properties":{"unsorted":false,"formattedCitation":"[1]","plainCitation":"[1]","noteIndex":0},"citationItems":[{"id":298,"uris":["http://zotero.org/users/12981125/items/VK8BIE8J"],"itemData":{"id":298,"type":"article-journal","container-title":"Water Research","DOI":"10.1016/j.watres.2025.124693","ISSN":"00431354","journalAbbreviation":"Water Research","language":"en","page":"124693","source":"DOI.org (Crossref)","title":"Using machine learning to deeply analyze the critical role of trace element additives in anaerobic digestion and guide the optimization of addition strategies","volume":"288","author":[{"family":"Yu","given":"Yating"},{"family":"Zhang","given":"Yi"},{"family":"Feng","given":"Yijing"},{"family":"Leong","given":"Zheng Hao"},{"family":"Pan","given":"Junting"},{"family":"Su","given":"Jianping"},{"family":"Li","given":"Yeqing"}],"issued":{"date-parts":[["2026",1]]}}}],"schema":"https://github.com/citation-style-language/schema/raw/master/csl-citation.json"} </w:instrText>
      </w:r>
      <w:r>
        <w:rPr>
          <w:rFonts w:ascii="等线" w:eastAsia="等线" w:hAnsi="等线" w:hint="eastAsia"/>
        </w:rPr>
        <w:fldChar w:fldCharType="separate"/>
      </w:r>
      <w:r w:rsidRPr="00283F71">
        <w:rPr>
          <w:rFonts w:ascii="等线" w:eastAsia="等线" w:hAnsi="等线"/>
        </w:rPr>
        <w:t>[1]</w:t>
      </w:r>
      <w:r>
        <w:rPr>
          <w:rFonts w:ascii="等线" w:eastAsia="等线" w:hAnsi="等线" w:hint="eastAsia"/>
        </w:rPr>
        <w:fldChar w:fldCharType="end"/>
      </w:r>
    </w:p>
    <w:p w14:paraId="3A27789F" w14:textId="77777777" w:rsidR="00283F71" w:rsidRPr="00283F71" w:rsidRDefault="00CC06D3" w:rsidP="00283F71">
      <w:pPr>
        <w:pStyle w:val="af0"/>
      </w:pPr>
      <w:r>
        <w:rPr>
          <w:rFonts w:hint="eastAsia"/>
        </w:rPr>
        <w:fldChar w:fldCharType="begin"/>
      </w:r>
      <w:r w:rsidR="006B79E4">
        <w:rPr>
          <w:rFonts w:hint="eastAsia"/>
        </w:rPr>
        <w:instrText xml:space="preserve"> ADDIN ZOTERO_BIBL {"uncited":[],"omitted":[],"custom":[]} CSL_BIBLIOGRAPHY </w:instrText>
      </w:r>
      <w:r>
        <w:rPr>
          <w:rFonts w:hint="eastAsia"/>
        </w:rPr>
        <w:fldChar w:fldCharType="separate"/>
      </w:r>
      <w:r w:rsidR="00283F71" w:rsidRPr="00283F71">
        <w:t>[1]</w:t>
      </w:r>
      <w:r w:rsidR="00283F71" w:rsidRPr="00283F71">
        <w:tab/>
        <w:t xml:space="preserve">Yu Y, Zhang Y, Feng Y, et al. Using machine learning to deeply analyze the critical role of trace element additives in anaerobic digestion and guide the optimization of addition strategies. Water Research </w:t>
      </w:r>
      <w:proofErr w:type="gramStart"/>
      <w:r w:rsidR="00283F71" w:rsidRPr="00283F71">
        <w:t>2026;288:124693</w:t>
      </w:r>
      <w:proofErr w:type="gramEnd"/>
      <w:r w:rsidR="00283F71" w:rsidRPr="00283F71">
        <w:t>. https://doi.org/10.1016/j.watres.2025.124693.</w:t>
      </w:r>
    </w:p>
    <w:p w14:paraId="174B2F33" w14:textId="77777777" w:rsidR="00283F71" w:rsidRPr="00283F71" w:rsidRDefault="00283F71" w:rsidP="00283F71">
      <w:pPr>
        <w:pStyle w:val="af0"/>
      </w:pPr>
      <w:r w:rsidRPr="00283F71">
        <w:t>[2]</w:t>
      </w:r>
      <w:r w:rsidRPr="00283F71">
        <w:tab/>
        <w:t xml:space="preserve">Hu S, Ding M, Lou J, et al. COL10A1+ fibroblasts promote colorectal cancer metastasis and M2 macrophage polarization with pan-cancer relevance. J Exp Clin Cancer Res </w:t>
      </w:r>
      <w:proofErr w:type="gramStart"/>
      <w:r w:rsidRPr="00283F71">
        <w:t>2025;44:243</w:t>
      </w:r>
      <w:proofErr w:type="gramEnd"/>
      <w:r w:rsidRPr="00283F71">
        <w:t>. https://doi.org/10.1186/s13046-025-03510-8.</w:t>
      </w:r>
    </w:p>
    <w:p w14:paraId="0109DB16" w14:textId="55F9377B" w:rsidR="00CC06D3" w:rsidRPr="00CC06D3" w:rsidRDefault="00CC06D3" w:rsidP="00CC06D3">
      <w:pPr>
        <w:pStyle w:val="ae"/>
        <w:divId w:val="900942084"/>
        <w:rPr>
          <w:rFonts w:ascii="等线" w:eastAsia="等线" w:hAnsi="等线" w:hint="eastAsia"/>
        </w:rPr>
      </w:pPr>
      <w:r>
        <w:rPr>
          <w:rFonts w:ascii="等线" w:eastAsia="等线" w:hAnsi="等线" w:hint="eastAsia"/>
        </w:rPr>
        <w:fldChar w:fldCharType="end"/>
      </w:r>
    </w:p>
    <w:sectPr w:rsidR="00CC06D3" w:rsidRPr="00CC06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F2"/>
    <w:rsid w:val="000F1C6C"/>
    <w:rsid w:val="00283F71"/>
    <w:rsid w:val="002D07F2"/>
    <w:rsid w:val="005B3194"/>
    <w:rsid w:val="006317ED"/>
    <w:rsid w:val="006B79E4"/>
    <w:rsid w:val="006C6AC7"/>
    <w:rsid w:val="00A03661"/>
    <w:rsid w:val="00CC0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5176F"/>
  <w15:chartTrackingRefBased/>
  <w15:docId w15:val="{834DDBA8-EAFA-4F4D-BD9E-CFC8694B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07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D07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D07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D07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D07F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D07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D07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07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D07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07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07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07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07F2"/>
    <w:rPr>
      <w:rFonts w:cstheme="majorBidi"/>
      <w:color w:val="2F5496" w:themeColor="accent1" w:themeShade="BF"/>
      <w:sz w:val="28"/>
      <w:szCs w:val="28"/>
    </w:rPr>
  </w:style>
  <w:style w:type="character" w:customStyle="1" w:styleId="50">
    <w:name w:val="标题 5 字符"/>
    <w:basedOn w:val="a0"/>
    <w:link w:val="5"/>
    <w:uiPriority w:val="9"/>
    <w:semiHidden/>
    <w:rsid w:val="002D07F2"/>
    <w:rPr>
      <w:rFonts w:cstheme="majorBidi"/>
      <w:color w:val="2F5496" w:themeColor="accent1" w:themeShade="BF"/>
      <w:sz w:val="24"/>
    </w:rPr>
  </w:style>
  <w:style w:type="character" w:customStyle="1" w:styleId="60">
    <w:name w:val="标题 6 字符"/>
    <w:basedOn w:val="a0"/>
    <w:link w:val="6"/>
    <w:uiPriority w:val="9"/>
    <w:semiHidden/>
    <w:rsid w:val="002D07F2"/>
    <w:rPr>
      <w:rFonts w:cstheme="majorBidi"/>
      <w:b/>
      <w:bCs/>
      <w:color w:val="2F5496" w:themeColor="accent1" w:themeShade="BF"/>
    </w:rPr>
  </w:style>
  <w:style w:type="character" w:customStyle="1" w:styleId="70">
    <w:name w:val="标题 7 字符"/>
    <w:basedOn w:val="a0"/>
    <w:link w:val="7"/>
    <w:uiPriority w:val="9"/>
    <w:semiHidden/>
    <w:rsid w:val="002D07F2"/>
    <w:rPr>
      <w:rFonts w:cstheme="majorBidi"/>
      <w:b/>
      <w:bCs/>
      <w:color w:val="595959" w:themeColor="text1" w:themeTint="A6"/>
    </w:rPr>
  </w:style>
  <w:style w:type="character" w:customStyle="1" w:styleId="80">
    <w:name w:val="标题 8 字符"/>
    <w:basedOn w:val="a0"/>
    <w:link w:val="8"/>
    <w:uiPriority w:val="9"/>
    <w:semiHidden/>
    <w:rsid w:val="002D07F2"/>
    <w:rPr>
      <w:rFonts w:cstheme="majorBidi"/>
      <w:color w:val="595959" w:themeColor="text1" w:themeTint="A6"/>
    </w:rPr>
  </w:style>
  <w:style w:type="character" w:customStyle="1" w:styleId="90">
    <w:name w:val="标题 9 字符"/>
    <w:basedOn w:val="a0"/>
    <w:link w:val="9"/>
    <w:uiPriority w:val="9"/>
    <w:semiHidden/>
    <w:rsid w:val="002D07F2"/>
    <w:rPr>
      <w:rFonts w:eastAsiaTheme="majorEastAsia" w:cstheme="majorBidi"/>
      <w:color w:val="595959" w:themeColor="text1" w:themeTint="A6"/>
    </w:rPr>
  </w:style>
  <w:style w:type="paragraph" w:styleId="a3">
    <w:name w:val="Title"/>
    <w:basedOn w:val="a"/>
    <w:next w:val="a"/>
    <w:link w:val="a4"/>
    <w:uiPriority w:val="10"/>
    <w:qFormat/>
    <w:rsid w:val="002D07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07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07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07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07F2"/>
    <w:pPr>
      <w:spacing w:before="160"/>
      <w:jc w:val="center"/>
    </w:pPr>
    <w:rPr>
      <w:i/>
      <w:iCs/>
      <w:color w:val="404040" w:themeColor="text1" w:themeTint="BF"/>
    </w:rPr>
  </w:style>
  <w:style w:type="character" w:customStyle="1" w:styleId="a8">
    <w:name w:val="引用 字符"/>
    <w:basedOn w:val="a0"/>
    <w:link w:val="a7"/>
    <w:uiPriority w:val="29"/>
    <w:rsid w:val="002D07F2"/>
    <w:rPr>
      <w:i/>
      <w:iCs/>
      <w:color w:val="404040" w:themeColor="text1" w:themeTint="BF"/>
    </w:rPr>
  </w:style>
  <w:style w:type="paragraph" w:styleId="a9">
    <w:name w:val="List Paragraph"/>
    <w:basedOn w:val="a"/>
    <w:uiPriority w:val="34"/>
    <w:qFormat/>
    <w:rsid w:val="002D07F2"/>
    <w:pPr>
      <w:ind w:left="720"/>
      <w:contextualSpacing/>
    </w:pPr>
  </w:style>
  <w:style w:type="character" w:styleId="aa">
    <w:name w:val="Intense Emphasis"/>
    <w:basedOn w:val="a0"/>
    <w:uiPriority w:val="21"/>
    <w:qFormat/>
    <w:rsid w:val="002D07F2"/>
    <w:rPr>
      <w:i/>
      <w:iCs/>
      <w:color w:val="2F5496" w:themeColor="accent1" w:themeShade="BF"/>
    </w:rPr>
  </w:style>
  <w:style w:type="paragraph" w:styleId="ab">
    <w:name w:val="Intense Quote"/>
    <w:basedOn w:val="a"/>
    <w:next w:val="a"/>
    <w:link w:val="ac"/>
    <w:uiPriority w:val="30"/>
    <w:qFormat/>
    <w:rsid w:val="002D0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D07F2"/>
    <w:rPr>
      <w:i/>
      <w:iCs/>
      <w:color w:val="2F5496" w:themeColor="accent1" w:themeShade="BF"/>
    </w:rPr>
  </w:style>
  <w:style w:type="character" w:styleId="ad">
    <w:name w:val="Intense Reference"/>
    <w:basedOn w:val="a0"/>
    <w:uiPriority w:val="32"/>
    <w:qFormat/>
    <w:rsid w:val="002D07F2"/>
    <w:rPr>
      <w:b/>
      <w:bCs/>
      <w:smallCaps/>
      <w:color w:val="2F5496" w:themeColor="accent1" w:themeShade="BF"/>
      <w:spacing w:val="5"/>
    </w:rPr>
  </w:style>
  <w:style w:type="paragraph" w:styleId="ae">
    <w:name w:val="Normal (Web)"/>
    <w:basedOn w:val="a"/>
    <w:uiPriority w:val="99"/>
    <w:unhideWhenUsed/>
    <w:rsid w:val="00CC06D3"/>
    <w:pPr>
      <w:widowControl/>
      <w:spacing w:before="100" w:beforeAutospacing="1" w:after="100" w:afterAutospacing="1" w:line="240" w:lineRule="auto"/>
    </w:pPr>
    <w:rPr>
      <w:rFonts w:ascii="Times New Roman" w:hAnsi="Times New Roman" w:cs="Times New Roman"/>
      <w:kern w:val="0"/>
      <w:sz w:val="24"/>
      <w14:ligatures w14:val="none"/>
    </w:rPr>
  </w:style>
  <w:style w:type="character" w:styleId="af">
    <w:name w:val="Hyperlink"/>
    <w:basedOn w:val="a0"/>
    <w:uiPriority w:val="99"/>
    <w:semiHidden/>
    <w:unhideWhenUsed/>
    <w:rsid w:val="00CC06D3"/>
    <w:rPr>
      <w:color w:val="0000FF"/>
      <w:u w:val="single"/>
    </w:rPr>
  </w:style>
  <w:style w:type="paragraph" w:styleId="af0">
    <w:name w:val="Bibliography"/>
    <w:basedOn w:val="a"/>
    <w:next w:val="a"/>
    <w:uiPriority w:val="37"/>
    <w:unhideWhenUsed/>
    <w:rsid w:val="00CC06D3"/>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942084">
      <w:marLeft w:val="0"/>
      <w:marRight w:val="0"/>
      <w:marTop w:val="0"/>
      <w:marBottom w:val="0"/>
      <w:divBdr>
        <w:top w:val="none" w:sz="0" w:space="0" w:color="auto"/>
        <w:left w:val="none" w:sz="0" w:space="0" w:color="auto"/>
        <w:bottom w:val="none" w:sz="0" w:space="0" w:color="auto"/>
        <w:right w:val="none" w:sz="0" w:space="0" w:color="auto"/>
      </w:divBdr>
    </w:div>
    <w:div w:id="1248540123">
      <w:bodyDiv w:val="1"/>
      <w:marLeft w:val="0"/>
      <w:marRight w:val="0"/>
      <w:marTop w:val="0"/>
      <w:marBottom w:val="0"/>
      <w:divBdr>
        <w:top w:val="none" w:sz="0" w:space="0" w:color="auto"/>
        <w:left w:val="none" w:sz="0" w:space="0" w:color="auto"/>
        <w:bottom w:val="none" w:sz="0" w:space="0" w:color="auto"/>
        <w:right w:val="none" w:sz="0" w:space="0" w:color="auto"/>
      </w:divBdr>
      <w:divsChild>
        <w:div w:id="351733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691</Words>
  <Characters>4602</Characters>
  <Application>Microsoft Office Word</Application>
  <DocSecurity>0</DocSecurity>
  <Lines>121</Lines>
  <Paragraphs>46</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2012395627@qq.com</dc:creator>
  <cp:keywords/>
  <dc:description/>
  <cp:lastModifiedBy>2012395627@qq.com</cp:lastModifiedBy>
  <cp:revision>3</cp:revision>
  <dcterms:created xsi:type="dcterms:W3CDTF">2026-10-16T04:20:00Z</dcterms:created>
  <dcterms:modified xsi:type="dcterms:W3CDTF">2026-10-16T04:34:00Z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id="05hWo5mH"/&gt;&lt;style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