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1718C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人工智能生成合成内容标识材料</w:t>
      </w:r>
    </w:p>
    <w:p w14:paraId="16DE5A9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一、材料清单</w:t>
      </w:r>
      <w:bookmarkEnd w:id="0"/>
    </w:p>
    <w:p w14:paraId="4679977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服务提供者基本信息</w:t>
      </w:r>
      <w:bookmarkEnd w:id="1"/>
    </w:p>
    <w:p w14:paraId="2C1D3AD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服务类型</w:t>
      </w:r>
    </w:p>
    <w:p w14:paraId="2748B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☑ 人工智能生成合成服务  ☐ 生成合成内容传播服务   ☐ 两者均有</w:t>
      </w:r>
    </w:p>
    <w:p w14:paraId="01EF2F1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提供的模块/接入的模块  </w:t>
      </w:r>
    </w:p>
    <w:p w14:paraId="7221E68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功能模块：☑ 文本生成、☐ 图片合成、☐ 视频生成、☑ 音频合成、☐ 其他场景   无   </w:t>
      </w:r>
      <w:r>
        <w:rPr>
          <w:rFonts w:ascii="Arial" w:hAnsi="Arial" w:eastAsia="等线" w:cs="Arial"/>
          <w:sz w:val="22"/>
          <w:u w:val="single"/>
        </w:rPr>
      </w:r>
    </w:p>
    <w:p w14:paraId="153A119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是否接入第三方模块： ☑ 是  ☐ 否</w:t>
      </w:r>
    </w:p>
    <w:p w14:paraId="1639C02D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接口名称：DeepSeek Chat Completions API（文本生成，模型 deepseek-flash）；阿里云百炼 DashScope 语音合成 API（音频合成，模型 cosyvoice-v3-flash）</w:t>
      </w:r>
    </w:p>
    <w:p w14:paraId="5285205F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提供方名称：杭州深度求索人工智能基础技术研究有限公司；阿里云计算有限公司</w:t>
      </w:r>
    </w:p>
    <w:p w14:paraId="0236390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开发者信息  </w:t>
      </w:r>
    </w:p>
    <w:p w14:paraId="4EACA0A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公司名称：成都三马捷科技有限公司</w:t>
      </w:r>
    </w:p>
    <w:p w14:paraId="039807E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统一社会信用代码：91510100MAKEXMMM63</w:t>
      </w:r>
    </w:p>
    <w:p w14:paraId="64368D0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审核材料清单</w:t>
      </w:r>
      <w:bookmarkEnd w:id="2"/>
    </w:p>
    <w:p w14:paraId="686E59B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人工智能生成合成服务</w:t>
      </w:r>
      <w:bookmarkEnd w:id="3"/>
    </w:p>
    <w:p w14:paraId="611E19F7">
      <w:pPr>
        <w:numPr>
          <w:ilvl w:val="0"/>
          <w:numId w:val="9"/>
        </w:num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4" w:name="heading_4"/>
      <w:r>
        <w:rPr>
          <w:rFonts w:ascii="Arial" w:hAnsi="Arial" w:eastAsia="等线" w:cs="Arial"/>
          <w:b/>
          <w:sz w:val="28"/>
        </w:rPr>
        <w:t>显式标识材料</w:t>
      </w:r>
      <w:bookmarkEnd w:id="4"/>
    </w:p>
    <w:p w14:paraId="2F766F4A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标识方案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p w14:paraId="2F766F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应用名称：泡泡单词-四六级考研雅思背单词</w:t>
      </w:r>
    </w:p>
    <w:p w14:paraId="2F766F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应用包名：com.nn.nnbdc.android</w:t>
      </w:r>
    </w:p>
    <w:p w14:paraId="2F766F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一、文本生成内容的显式标识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1. AI 单词小短文（由大模型实时生成）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在短文内容显示区域的起始位置显示「AI生成」提示文字，位于内容附近并随内容一同持续显示。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用户点击「复制全文」导出内容时，输出文本的首行固定写入「AI生成」字样，确保复制、导出后的内容仍带有显式标识（《人工智能生成合成内容标识办法》第九条）。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2. AI 助教解析（由大模型实时生成的问答内容）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在每条助教回答的内容上方显示「AI生成」提示文字，位于回答内容显示区域附近并持续显示。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3. AI 裁判判定结果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该功能输出的是对用户作答正确与否的判定结论，不属于生成合成内容，故不添加生成合成内容标识；界面文案中已含有「AI裁判」字样，向用户明示其人工智能属性。</w:t>
      </w:r>
    </w:p>
    <w:p w14:paraId="2F766F4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二、音频合成内容的显式标识</w:t>
      </w:r>
    </w:p>
    <w:p w14:paraId="2F766F4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AI 单词小短文的英文与中文配音由语音合成模型生成。其播放入口位于 AI 单词小短文页面内，该页面已在内容显示区域起始位置统一显示「AI生成」标识，用户在该页面内播放音频时可见。</w:t>
      </w:r>
    </w:p>
    <w:p w14:paraId="51CAE07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</w:p>
    <w:p w14:paraId="5C112C29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显式标识位置示例图</w:t>
      </w:r>
    </w:p>
    <w:p>
      <w:r>
        <w:drawing>
          <wp:inline xmlns:a="http://schemas.openxmlformats.org/drawingml/2006/main" xmlns:pic="http://schemas.openxmlformats.org/drawingml/2006/picture">
            <wp:extent cx="432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i-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图1：AI 单词小短文页面 —— 内容区起始位置显示「AI生成」。</w:t>
      </w:r>
    </w:p>
    <w:p w14:paraId="5C112C29">
      <w:pPr>
        <w:spacing w:before="120" w:after="120" w:line="288" w:lineRule="auto"/>
        <w:ind w:left="453"/>
        <w:jc w:val="left"/>
      </w:pPr>
      <w:r>
        <w:drawing>
          <wp:inline xmlns:a="http://schemas.openxmlformats.org/drawingml/2006/main" xmlns:pic="http://schemas.openxmlformats.org/drawingml/2006/picture">
            <wp:extent cx="4320000" cy="52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xplicit-ai-tu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112C2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图2：AI 助教回答 —— 回答内容上方显示「AI生成」。</w:t>
      </w:r>
    </w:p>
    <w:p w14:paraId="5C112C2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</w:r>
    </w:p>
    <w:p w14:paraId="5C112C2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</w:r>
    </w:p>
    <w:p w14:paraId="62B74BEF">
      <w:pPr>
        <w:numPr>
          <w:ilvl w:val="0"/>
          <w:numId w:val="0"/>
        </w:numPr>
        <w:spacing w:before="120" w:after="120" w:line="288" w:lineRule="auto"/>
        <w:jc w:val="left"/>
      </w:pPr>
    </w:p>
    <w:p w14:paraId="01626F17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color w:val="3370FF"/>
          <w:sz w:val="28"/>
        </w:rPr>
      </w:pPr>
      <w:bookmarkStart w:id="5" w:name="heading_5"/>
    </w:p>
    <w:p w14:paraId="5A30AEDA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color w:val="3370FF"/>
          <w:sz w:val="28"/>
        </w:rPr>
      </w:pPr>
    </w:p>
    <w:p w14:paraId="15947C02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color w:val="3370FF"/>
          <w:sz w:val="28"/>
        </w:rPr>
        <w:t xml:space="preserve">2. </w:t>
      </w:r>
      <w:r>
        <w:rPr>
          <w:rFonts w:ascii="Arial" w:hAnsi="Arial" w:eastAsia="等线" w:cs="Arial"/>
          <w:b/>
          <w:sz w:val="28"/>
        </w:rPr>
        <w:t xml:space="preserve">隐式标识技术说明文档 </w:t>
      </w:r>
      <w:bookmarkEnd w:id="5"/>
    </w:p>
    <w:p w14:paraId="4DEEAC16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标识方案</w:t>
      </w:r>
    </w:p>
    <w:p w14:paraId="4DEEAC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应用的人工智能生成合成内容，均由服务端调用第三方大模型接口实时生成后在线下发，不向用户提供生成合成内容的文件下载功能，用户侧不产生可下载、可导出的独立文件，因此不涉及在图片、音频、视频文件元数据中添加隐式标识。</w:t>
      </w:r>
    </w:p>
    <w:p w14:paraId="4DEEAC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</w:r>
    </w:p>
    <w:p w14:paraId="4DEEAC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针对唯一的文本导出路径「复制全文」：已按《人工智能生成合成内容标识办法》第九条要求，在复制输出的文本首行固定写入「AI生成」显式标识。</w:t>
      </w:r>
    </w:p>
    <w:p w14:paraId="4DEEAC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</w:r>
    </w:p>
    <w:p w14:paraId="4DEEAC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本应用未提供图片、视频类生成合成内容的下载或导出功能。</w:t>
      </w:r>
    </w:p>
    <w:p w14:paraId="1B4CF742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        </w:t>
      </w:r>
    </w:p>
    <w:p w14:paraId="172C07D9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隐式标识内容截图</w:t>
      </w:r>
    </w:p>
    <w:p>
      <w:r>
        <w:drawing>
          <wp:inline xmlns:a="http://schemas.openxmlformats.org/drawingml/2006/main" xmlns:pic="http://schemas.openxmlformats.org/drawingml/2006/picture">
            <wp:extent cx="4320000" cy="4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py-pas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2C07D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图3：点击「复制全文」后将内容粘贴至备忘录的截图 —— 首行显示「AI生成」。</w:t>
      </w:r>
    </w:p>
    <w:p w14:paraId="172C07D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</w:r>
    </w:p>
    <w:p w14:paraId="63A04FF9">
      <w:pPr>
        <w:numPr>
          <w:ilvl w:val="0"/>
          <w:numId w:val="0"/>
        </w:numPr>
        <w:spacing w:before="120" w:after="120" w:line="288" w:lineRule="auto"/>
        <w:jc w:val="left"/>
      </w:pPr>
    </w:p>
    <w:p w14:paraId="63C5488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生成合成内容传播服务</w:t>
      </w:r>
      <w:bookmarkEnd w:id="6"/>
    </w:p>
    <w:p w14:paraId="15A225A0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rPr>
          <w:rFonts w:ascii="Arial" w:hAnsi="Arial" w:eastAsia="等线" w:cs="Arial"/>
          <w:b/>
          <w:sz w:val="28"/>
        </w:rPr>
        <w:t>标识佐证材料</w:t>
      </w:r>
      <w:bookmarkEnd w:id="7"/>
    </w:p>
    <w:p w14:paraId="3EED05EA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标识方案：本应用不提供面向公众的网络信息内容传播服务，本部分不适用。</w:t>
      </w:r>
    </w:p>
    <w:p w14:paraId="5F789B91">
      <w:pPr>
        <w:numPr>
          <w:ilvl w:val="0"/>
          <w:numId w:val="0"/>
        </w:numPr>
        <w:spacing w:before="120" w:after="120" w:line="288" w:lineRule="auto"/>
        <w:jc w:val="left"/>
      </w:pPr>
    </w:p>
    <w:p w14:paraId="16C6BA36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标识示例图：不适用。</w:t>
      </w:r>
    </w:p>
    <w:p w14:paraId="28DA32E6">
      <w:pPr>
        <w:spacing w:before="120" w:after="120" w:line="288" w:lineRule="auto"/>
        <w:ind w:left="0"/>
        <w:jc w:val="left"/>
      </w:pPr>
    </w:p>
    <w:p w14:paraId="4C1BD451">
      <w:pPr>
        <w:spacing w:before="120" w:after="120" w:line="288" w:lineRule="auto"/>
        <w:ind w:left="0"/>
        <w:jc w:val="left"/>
      </w:pPr>
    </w:p>
    <w:p w14:paraId="479A9BA8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二、承诺函</w:t>
      </w:r>
      <w:bookmarkEnd w:id="8"/>
    </w:p>
    <w:p w14:paraId="102F8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u w:val="single"/>
        </w:rPr>
        <w:t xml:space="preserve"> 成都三马捷科技有限公司 （“开发者”）承诺所提交的全部材料均真实、准确且来源合法，无任何伪造、篡改或误导性内容；应用内接入的大模型算法，相关方已遵循《生成式人工智能服务管理暂行办法》、《生成式人工智能服务安全基本要求》《互联网信息服务深度合成管理规定》、《互联网信息服务算法推荐管理规定》、《人工智能生成合成内容标识办法》、《网络安全技术人工智能生成合成内容标识方法》等及其他相关管理规定，依法依规完成备案、安全评估等要求。</w:t>
        <w:br/>
        <w:t>如因开发者违反前述承诺导致的任何问题，开发者自愿承担全部责任，并赔偿小米应用商店因此受到的全部损失。</w:t>
      </w:r>
      <w:r>
        <w:rPr>
          <w:rFonts w:ascii="Arial" w:hAnsi="Arial" w:eastAsia="等线" w:cs="Arial"/>
          <w:sz w:val="22"/>
        </w:rPr>
      </w:r>
      <w:r>
        <w:rPr>
          <w:rFonts w:ascii="Arial" w:hAnsi="Arial" w:eastAsia="等线" w:cs="Arial"/>
          <w:sz w:val="22"/>
          <w:u w:val="single"/>
        </w:rPr>
      </w:r>
      <w:r>
        <w:rPr>
          <w:rFonts w:ascii="Arial" w:hAnsi="Arial" w:eastAsia="等线" w:cs="Arial"/>
          <w:sz w:val="22"/>
        </w:rPr>
      </w:r>
    </w:p>
    <w:p w14:paraId="470A59C2">
      <w:pPr>
        <w:spacing w:before="120" w:after="120" w:line="288" w:lineRule="auto"/>
        <w:ind w:left="0"/>
        <w:jc w:val="left"/>
      </w:pPr>
    </w:p>
    <w:p w14:paraId="7E00B7E2">
      <w:pPr>
        <w:spacing w:before="120" w:after="120" w:line="288" w:lineRule="auto"/>
        <w:ind w:left="0"/>
        <w:jc w:val="left"/>
      </w:pPr>
    </w:p>
    <w:p w14:paraId="7A567373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  <w:u w:val="single"/>
        </w:rPr>
        <w:t xml:space="preserve">                        </w:t>
      </w:r>
    </w:p>
    <w:p w14:paraId="10C4FC64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>（此处加盖公章）</w:t>
      </w:r>
    </w:p>
    <w:p w14:paraId="30203B90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 xml:space="preserve">   年 月 日</w:t>
      </w:r>
    </w:p>
    <w:p w14:paraId="54457F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  <w:bookmarkStart w:id="9" w:name="_GoBack"/>
      <w:bookmarkEnd w:id="9"/>
    </w:p>
    <w:p w14:paraId="74A7CBD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B72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CD2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74520B39"/>
    <w:multiLevelType w:val="singleLevel"/>
    <w:tmpl w:val="74520B39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8"/>
  </w:num>
  <w:num w:numId="5">
    <w:abstractNumId w:val="13"/>
  </w:num>
  <w:num w:numId="6">
    <w:abstractNumId w:val="6"/>
  </w:num>
  <w:num w:numId="7">
    <w:abstractNumId w:val="0"/>
  </w:num>
  <w:num w:numId="8">
    <w:abstractNumId w:val="9"/>
  </w:num>
  <w:num w:numId="9">
    <w:abstractNumId w:val="14"/>
  </w:num>
  <w:num w:numId="10">
    <w:abstractNumId w:val="11"/>
  </w:num>
  <w:num w:numId="11">
    <w:abstractNumId w:val="5"/>
  </w:num>
  <w:num w:numId="12">
    <w:abstractNumId w:val="10"/>
  </w:num>
  <w:num w:numId="13">
    <w:abstractNumId w:val="1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FA0F5B"/>
    <w:rsid w:val="5AD967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505</Words>
  <Characters>527</Characters>
  <TotalTime>57</TotalTime>
  <ScaleCrop>false</ScaleCrop>
  <LinksUpToDate>false</LinksUpToDate>
  <CharactersWithSpaces>600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2025-08-13T08:38:00Z</dcterms:created>
  <dc:creator>Apache POI</dc:creator>
  <cp:lastModifiedBy>小米-张丹静雅</cp:lastModifiedBy>
  <dcterms:modified xsi:type="dcterms:W3CDTF">2025-08-18T10:04:43Z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f733d060782011f080005dc600005dc6">
    <vt:lpwstr>CWMm266XIzaBIPvU/PM+QQ6apDRqAczABrDTBTX9LVesHf4KTTe97ykVloIGByipTPsosp3icewD2jXSbtPxN8OVg==</vt:lpwstr>
  </property>
  <property fmtid="{D5CDD505-2E9C-101B-9397-08002B2CF9AE}" pid="3" name="fileWhereFroms">
    <vt:lpwstr>PpjeLB1gRN0lwrPqMaCTkhbhNE61mLCGOxQQ8TD3/9RAtl5DPByY9Afck3+Boj6B1r9cDJbDyVlFB4W0oGkQgwrtO5Vqp/iHajUnS2ZHSjyL1Kex5PfDuKQOg5o6epURu5xjXrd+LaMHuXvQac9OkzAA913TNbhtesqx0lkWveWZt1bDp1F1Fyn9JLdoTJP/jrlpbrXOzb10ayJgUXbwELrN4YdT3lVerndvLtbsN/zz4Wsk+OJpWib7B/VNPmYzJNe3Rg+qD8XPn0IARleiGw==</vt:lpwstr>
  </property>
  <property fmtid="{D5CDD505-2E9C-101B-9397-08002B2CF9AE}" pid="4" name="CWMbf1380a079a011f080003f6400003e64">
    <vt:lpwstr>CWMjFs7Bk+pLSVWgLbFjJYbgBsKRB0xtvMEPiKCAKAVMu2MkYByRp4GMOrI4Aw+DCV4xtBkvJGVpgyhlj771yhUoA==</vt:lpwstr>
  </property>
  <property fmtid="{D5CDD505-2E9C-101B-9397-08002B2CF9AE}" pid="5" name="KSOTemplateDocerSaveRecord">
    <vt:lpwstr>eyJoZGlkIjoiYWQwYjM4YjkzNGVhZGFkOTlmMWIwODNjMDJiODBiODgiLCJ1c2VySWQiOiIxMTIyMTMyMDAzIn0=</vt:lpwstr>
  </property>
  <property fmtid="{D5CDD505-2E9C-101B-9397-08002B2CF9AE}" pid="6" name="KSOProductBuildVer">
    <vt:lpwstr>2052-12.1.0.22215</vt:lpwstr>
  </property>
  <property fmtid="{D5CDD505-2E9C-101B-9397-08002B2CF9AE}" pid="7" name="ICV">
    <vt:lpwstr>FEA681EC8F194ADE86CA67CB1BA5719F_12</vt:lpwstr>
  </property>
  <property fmtid="{D5CDD505-2E9C-101B-9397-08002B2CF9AE}" pid="8" name="CWMfa3449907c1a11f08000592500005825">
    <vt:lpwstr>CWMiXTpjBnJ4Wi/F6K6oLquBqEbst02n7FDZKjEiwmPUH5M2TMyBStLFY9z1h/nVW51LNf2Ks6fl+vgZgFNAlVBBA==</vt:lpwstr>
  </property>
</Properties>
</file>