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6C879" w14:textId="1F976F32" w:rsidR="00DB72B2" w:rsidRDefault="005F5245" w:rsidP="005F5245">
      <w:pPr>
        <w:pStyle w:val="Title"/>
      </w:pPr>
      <w:r>
        <w:t>Geometric Aspects of Bin Grids</w:t>
      </w:r>
    </w:p>
    <w:tbl>
      <w:tblPr>
        <w:tblStyle w:val="TableGrid"/>
        <w:tblW w:w="0" w:type="auto"/>
        <w:tblLook w:val="04A0" w:firstRow="1" w:lastRow="0" w:firstColumn="1" w:lastColumn="0" w:noHBand="0" w:noVBand="1"/>
      </w:tblPr>
      <w:tblGrid>
        <w:gridCol w:w="1075"/>
        <w:gridCol w:w="1530"/>
        <w:gridCol w:w="6745"/>
      </w:tblGrid>
      <w:tr w:rsidR="005F5245" w14:paraId="333DA31F" w14:textId="77777777" w:rsidTr="005F5245">
        <w:tc>
          <w:tcPr>
            <w:tcW w:w="1075" w:type="dxa"/>
          </w:tcPr>
          <w:p w14:paraId="118DA52F" w14:textId="63EAA95E" w:rsidR="005F5245" w:rsidRDefault="005F5245">
            <w:r>
              <w:t>Version</w:t>
            </w:r>
          </w:p>
        </w:tc>
        <w:tc>
          <w:tcPr>
            <w:tcW w:w="1530" w:type="dxa"/>
          </w:tcPr>
          <w:p w14:paraId="0206B819" w14:textId="2E801BF9" w:rsidR="005F5245" w:rsidRDefault="005F5245">
            <w:r>
              <w:t>Date</w:t>
            </w:r>
          </w:p>
        </w:tc>
        <w:tc>
          <w:tcPr>
            <w:tcW w:w="6745" w:type="dxa"/>
          </w:tcPr>
          <w:p w14:paraId="56D13726" w14:textId="72338549" w:rsidR="005F5245" w:rsidRDefault="005F5245">
            <w:r>
              <w:t>Changes</w:t>
            </w:r>
          </w:p>
        </w:tc>
      </w:tr>
      <w:tr w:rsidR="005F5245" w14:paraId="211F7CE0" w14:textId="77777777" w:rsidTr="005F5245">
        <w:tc>
          <w:tcPr>
            <w:tcW w:w="1075" w:type="dxa"/>
          </w:tcPr>
          <w:p w14:paraId="5EA79F79" w14:textId="3D8D4086" w:rsidR="005F5245" w:rsidRDefault="005F5245">
            <w:r>
              <w:t>1</w:t>
            </w:r>
          </w:p>
        </w:tc>
        <w:tc>
          <w:tcPr>
            <w:tcW w:w="1530" w:type="dxa"/>
          </w:tcPr>
          <w:p w14:paraId="5F9DBC2C" w14:textId="30498841" w:rsidR="005F5245" w:rsidRDefault="005F5245">
            <w:r>
              <w:t>2019-08-</w:t>
            </w:r>
            <w:r w:rsidR="00B64B48">
              <w:t>20</w:t>
            </w:r>
          </w:p>
        </w:tc>
        <w:tc>
          <w:tcPr>
            <w:tcW w:w="6745" w:type="dxa"/>
          </w:tcPr>
          <w:p w14:paraId="4148CE4F" w14:textId="1AC30854" w:rsidR="005F5245" w:rsidRDefault="005F5245">
            <w:r>
              <w:t>Bert Kampes</w:t>
            </w:r>
            <w:r w:rsidR="00D743A5">
              <w:t>, Shell</w:t>
            </w:r>
            <w:r>
              <w:t xml:space="preserve"> </w:t>
            </w:r>
            <w:r w:rsidR="00B64B48">
              <w:t>–</w:t>
            </w:r>
            <w:r>
              <w:t xml:space="preserve"> </w:t>
            </w:r>
            <w:r w:rsidR="00B64B48">
              <w:t>First release</w:t>
            </w:r>
          </w:p>
        </w:tc>
      </w:tr>
      <w:tr w:rsidR="005F5245" w14:paraId="096624C4" w14:textId="77777777" w:rsidTr="005F5245">
        <w:tc>
          <w:tcPr>
            <w:tcW w:w="1075" w:type="dxa"/>
          </w:tcPr>
          <w:p w14:paraId="50065E7D" w14:textId="45E73815" w:rsidR="005F5245" w:rsidRDefault="00656C4A">
            <w:r>
              <w:t>2</w:t>
            </w:r>
          </w:p>
        </w:tc>
        <w:tc>
          <w:tcPr>
            <w:tcW w:w="1530" w:type="dxa"/>
          </w:tcPr>
          <w:p w14:paraId="1F63B555" w14:textId="20138EB6" w:rsidR="005F5245" w:rsidRDefault="00A4471E">
            <w:r>
              <w:t>2019-0</w:t>
            </w:r>
            <w:r w:rsidR="00656C4A">
              <w:t>9</w:t>
            </w:r>
            <w:r>
              <w:t>-</w:t>
            </w:r>
            <w:r w:rsidR="00656C4A">
              <w:t>0</w:t>
            </w:r>
            <w:r w:rsidR="00D743A5">
              <w:t>6</w:t>
            </w:r>
          </w:p>
        </w:tc>
        <w:tc>
          <w:tcPr>
            <w:tcW w:w="6745" w:type="dxa"/>
          </w:tcPr>
          <w:p w14:paraId="4F304223" w14:textId="48C8A3A8" w:rsidR="005F5245" w:rsidRDefault="00F146AC">
            <w:r>
              <w:t>BK – updated to include P6 parameters</w:t>
            </w:r>
            <w:r w:rsidR="000C317B">
              <w:t xml:space="preserve"> in schema</w:t>
            </w:r>
            <w:r w:rsidR="003D0ED9">
              <w:t>. Removed section on performance</w:t>
            </w:r>
            <w:r w:rsidR="00656C4A">
              <w:t>. Aligned with p6 equations and I,J notation; created test data in accompanying spreadsheet.</w:t>
            </w:r>
          </w:p>
        </w:tc>
      </w:tr>
      <w:tr w:rsidR="00F146AC" w14:paraId="662EF1A9" w14:textId="77777777" w:rsidTr="005F5245">
        <w:tc>
          <w:tcPr>
            <w:tcW w:w="1075" w:type="dxa"/>
          </w:tcPr>
          <w:p w14:paraId="72E27FF6" w14:textId="6DE9A472" w:rsidR="00F146AC" w:rsidRDefault="00C72F28">
            <w:r>
              <w:t>2.1</w:t>
            </w:r>
          </w:p>
        </w:tc>
        <w:tc>
          <w:tcPr>
            <w:tcW w:w="1530" w:type="dxa"/>
          </w:tcPr>
          <w:p w14:paraId="7653ED3C" w14:textId="656D3560" w:rsidR="00F146AC" w:rsidRDefault="00C72F28">
            <w:r>
              <w:t>2019-09-10</w:t>
            </w:r>
          </w:p>
        </w:tc>
        <w:tc>
          <w:tcPr>
            <w:tcW w:w="6745" w:type="dxa"/>
          </w:tcPr>
          <w:p w14:paraId="0CC11428" w14:textId="6D7A6333" w:rsidR="00F146AC" w:rsidRDefault="00C72F28">
            <w:r>
              <w:t>BK – Updated section SDU schema</w:t>
            </w:r>
          </w:p>
        </w:tc>
      </w:tr>
      <w:tr w:rsidR="00F146AC" w14:paraId="31F4F8F1" w14:textId="77777777" w:rsidTr="005F5245">
        <w:tc>
          <w:tcPr>
            <w:tcW w:w="1075" w:type="dxa"/>
          </w:tcPr>
          <w:p w14:paraId="7FB47363" w14:textId="086C0AB2" w:rsidR="00F146AC" w:rsidRDefault="003D5433">
            <w:r>
              <w:t>2.2</w:t>
            </w:r>
          </w:p>
        </w:tc>
        <w:tc>
          <w:tcPr>
            <w:tcW w:w="1530" w:type="dxa"/>
          </w:tcPr>
          <w:p w14:paraId="48BB9347" w14:textId="69FAC158" w:rsidR="00F146AC" w:rsidRDefault="003D5433">
            <w:r>
              <w:t>2019-10-11</w:t>
            </w:r>
          </w:p>
        </w:tc>
        <w:tc>
          <w:tcPr>
            <w:tcW w:w="6745" w:type="dxa"/>
          </w:tcPr>
          <w:p w14:paraId="5F0DDD70" w14:textId="275AECC8" w:rsidR="00F146AC" w:rsidRDefault="003D5433">
            <w:r>
              <w:t>BK –</w:t>
            </w:r>
            <w:r w:rsidR="009E3CC7">
              <w:t xml:space="preserve"> R</w:t>
            </w:r>
            <w:r>
              <w:t>eview by Marc Crombaghs</w:t>
            </w:r>
          </w:p>
        </w:tc>
      </w:tr>
      <w:tr w:rsidR="003D5433" w14:paraId="4FEA6AF0" w14:textId="77777777" w:rsidTr="005F5245">
        <w:tc>
          <w:tcPr>
            <w:tcW w:w="1075" w:type="dxa"/>
          </w:tcPr>
          <w:p w14:paraId="6E936235" w14:textId="5F888999" w:rsidR="003D5433" w:rsidRDefault="009E3CC7">
            <w:r>
              <w:t>2.3</w:t>
            </w:r>
          </w:p>
        </w:tc>
        <w:tc>
          <w:tcPr>
            <w:tcW w:w="1530" w:type="dxa"/>
          </w:tcPr>
          <w:p w14:paraId="272B73EE" w14:textId="40562576" w:rsidR="003D5433" w:rsidRDefault="009E3CC7">
            <w:r>
              <w:t>2020-04-04</w:t>
            </w:r>
          </w:p>
        </w:tc>
        <w:tc>
          <w:tcPr>
            <w:tcW w:w="6745" w:type="dxa"/>
          </w:tcPr>
          <w:p w14:paraId="490B41DC" w14:textId="58556BA3" w:rsidR="003D5433" w:rsidRDefault="009E3CC7">
            <w:r>
              <w:t>BK – Added section to test if data is on a given grid</w:t>
            </w:r>
          </w:p>
        </w:tc>
      </w:tr>
    </w:tbl>
    <w:p w14:paraId="394BF187" w14:textId="77777777" w:rsidR="006E70C5" w:rsidRDefault="006E70C5">
      <w:pPr>
        <w:pStyle w:val="TOCHeading"/>
        <w:rPr>
          <w:rFonts w:asciiTheme="minorHAnsi" w:eastAsiaTheme="minorHAnsi" w:hAnsiTheme="minorHAnsi" w:cstheme="minorBidi"/>
          <w:color w:val="auto"/>
          <w:sz w:val="22"/>
          <w:szCs w:val="22"/>
        </w:rPr>
      </w:pPr>
    </w:p>
    <w:sdt>
      <w:sdtPr>
        <w:rPr>
          <w:rFonts w:asciiTheme="minorHAnsi" w:eastAsiaTheme="minorHAnsi" w:hAnsiTheme="minorHAnsi" w:cstheme="minorBidi"/>
          <w:color w:val="auto"/>
          <w:sz w:val="22"/>
          <w:szCs w:val="22"/>
        </w:rPr>
        <w:id w:val="1637140511"/>
        <w:docPartObj>
          <w:docPartGallery w:val="Table of Contents"/>
          <w:docPartUnique/>
        </w:docPartObj>
      </w:sdtPr>
      <w:sdtEndPr>
        <w:rPr>
          <w:b/>
          <w:bCs/>
          <w:noProof/>
        </w:rPr>
      </w:sdtEndPr>
      <w:sdtContent>
        <w:p w14:paraId="5F579543" w14:textId="2F21A88D" w:rsidR="003D0ED9" w:rsidRDefault="003D0ED9">
          <w:pPr>
            <w:pStyle w:val="TOCHeading"/>
          </w:pPr>
          <w:r>
            <w:t>Contents</w:t>
          </w:r>
        </w:p>
        <w:p w14:paraId="570843CF" w14:textId="5C08B17E" w:rsidR="00A81698" w:rsidRDefault="003D0ED9">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1710267" w:history="1">
            <w:r w:rsidR="00A81698" w:rsidRPr="00670CE0">
              <w:rPr>
                <w:rStyle w:val="Hyperlink"/>
                <w:noProof/>
              </w:rPr>
              <w:t>1</w:t>
            </w:r>
            <w:r w:rsidR="00A81698">
              <w:rPr>
                <w:rFonts w:eastAsiaTheme="minorEastAsia"/>
                <w:noProof/>
              </w:rPr>
              <w:tab/>
            </w:r>
            <w:r w:rsidR="00A81698" w:rsidRPr="00670CE0">
              <w:rPr>
                <w:rStyle w:val="Hyperlink"/>
                <w:noProof/>
              </w:rPr>
              <w:t>Introduction</w:t>
            </w:r>
            <w:r w:rsidR="00A81698">
              <w:rPr>
                <w:noProof/>
                <w:webHidden/>
              </w:rPr>
              <w:tab/>
            </w:r>
            <w:r w:rsidR="00A81698">
              <w:rPr>
                <w:noProof/>
                <w:webHidden/>
              </w:rPr>
              <w:fldChar w:fldCharType="begin"/>
            </w:r>
            <w:r w:rsidR="00A81698">
              <w:rPr>
                <w:noProof/>
                <w:webHidden/>
              </w:rPr>
              <w:instrText xml:space="preserve"> PAGEREF _Toc21710267 \h </w:instrText>
            </w:r>
            <w:r w:rsidR="00A81698">
              <w:rPr>
                <w:noProof/>
                <w:webHidden/>
              </w:rPr>
            </w:r>
            <w:r w:rsidR="00A81698">
              <w:rPr>
                <w:noProof/>
                <w:webHidden/>
              </w:rPr>
              <w:fldChar w:fldCharType="separate"/>
            </w:r>
            <w:r w:rsidR="00A81698">
              <w:rPr>
                <w:noProof/>
                <w:webHidden/>
              </w:rPr>
              <w:t>2</w:t>
            </w:r>
            <w:r w:rsidR="00A81698">
              <w:rPr>
                <w:noProof/>
                <w:webHidden/>
              </w:rPr>
              <w:fldChar w:fldCharType="end"/>
            </w:r>
          </w:hyperlink>
        </w:p>
        <w:p w14:paraId="731E3D28" w14:textId="7C5AA858" w:rsidR="00A81698" w:rsidRDefault="00AA6955">
          <w:pPr>
            <w:pStyle w:val="TOC2"/>
            <w:tabs>
              <w:tab w:val="left" w:pos="880"/>
              <w:tab w:val="right" w:leader="dot" w:pos="9350"/>
            </w:tabs>
            <w:rPr>
              <w:rFonts w:eastAsiaTheme="minorEastAsia"/>
              <w:noProof/>
            </w:rPr>
          </w:pPr>
          <w:hyperlink w:anchor="_Toc21710268" w:history="1">
            <w:r w:rsidR="00A81698" w:rsidRPr="00670CE0">
              <w:rPr>
                <w:rStyle w:val="Hyperlink"/>
                <w:noProof/>
              </w:rPr>
              <w:t>1.1</w:t>
            </w:r>
            <w:r w:rsidR="00A81698">
              <w:rPr>
                <w:rFonts w:eastAsiaTheme="minorEastAsia"/>
                <w:noProof/>
              </w:rPr>
              <w:tab/>
            </w:r>
            <w:r w:rsidR="00A81698" w:rsidRPr="00670CE0">
              <w:rPr>
                <w:rStyle w:val="Hyperlink"/>
                <w:noProof/>
              </w:rPr>
              <w:t>Terminology</w:t>
            </w:r>
            <w:r w:rsidR="00A81698">
              <w:rPr>
                <w:noProof/>
                <w:webHidden/>
              </w:rPr>
              <w:tab/>
            </w:r>
            <w:r w:rsidR="00A81698">
              <w:rPr>
                <w:noProof/>
                <w:webHidden/>
              </w:rPr>
              <w:fldChar w:fldCharType="begin"/>
            </w:r>
            <w:r w:rsidR="00A81698">
              <w:rPr>
                <w:noProof/>
                <w:webHidden/>
              </w:rPr>
              <w:instrText xml:space="preserve"> PAGEREF _Toc21710268 \h </w:instrText>
            </w:r>
            <w:r w:rsidR="00A81698">
              <w:rPr>
                <w:noProof/>
                <w:webHidden/>
              </w:rPr>
            </w:r>
            <w:r w:rsidR="00A81698">
              <w:rPr>
                <w:noProof/>
                <w:webHidden/>
              </w:rPr>
              <w:fldChar w:fldCharType="separate"/>
            </w:r>
            <w:r w:rsidR="00A81698">
              <w:rPr>
                <w:noProof/>
                <w:webHidden/>
              </w:rPr>
              <w:t>2</w:t>
            </w:r>
            <w:r w:rsidR="00A81698">
              <w:rPr>
                <w:noProof/>
                <w:webHidden/>
              </w:rPr>
              <w:fldChar w:fldCharType="end"/>
            </w:r>
          </w:hyperlink>
        </w:p>
        <w:p w14:paraId="6A1D1A05" w14:textId="33D5ECB5" w:rsidR="00A81698" w:rsidRDefault="00AA6955">
          <w:pPr>
            <w:pStyle w:val="TOC1"/>
            <w:tabs>
              <w:tab w:val="left" w:pos="440"/>
              <w:tab w:val="right" w:leader="dot" w:pos="9350"/>
            </w:tabs>
            <w:rPr>
              <w:rFonts w:eastAsiaTheme="minorEastAsia"/>
              <w:noProof/>
            </w:rPr>
          </w:pPr>
          <w:hyperlink w:anchor="_Toc21710269" w:history="1">
            <w:r w:rsidR="00A81698" w:rsidRPr="00670CE0">
              <w:rPr>
                <w:rStyle w:val="Hyperlink"/>
                <w:noProof/>
              </w:rPr>
              <w:t>2</w:t>
            </w:r>
            <w:r w:rsidR="00A81698">
              <w:rPr>
                <w:rFonts w:eastAsiaTheme="minorEastAsia"/>
                <w:noProof/>
              </w:rPr>
              <w:tab/>
            </w:r>
            <w:r w:rsidR="00A81698" w:rsidRPr="00670CE0">
              <w:rPr>
                <w:rStyle w:val="Hyperlink"/>
                <w:noProof/>
              </w:rPr>
              <w:t>Bin grid definition methods</w:t>
            </w:r>
            <w:r w:rsidR="00A81698">
              <w:rPr>
                <w:noProof/>
                <w:webHidden/>
              </w:rPr>
              <w:tab/>
            </w:r>
            <w:r w:rsidR="00A81698">
              <w:rPr>
                <w:noProof/>
                <w:webHidden/>
              </w:rPr>
              <w:fldChar w:fldCharType="begin"/>
            </w:r>
            <w:r w:rsidR="00A81698">
              <w:rPr>
                <w:noProof/>
                <w:webHidden/>
              </w:rPr>
              <w:instrText xml:space="preserve"> PAGEREF _Toc21710269 \h </w:instrText>
            </w:r>
            <w:r w:rsidR="00A81698">
              <w:rPr>
                <w:noProof/>
                <w:webHidden/>
              </w:rPr>
            </w:r>
            <w:r w:rsidR="00A81698">
              <w:rPr>
                <w:noProof/>
                <w:webHidden/>
              </w:rPr>
              <w:fldChar w:fldCharType="separate"/>
            </w:r>
            <w:r w:rsidR="00A81698">
              <w:rPr>
                <w:noProof/>
                <w:webHidden/>
              </w:rPr>
              <w:t>4</w:t>
            </w:r>
            <w:r w:rsidR="00A81698">
              <w:rPr>
                <w:noProof/>
                <w:webHidden/>
              </w:rPr>
              <w:fldChar w:fldCharType="end"/>
            </w:r>
          </w:hyperlink>
        </w:p>
        <w:p w14:paraId="797C20A2" w14:textId="320C7D7A" w:rsidR="00A81698" w:rsidRDefault="00AA6955">
          <w:pPr>
            <w:pStyle w:val="TOC2"/>
            <w:tabs>
              <w:tab w:val="left" w:pos="880"/>
              <w:tab w:val="right" w:leader="dot" w:pos="9350"/>
            </w:tabs>
            <w:rPr>
              <w:rFonts w:eastAsiaTheme="minorEastAsia"/>
              <w:noProof/>
            </w:rPr>
          </w:pPr>
          <w:hyperlink w:anchor="_Toc21710270" w:history="1">
            <w:r w:rsidR="00A81698" w:rsidRPr="00670CE0">
              <w:rPr>
                <w:rStyle w:val="Hyperlink"/>
                <w:noProof/>
              </w:rPr>
              <w:t>2.1</w:t>
            </w:r>
            <w:r w:rsidR="00A81698">
              <w:rPr>
                <w:rFonts w:eastAsiaTheme="minorEastAsia"/>
                <w:noProof/>
              </w:rPr>
              <w:tab/>
            </w:r>
            <w:r w:rsidR="00A81698" w:rsidRPr="00670CE0">
              <w:rPr>
                <w:rStyle w:val="Hyperlink"/>
                <w:noProof/>
              </w:rPr>
              <w:t>Four-point definition method (“loadsheet”)</w:t>
            </w:r>
            <w:r w:rsidR="00A81698">
              <w:rPr>
                <w:noProof/>
                <w:webHidden/>
              </w:rPr>
              <w:tab/>
            </w:r>
            <w:r w:rsidR="00A81698">
              <w:rPr>
                <w:noProof/>
                <w:webHidden/>
              </w:rPr>
              <w:fldChar w:fldCharType="begin"/>
            </w:r>
            <w:r w:rsidR="00A81698">
              <w:rPr>
                <w:noProof/>
                <w:webHidden/>
              </w:rPr>
              <w:instrText xml:space="preserve"> PAGEREF _Toc21710270 \h </w:instrText>
            </w:r>
            <w:r w:rsidR="00A81698">
              <w:rPr>
                <w:noProof/>
                <w:webHidden/>
              </w:rPr>
            </w:r>
            <w:r w:rsidR="00A81698">
              <w:rPr>
                <w:noProof/>
                <w:webHidden/>
              </w:rPr>
              <w:fldChar w:fldCharType="separate"/>
            </w:r>
            <w:r w:rsidR="00A81698">
              <w:rPr>
                <w:noProof/>
                <w:webHidden/>
              </w:rPr>
              <w:t>4</w:t>
            </w:r>
            <w:r w:rsidR="00A81698">
              <w:rPr>
                <w:noProof/>
                <w:webHidden/>
              </w:rPr>
              <w:fldChar w:fldCharType="end"/>
            </w:r>
          </w:hyperlink>
        </w:p>
        <w:p w14:paraId="29FCD97E" w14:textId="659882EB" w:rsidR="00A81698" w:rsidRDefault="00AA6955">
          <w:pPr>
            <w:pStyle w:val="TOC2"/>
            <w:tabs>
              <w:tab w:val="left" w:pos="880"/>
              <w:tab w:val="right" w:leader="dot" w:pos="9350"/>
            </w:tabs>
            <w:rPr>
              <w:rFonts w:eastAsiaTheme="minorEastAsia"/>
              <w:noProof/>
            </w:rPr>
          </w:pPr>
          <w:hyperlink w:anchor="_Toc21710271" w:history="1">
            <w:r w:rsidR="00A81698" w:rsidRPr="00670CE0">
              <w:rPr>
                <w:rStyle w:val="Hyperlink"/>
                <w:noProof/>
              </w:rPr>
              <w:t>2.2</w:t>
            </w:r>
            <w:r w:rsidR="00A81698">
              <w:rPr>
                <w:rFonts w:eastAsiaTheme="minorEastAsia"/>
                <w:noProof/>
              </w:rPr>
              <w:tab/>
            </w:r>
            <w:r w:rsidR="00A81698" w:rsidRPr="00670CE0">
              <w:rPr>
                <w:rStyle w:val="Hyperlink"/>
                <w:noProof/>
              </w:rPr>
              <w:t>IOGP P6/11 definition method</w:t>
            </w:r>
            <w:r w:rsidR="00A81698">
              <w:rPr>
                <w:noProof/>
                <w:webHidden/>
              </w:rPr>
              <w:tab/>
            </w:r>
            <w:r w:rsidR="00A81698">
              <w:rPr>
                <w:noProof/>
                <w:webHidden/>
              </w:rPr>
              <w:fldChar w:fldCharType="begin"/>
            </w:r>
            <w:r w:rsidR="00A81698">
              <w:rPr>
                <w:noProof/>
                <w:webHidden/>
              </w:rPr>
              <w:instrText xml:space="preserve"> PAGEREF _Toc21710271 \h </w:instrText>
            </w:r>
            <w:r w:rsidR="00A81698">
              <w:rPr>
                <w:noProof/>
                <w:webHidden/>
              </w:rPr>
            </w:r>
            <w:r w:rsidR="00A81698">
              <w:rPr>
                <w:noProof/>
                <w:webHidden/>
              </w:rPr>
              <w:fldChar w:fldCharType="separate"/>
            </w:r>
            <w:r w:rsidR="00A81698">
              <w:rPr>
                <w:noProof/>
                <w:webHidden/>
              </w:rPr>
              <w:t>6</w:t>
            </w:r>
            <w:r w:rsidR="00A81698">
              <w:rPr>
                <w:noProof/>
                <w:webHidden/>
              </w:rPr>
              <w:fldChar w:fldCharType="end"/>
            </w:r>
          </w:hyperlink>
        </w:p>
        <w:p w14:paraId="64308D50" w14:textId="03AECA43" w:rsidR="00A81698" w:rsidRDefault="00AA6955">
          <w:pPr>
            <w:pStyle w:val="TOC2"/>
            <w:tabs>
              <w:tab w:val="left" w:pos="880"/>
              <w:tab w:val="right" w:leader="dot" w:pos="9350"/>
            </w:tabs>
            <w:rPr>
              <w:rFonts w:eastAsiaTheme="minorEastAsia"/>
              <w:noProof/>
            </w:rPr>
          </w:pPr>
          <w:hyperlink w:anchor="_Toc21710272" w:history="1">
            <w:r w:rsidR="00A81698" w:rsidRPr="00670CE0">
              <w:rPr>
                <w:rStyle w:val="Hyperlink"/>
                <w:noProof/>
              </w:rPr>
              <w:t>2.3</w:t>
            </w:r>
            <w:r w:rsidR="00A81698">
              <w:rPr>
                <w:rFonts w:eastAsiaTheme="minorEastAsia"/>
                <w:noProof/>
              </w:rPr>
              <w:tab/>
            </w:r>
            <w:r w:rsidR="00A81698" w:rsidRPr="00670CE0">
              <w:rPr>
                <w:rStyle w:val="Hyperlink"/>
                <w:noProof/>
              </w:rPr>
              <w:t>SEG-Y format</w:t>
            </w:r>
            <w:r w:rsidR="00A81698">
              <w:rPr>
                <w:noProof/>
                <w:webHidden/>
              </w:rPr>
              <w:tab/>
            </w:r>
            <w:r w:rsidR="00A81698">
              <w:rPr>
                <w:noProof/>
                <w:webHidden/>
              </w:rPr>
              <w:fldChar w:fldCharType="begin"/>
            </w:r>
            <w:r w:rsidR="00A81698">
              <w:rPr>
                <w:noProof/>
                <w:webHidden/>
              </w:rPr>
              <w:instrText xml:space="preserve"> PAGEREF _Toc21710272 \h </w:instrText>
            </w:r>
            <w:r w:rsidR="00A81698">
              <w:rPr>
                <w:noProof/>
                <w:webHidden/>
              </w:rPr>
            </w:r>
            <w:r w:rsidR="00A81698">
              <w:rPr>
                <w:noProof/>
                <w:webHidden/>
              </w:rPr>
              <w:fldChar w:fldCharType="separate"/>
            </w:r>
            <w:r w:rsidR="00A81698">
              <w:rPr>
                <w:noProof/>
                <w:webHidden/>
              </w:rPr>
              <w:t>8</w:t>
            </w:r>
            <w:r w:rsidR="00A81698">
              <w:rPr>
                <w:noProof/>
                <w:webHidden/>
              </w:rPr>
              <w:fldChar w:fldCharType="end"/>
            </w:r>
          </w:hyperlink>
        </w:p>
        <w:p w14:paraId="35AA2E66" w14:textId="4EB3A4A7" w:rsidR="00A81698" w:rsidRDefault="00AA6955">
          <w:pPr>
            <w:pStyle w:val="TOC2"/>
            <w:tabs>
              <w:tab w:val="left" w:pos="880"/>
              <w:tab w:val="right" w:leader="dot" w:pos="9350"/>
            </w:tabs>
            <w:rPr>
              <w:rFonts w:eastAsiaTheme="minorEastAsia"/>
              <w:noProof/>
            </w:rPr>
          </w:pPr>
          <w:hyperlink w:anchor="_Toc21710273" w:history="1">
            <w:r w:rsidR="00A81698" w:rsidRPr="00670CE0">
              <w:rPr>
                <w:rStyle w:val="Hyperlink"/>
                <w:noProof/>
              </w:rPr>
              <w:t>2.4</w:t>
            </w:r>
            <w:r w:rsidR="00A81698">
              <w:rPr>
                <w:rFonts w:eastAsiaTheme="minorEastAsia"/>
                <w:noProof/>
              </w:rPr>
              <w:tab/>
            </w:r>
            <w:r w:rsidR="00A81698" w:rsidRPr="00670CE0">
              <w:rPr>
                <w:rStyle w:val="Hyperlink"/>
                <w:noProof/>
              </w:rPr>
              <w:t>SDU AbstractBinGrid and SeismicTraceData schema</w:t>
            </w:r>
            <w:r w:rsidR="00A81698">
              <w:rPr>
                <w:noProof/>
                <w:webHidden/>
              </w:rPr>
              <w:tab/>
            </w:r>
            <w:r w:rsidR="00A81698">
              <w:rPr>
                <w:noProof/>
                <w:webHidden/>
              </w:rPr>
              <w:fldChar w:fldCharType="begin"/>
            </w:r>
            <w:r w:rsidR="00A81698">
              <w:rPr>
                <w:noProof/>
                <w:webHidden/>
              </w:rPr>
              <w:instrText xml:space="preserve"> PAGEREF _Toc21710273 \h </w:instrText>
            </w:r>
            <w:r w:rsidR="00A81698">
              <w:rPr>
                <w:noProof/>
                <w:webHidden/>
              </w:rPr>
            </w:r>
            <w:r w:rsidR="00A81698">
              <w:rPr>
                <w:noProof/>
                <w:webHidden/>
              </w:rPr>
              <w:fldChar w:fldCharType="separate"/>
            </w:r>
            <w:r w:rsidR="00A81698">
              <w:rPr>
                <w:noProof/>
                <w:webHidden/>
              </w:rPr>
              <w:t>8</w:t>
            </w:r>
            <w:r w:rsidR="00A81698">
              <w:rPr>
                <w:noProof/>
                <w:webHidden/>
              </w:rPr>
              <w:fldChar w:fldCharType="end"/>
            </w:r>
          </w:hyperlink>
        </w:p>
        <w:p w14:paraId="5CC2CDF4" w14:textId="0AFA8DB8" w:rsidR="00A81698" w:rsidRDefault="00AA6955">
          <w:pPr>
            <w:pStyle w:val="TOC1"/>
            <w:tabs>
              <w:tab w:val="left" w:pos="440"/>
              <w:tab w:val="right" w:leader="dot" w:pos="9350"/>
            </w:tabs>
            <w:rPr>
              <w:rFonts w:eastAsiaTheme="minorEastAsia"/>
              <w:noProof/>
            </w:rPr>
          </w:pPr>
          <w:hyperlink w:anchor="_Toc21710274" w:history="1">
            <w:r w:rsidR="00A81698" w:rsidRPr="00670CE0">
              <w:rPr>
                <w:rStyle w:val="Hyperlink"/>
                <w:noProof/>
              </w:rPr>
              <w:t>3</w:t>
            </w:r>
            <w:r w:rsidR="00A81698">
              <w:rPr>
                <w:rFonts w:eastAsiaTheme="minorEastAsia"/>
                <w:noProof/>
              </w:rPr>
              <w:tab/>
            </w:r>
            <w:r w:rsidR="00A81698" w:rsidRPr="00670CE0">
              <w:rPr>
                <w:rStyle w:val="Hyperlink"/>
                <w:noProof/>
              </w:rPr>
              <w:t>Calculating P6/11 parameters from four-point definition</w:t>
            </w:r>
            <w:r w:rsidR="00A81698">
              <w:rPr>
                <w:noProof/>
                <w:webHidden/>
              </w:rPr>
              <w:tab/>
            </w:r>
            <w:r w:rsidR="00A81698">
              <w:rPr>
                <w:noProof/>
                <w:webHidden/>
              </w:rPr>
              <w:fldChar w:fldCharType="begin"/>
            </w:r>
            <w:r w:rsidR="00A81698">
              <w:rPr>
                <w:noProof/>
                <w:webHidden/>
              </w:rPr>
              <w:instrText xml:space="preserve"> PAGEREF _Toc21710274 \h </w:instrText>
            </w:r>
            <w:r w:rsidR="00A81698">
              <w:rPr>
                <w:noProof/>
                <w:webHidden/>
              </w:rPr>
            </w:r>
            <w:r w:rsidR="00A81698">
              <w:rPr>
                <w:noProof/>
                <w:webHidden/>
              </w:rPr>
              <w:fldChar w:fldCharType="separate"/>
            </w:r>
            <w:r w:rsidR="00A81698">
              <w:rPr>
                <w:noProof/>
                <w:webHidden/>
              </w:rPr>
              <w:t>9</w:t>
            </w:r>
            <w:r w:rsidR="00A81698">
              <w:rPr>
                <w:noProof/>
                <w:webHidden/>
              </w:rPr>
              <w:fldChar w:fldCharType="end"/>
            </w:r>
          </w:hyperlink>
        </w:p>
        <w:p w14:paraId="3863EDBF" w14:textId="3957BDC2" w:rsidR="00A81698" w:rsidRDefault="00AA6955">
          <w:pPr>
            <w:pStyle w:val="TOC2"/>
            <w:tabs>
              <w:tab w:val="left" w:pos="880"/>
              <w:tab w:val="right" w:leader="dot" w:pos="9350"/>
            </w:tabs>
            <w:rPr>
              <w:rFonts w:eastAsiaTheme="minorEastAsia"/>
              <w:noProof/>
            </w:rPr>
          </w:pPr>
          <w:hyperlink w:anchor="_Toc21710275" w:history="1">
            <w:r w:rsidR="00A81698" w:rsidRPr="00670CE0">
              <w:rPr>
                <w:rStyle w:val="Hyperlink"/>
                <w:noProof/>
              </w:rPr>
              <w:t>3.1</w:t>
            </w:r>
            <w:r w:rsidR="00A81698">
              <w:rPr>
                <w:rFonts w:eastAsiaTheme="minorEastAsia"/>
                <w:noProof/>
              </w:rPr>
              <w:tab/>
            </w:r>
            <w:r w:rsidR="00A81698" w:rsidRPr="00670CE0">
              <w:rPr>
                <w:rStyle w:val="Hyperlink"/>
                <w:noProof/>
              </w:rPr>
              <w:t>Handedness</w:t>
            </w:r>
            <w:r w:rsidR="00A81698">
              <w:rPr>
                <w:noProof/>
                <w:webHidden/>
              </w:rPr>
              <w:tab/>
            </w:r>
            <w:r w:rsidR="00A81698">
              <w:rPr>
                <w:noProof/>
                <w:webHidden/>
              </w:rPr>
              <w:fldChar w:fldCharType="begin"/>
            </w:r>
            <w:r w:rsidR="00A81698">
              <w:rPr>
                <w:noProof/>
                <w:webHidden/>
              </w:rPr>
              <w:instrText xml:space="preserve"> PAGEREF _Toc21710275 \h </w:instrText>
            </w:r>
            <w:r w:rsidR="00A81698">
              <w:rPr>
                <w:noProof/>
                <w:webHidden/>
              </w:rPr>
            </w:r>
            <w:r w:rsidR="00A81698">
              <w:rPr>
                <w:noProof/>
                <w:webHidden/>
              </w:rPr>
              <w:fldChar w:fldCharType="separate"/>
            </w:r>
            <w:r w:rsidR="00A81698">
              <w:rPr>
                <w:noProof/>
                <w:webHidden/>
              </w:rPr>
              <w:t>10</w:t>
            </w:r>
            <w:r w:rsidR="00A81698">
              <w:rPr>
                <w:noProof/>
                <w:webHidden/>
              </w:rPr>
              <w:fldChar w:fldCharType="end"/>
            </w:r>
          </w:hyperlink>
        </w:p>
        <w:p w14:paraId="6CA485A3" w14:textId="534821C9" w:rsidR="00A81698" w:rsidRDefault="00AA6955">
          <w:pPr>
            <w:pStyle w:val="TOC2"/>
            <w:tabs>
              <w:tab w:val="left" w:pos="880"/>
              <w:tab w:val="right" w:leader="dot" w:pos="9350"/>
            </w:tabs>
            <w:rPr>
              <w:rFonts w:eastAsiaTheme="minorEastAsia"/>
              <w:noProof/>
            </w:rPr>
          </w:pPr>
          <w:hyperlink w:anchor="_Toc21710276" w:history="1">
            <w:r w:rsidR="00A81698" w:rsidRPr="00670CE0">
              <w:rPr>
                <w:rStyle w:val="Hyperlink"/>
                <w:noProof/>
              </w:rPr>
              <w:t>3.2</w:t>
            </w:r>
            <w:r w:rsidR="00A81698">
              <w:rPr>
                <w:rFonts w:eastAsiaTheme="minorEastAsia"/>
                <w:noProof/>
              </w:rPr>
              <w:tab/>
            </w:r>
            <w:r w:rsidR="00A81698" w:rsidRPr="00670CE0">
              <w:rPr>
                <w:rStyle w:val="Hyperlink"/>
                <w:noProof/>
              </w:rPr>
              <w:t>Storage, compute and display precision</w:t>
            </w:r>
            <w:r w:rsidR="00A81698">
              <w:rPr>
                <w:noProof/>
                <w:webHidden/>
              </w:rPr>
              <w:tab/>
            </w:r>
            <w:r w:rsidR="00A81698">
              <w:rPr>
                <w:noProof/>
                <w:webHidden/>
              </w:rPr>
              <w:fldChar w:fldCharType="begin"/>
            </w:r>
            <w:r w:rsidR="00A81698">
              <w:rPr>
                <w:noProof/>
                <w:webHidden/>
              </w:rPr>
              <w:instrText xml:space="preserve"> PAGEREF _Toc21710276 \h </w:instrText>
            </w:r>
            <w:r w:rsidR="00A81698">
              <w:rPr>
                <w:noProof/>
                <w:webHidden/>
              </w:rPr>
            </w:r>
            <w:r w:rsidR="00A81698">
              <w:rPr>
                <w:noProof/>
                <w:webHidden/>
              </w:rPr>
              <w:fldChar w:fldCharType="separate"/>
            </w:r>
            <w:r w:rsidR="00A81698">
              <w:rPr>
                <w:noProof/>
                <w:webHidden/>
              </w:rPr>
              <w:t>11</w:t>
            </w:r>
            <w:r w:rsidR="00A81698">
              <w:rPr>
                <w:noProof/>
                <w:webHidden/>
              </w:rPr>
              <w:fldChar w:fldCharType="end"/>
            </w:r>
          </w:hyperlink>
        </w:p>
        <w:p w14:paraId="7EA7A277" w14:textId="342CB677" w:rsidR="00A81698" w:rsidRDefault="00AA6955">
          <w:pPr>
            <w:pStyle w:val="TOC1"/>
            <w:tabs>
              <w:tab w:val="left" w:pos="440"/>
              <w:tab w:val="right" w:leader="dot" w:pos="9350"/>
            </w:tabs>
            <w:rPr>
              <w:rFonts w:eastAsiaTheme="minorEastAsia"/>
              <w:noProof/>
            </w:rPr>
          </w:pPr>
          <w:hyperlink w:anchor="_Toc21710277" w:history="1">
            <w:r w:rsidR="00A81698" w:rsidRPr="00670CE0">
              <w:rPr>
                <w:rStyle w:val="Hyperlink"/>
                <w:noProof/>
              </w:rPr>
              <w:t>4</w:t>
            </w:r>
            <w:r w:rsidR="00A81698">
              <w:rPr>
                <w:rFonts w:eastAsiaTheme="minorEastAsia"/>
                <w:noProof/>
              </w:rPr>
              <w:tab/>
            </w:r>
            <w:r w:rsidR="00A81698" w:rsidRPr="00670CE0">
              <w:rPr>
                <w:rStyle w:val="Hyperlink"/>
                <w:noProof/>
              </w:rPr>
              <w:t>Forward conversion formulas (bin grid to projected coordinates)</w:t>
            </w:r>
            <w:r w:rsidR="00A81698">
              <w:rPr>
                <w:noProof/>
                <w:webHidden/>
              </w:rPr>
              <w:tab/>
            </w:r>
            <w:r w:rsidR="00A81698">
              <w:rPr>
                <w:noProof/>
                <w:webHidden/>
              </w:rPr>
              <w:fldChar w:fldCharType="begin"/>
            </w:r>
            <w:r w:rsidR="00A81698">
              <w:rPr>
                <w:noProof/>
                <w:webHidden/>
              </w:rPr>
              <w:instrText xml:space="preserve"> PAGEREF _Toc21710277 \h </w:instrText>
            </w:r>
            <w:r w:rsidR="00A81698">
              <w:rPr>
                <w:noProof/>
                <w:webHidden/>
              </w:rPr>
            </w:r>
            <w:r w:rsidR="00A81698">
              <w:rPr>
                <w:noProof/>
                <w:webHidden/>
              </w:rPr>
              <w:fldChar w:fldCharType="separate"/>
            </w:r>
            <w:r w:rsidR="00A81698">
              <w:rPr>
                <w:noProof/>
                <w:webHidden/>
              </w:rPr>
              <w:t>11</w:t>
            </w:r>
            <w:r w:rsidR="00A81698">
              <w:rPr>
                <w:noProof/>
                <w:webHidden/>
              </w:rPr>
              <w:fldChar w:fldCharType="end"/>
            </w:r>
          </w:hyperlink>
        </w:p>
        <w:p w14:paraId="0010B0F0" w14:textId="17AADEBC" w:rsidR="00A81698" w:rsidRDefault="00AA6955">
          <w:pPr>
            <w:pStyle w:val="TOC1"/>
            <w:tabs>
              <w:tab w:val="left" w:pos="440"/>
              <w:tab w:val="right" w:leader="dot" w:pos="9350"/>
            </w:tabs>
            <w:rPr>
              <w:rFonts w:eastAsiaTheme="minorEastAsia"/>
              <w:noProof/>
            </w:rPr>
          </w:pPr>
          <w:hyperlink w:anchor="_Toc21710278" w:history="1">
            <w:r w:rsidR="00A81698" w:rsidRPr="00670CE0">
              <w:rPr>
                <w:rStyle w:val="Hyperlink"/>
                <w:noProof/>
              </w:rPr>
              <w:t>5</w:t>
            </w:r>
            <w:r w:rsidR="00A81698">
              <w:rPr>
                <w:rFonts w:eastAsiaTheme="minorEastAsia"/>
                <w:noProof/>
              </w:rPr>
              <w:tab/>
            </w:r>
            <w:r w:rsidR="00A81698" w:rsidRPr="00670CE0">
              <w:rPr>
                <w:rStyle w:val="Hyperlink"/>
                <w:noProof/>
              </w:rPr>
              <w:t>Reverse conversion formulas (projected to bin grid coordinates)</w:t>
            </w:r>
            <w:r w:rsidR="00A81698">
              <w:rPr>
                <w:noProof/>
                <w:webHidden/>
              </w:rPr>
              <w:tab/>
            </w:r>
            <w:r w:rsidR="00A81698">
              <w:rPr>
                <w:noProof/>
                <w:webHidden/>
              </w:rPr>
              <w:fldChar w:fldCharType="begin"/>
            </w:r>
            <w:r w:rsidR="00A81698">
              <w:rPr>
                <w:noProof/>
                <w:webHidden/>
              </w:rPr>
              <w:instrText xml:space="preserve"> PAGEREF _Toc21710278 \h </w:instrText>
            </w:r>
            <w:r w:rsidR="00A81698">
              <w:rPr>
                <w:noProof/>
                <w:webHidden/>
              </w:rPr>
            </w:r>
            <w:r w:rsidR="00A81698">
              <w:rPr>
                <w:noProof/>
                <w:webHidden/>
              </w:rPr>
              <w:fldChar w:fldCharType="separate"/>
            </w:r>
            <w:r w:rsidR="00A81698">
              <w:rPr>
                <w:noProof/>
                <w:webHidden/>
              </w:rPr>
              <w:t>12</w:t>
            </w:r>
            <w:r w:rsidR="00A81698">
              <w:rPr>
                <w:noProof/>
                <w:webHidden/>
              </w:rPr>
              <w:fldChar w:fldCharType="end"/>
            </w:r>
          </w:hyperlink>
        </w:p>
        <w:p w14:paraId="1B60847D" w14:textId="12A8F702" w:rsidR="00A81698" w:rsidRDefault="00AA6955">
          <w:pPr>
            <w:pStyle w:val="TOC1"/>
            <w:tabs>
              <w:tab w:val="left" w:pos="440"/>
              <w:tab w:val="right" w:leader="dot" w:pos="9350"/>
            </w:tabs>
            <w:rPr>
              <w:rFonts w:eastAsiaTheme="minorEastAsia"/>
              <w:noProof/>
            </w:rPr>
          </w:pPr>
          <w:hyperlink w:anchor="_Toc21710279" w:history="1">
            <w:r w:rsidR="00A81698" w:rsidRPr="00670CE0">
              <w:rPr>
                <w:rStyle w:val="Hyperlink"/>
                <w:noProof/>
              </w:rPr>
              <w:t>6</w:t>
            </w:r>
            <w:r w:rsidR="00A81698">
              <w:rPr>
                <w:rFonts w:eastAsiaTheme="minorEastAsia"/>
                <w:noProof/>
              </w:rPr>
              <w:tab/>
            </w:r>
            <w:r w:rsidR="00A81698" w:rsidRPr="00670CE0">
              <w:rPr>
                <w:rStyle w:val="Hyperlink"/>
                <w:noProof/>
              </w:rPr>
              <w:t>A test for “squareness” and method for “squaring”</w:t>
            </w:r>
            <w:r w:rsidR="00A81698">
              <w:rPr>
                <w:noProof/>
                <w:webHidden/>
              </w:rPr>
              <w:tab/>
            </w:r>
            <w:r w:rsidR="00A81698">
              <w:rPr>
                <w:noProof/>
                <w:webHidden/>
              </w:rPr>
              <w:fldChar w:fldCharType="begin"/>
            </w:r>
            <w:r w:rsidR="00A81698">
              <w:rPr>
                <w:noProof/>
                <w:webHidden/>
              </w:rPr>
              <w:instrText xml:space="preserve"> PAGEREF _Toc21710279 \h </w:instrText>
            </w:r>
            <w:r w:rsidR="00A81698">
              <w:rPr>
                <w:noProof/>
                <w:webHidden/>
              </w:rPr>
            </w:r>
            <w:r w:rsidR="00A81698">
              <w:rPr>
                <w:noProof/>
                <w:webHidden/>
              </w:rPr>
              <w:fldChar w:fldCharType="separate"/>
            </w:r>
            <w:r w:rsidR="00A81698">
              <w:rPr>
                <w:noProof/>
                <w:webHidden/>
              </w:rPr>
              <w:t>12</w:t>
            </w:r>
            <w:r w:rsidR="00A81698">
              <w:rPr>
                <w:noProof/>
                <w:webHidden/>
              </w:rPr>
              <w:fldChar w:fldCharType="end"/>
            </w:r>
          </w:hyperlink>
        </w:p>
        <w:p w14:paraId="60C763B6" w14:textId="7E3C72CD" w:rsidR="00A81698" w:rsidRDefault="00AA6955">
          <w:pPr>
            <w:pStyle w:val="TOC1"/>
            <w:tabs>
              <w:tab w:val="left" w:pos="440"/>
              <w:tab w:val="right" w:leader="dot" w:pos="9350"/>
            </w:tabs>
            <w:rPr>
              <w:rFonts w:eastAsiaTheme="minorEastAsia"/>
              <w:noProof/>
            </w:rPr>
          </w:pPr>
          <w:hyperlink w:anchor="_Toc21710280" w:history="1">
            <w:r w:rsidR="00A81698" w:rsidRPr="00670CE0">
              <w:rPr>
                <w:rStyle w:val="Hyperlink"/>
                <w:noProof/>
              </w:rPr>
              <w:t>7</w:t>
            </w:r>
            <w:r w:rsidR="00A81698">
              <w:rPr>
                <w:rFonts w:eastAsiaTheme="minorEastAsia"/>
                <w:noProof/>
              </w:rPr>
              <w:tab/>
            </w:r>
            <w:r w:rsidR="00A81698" w:rsidRPr="00670CE0">
              <w:rPr>
                <w:rStyle w:val="Hyperlink"/>
                <w:noProof/>
              </w:rPr>
              <w:t>Seismic trace data referencing a bin grid</w:t>
            </w:r>
            <w:r w:rsidR="00A81698">
              <w:rPr>
                <w:noProof/>
                <w:webHidden/>
              </w:rPr>
              <w:tab/>
            </w:r>
            <w:r w:rsidR="00A81698">
              <w:rPr>
                <w:noProof/>
                <w:webHidden/>
              </w:rPr>
              <w:fldChar w:fldCharType="begin"/>
            </w:r>
            <w:r w:rsidR="00A81698">
              <w:rPr>
                <w:noProof/>
                <w:webHidden/>
              </w:rPr>
              <w:instrText xml:space="preserve"> PAGEREF _Toc21710280 \h </w:instrText>
            </w:r>
            <w:r w:rsidR="00A81698">
              <w:rPr>
                <w:noProof/>
                <w:webHidden/>
              </w:rPr>
            </w:r>
            <w:r w:rsidR="00A81698">
              <w:rPr>
                <w:noProof/>
                <w:webHidden/>
              </w:rPr>
              <w:fldChar w:fldCharType="separate"/>
            </w:r>
            <w:r w:rsidR="00A81698">
              <w:rPr>
                <w:noProof/>
                <w:webHidden/>
              </w:rPr>
              <w:t>13</w:t>
            </w:r>
            <w:r w:rsidR="00A81698">
              <w:rPr>
                <w:noProof/>
                <w:webHidden/>
              </w:rPr>
              <w:fldChar w:fldCharType="end"/>
            </w:r>
          </w:hyperlink>
        </w:p>
        <w:p w14:paraId="5C491C5A" w14:textId="1669A435" w:rsidR="00A81698" w:rsidRDefault="00AA6955">
          <w:pPr>
            <w:pStyle w:val="TOC1"/>
            <w:tabs>
              <w:tab w:val="left" w:pos="440"/>
              <w:tab w:val="right" w:leader="dot" w:pos="9350"/>
            </w:tabs>
            <w:rPr>
              <w:rFonts w:eastAsiaTheme="minorEastAsia"/>
              <w:noProof/>
            </w:rPr>
          </w:pPr>
          <w:hyperlink w:anchor="_Toc21710281" w:history="1">
            <w:r w:rsidR="00A81698" w:rsidRPr="00670CE0">
              <w:rPr>
                <w:rStyle w:val="Hyperlink"/>
                <w:noProof/>
              </w:rPr>
              <w:t>8</w:t>
            </w:r>
            <w:r w:rsidR="00A81698">
              <w:rPr>
                <w:rFonts w:eastAsiaTheme="minorEastAsia"/>
                <w:noProof/>
              </w:rPr>
              <w:tab/>
            </w:r>
            <w:r w:rsidR="00A81698" w:rsidRPr="00670CE0">
              <w:rPr>
                <w:rStyle w:val="Hyperlink"/>
                <w:noProof/>
              </w:rPr>
              <w:t>Reprojected Bin Grids (non-original CRS)</w:t>
            </w:r>
            <w:r w:rsidR="00A81698">
              <w:rPr>
                <w:noProof/>
                <w:webHidden/>
              </w:rPr>
              <w:tab/>
            </w:r>
            <w:r w:rsidR="00A81698">
              <w:rPr>
                <w:noProof/>
                <w:webHidden/>
              </w:rPr>
              <w:fldChar w:fldCharType="begin"/>
            </w:r>
            <w:r w:rsidR="00A81698">
              <w:rPr>
                <w:noProof/>
                <w:webHidden/>
              </w:rPr>
              <w:instrText xml:space="preserve"> PAGEREF _Toc21710281 \h </w:instrText>
            </w:r>
            <w:r w:rsidR="00A81698">
              <w:rPr>
                <w:noProof/>
                <w:webHidden/>
              </w:rPr>
            </w:r>
            <w:r w:rsidR="00A81698">
              <w:rPr>
                <w:noProof/>
                <w:webHidden/>
              </w:rPr>
              <w:fldChar w:fldCharType="separate"/>
            </w:r>
            <w:r w:rsidR="00A81698">
              <w:rPr>
                <w:noProof/>
                <w:webHidden/>
              </w:rPr>
              <w:t>13</w:t>
            </w:r>
            <w:r w:rsidR="00A81698">
              <w:rPr>
                <w:noProof/>
                <w:webHidden/>
              </w:rPr>
              <w:fldChar w:fldCharType="end"/>
            </w:r>
          </w:hyperlink>
        </w:p>
        <w:p w14:paraId="7BD17D5C" w14:textId="5F511E65" w:rsidR="00A81698" w:rsidRDefault="00AA6955">
          <w:pPr>
            <w:pStyle w:val="TOC1"/>
            <w:tabs>
              <w:tab w:val="left" w:pos="440"/>
              <w:tab w:val="right" w:leader="dot" w:pos="9350"/>
            </w:tabs>
            <w:rPr>
              <w:rFonts w:eastAsiaTheme="minorEastAsia"/>
              <w:noProof/>
            </w:rPr>
          </w:pPr>
          <w:hyperlink w:anchor="_Toc21710282" w:history="1">
            <w:r w:rsidR="00A81698" w:rsidRPr="00670CE0">
              <w:rPr>
                <w:rStyle w:val="Hyperlink"/>
                <w:noProof/>
              </w:rPr>
              <w:t>9</w:t>
            </w:r>
            <w:r w:rsidR="00A81698">
              <w:rPr>
                <w:rFonts w:eastAsiaTheme="minorEastAsia"/>
                <w:noProof/>
              </w:rPr>
              <w:tab/>
            </w:r>
            <w:r w:rsidR="00A81698" w:rsidRPr="00670CE0">
              <w:rPr>
                <w:rStyle w:val="Hyperlink"/>
                <w:noProof/>
              </w:rPr>
              <w:t>Audit trail</w:t>
            </w:r>
            <w:r w:rsidR="00A81698">
              <w:rPr>
                <w:noProof/>
                <w:webHidden/>
              </w:rPr>
              <w:tab/>
            </w:r>
            <w:r w:rsidR="00A81698">
              <w:rPr>
                <w:noProof/>
                <w:webHidden/>
              </w:rPr>
              <w:fldChar w:fldCharType="begin"/>
            </w:r>
            <w:r w:rsidR="00A81698">
              <w:rPr>
                <w:noProof/>
                <w:webHidden/>
              </w:rPr>
              <w:instrText xml:space="preserve"> PAGEREF _Toc21710282 \h </w:instrText>
            </w:r>
            <w:r w:rsidR="00A81698">
              <w:rPr>
                <w:noProof/>
                <w:webHidden/>
              </w:rPr>
            </w:r>
            <w:r w:rsidR="00A81698">
              <w:rPr>
                <w:noProof/>
                <w:webHidden/>
              </w:rPr>
              <w:fldChar w:fldCharType="separate"/>
            </w:r>
            <w:r w:rsidR="00A81698">
              <w:rPr>
                <w:noProof/>
                <w:webHidden/>
              </w:rPr>
              <w:t>13</w:t>
            </w:r>
            <w:r w:rsidR="00A81698">
              <w:rPr>
                <w:noProof/>
                <w:webHidden/>
              </w:rPr>
              <w:fldChar w:fldCharType="end"/>
            </w:r>
          </w:hyperlink>
        </w:p>
        <w:p w14:paraId="3E06070D" w14:textId="027B80C9" w:rsidR="003D0ED9" w:rsidRDefault="003D0ED9">
          <w:r>
            <w:rPr>
              <w:b/>
              <w:bCs/>
              <w:noProof/>
            </w:rPr>
            <w:fldChar w:fldCharType="end"/>
          </w:r>
        </w:p>
      </w:sdtContent>
    </w:sdt>
    <w:p w14:paraId="3C53F560" w14:textId="77777777" w:rsidR="00350655" w:rsidRDefault="00350655">
      <w:pPr>
        <w:rPr>
          <w:rFonts w:asciiTheme="majorHAnsi" w:eastAsiaTheme="majorEastAsia" w:hAnsiTheme="majorHAnsi" w:cstheme="majorBidi"/>
          <w:color w:val="2F5496" w:themeColor="accent1" w:themeShade="BF"/>
          <w:sz w:val="32"/>
          <w:szCs w:val="32"/>
        </w:rPr>
      </w:pPr>
      <w:r>
        <w:br w:type="page"/>
      </w:r>
    </w:p>
    <w:p w14:paraId="58B8C2F6" w14:textId="290EEAD7" w:rsidR="005F5245" w:rsidRDefault="005F5245" w:rsidP="005F5245">
      <w:pPr>
        <w:pStyle w:val="Heading1"/>
      </w:pPr>
      <w:bookmarkStart w:id="0" w:name="_Toc21710267"/>
      <w:r>
        <w:lastRenderedPageBreak/>
        <w:t>Introduction</w:t>
      </w:r>
      <w:bookmarkEnd w:id="0"/>
    </w:p>
    <w:p w14:paraId="3FD2E24D" w14:textId="6BE48A53" w:rsidR="005F5245" w:rsidRDefault="005F5245">
      <w:r>
        <w:t>Th</w:t>
      </w:r>
      <w:r w:rsidR="00B64B48">
        <w:t>e purpose of th</w:t>
      </w:r>
      <w:r>
        <w:t xml:space="preserve">is note </w:t>
      </w:r>
      <w:r w:rsidR="00B64B48">
        <w:t xml:space="preserve">is to </w:t>
      </w:r>
      <w:r>
        <w:t>clarif</w:t>
      </w:r>
      <w:r w:rsidR="00B64B48">
        <w:t>y</w:t>
      </w:r>
      <w:r>
        <w:t xml:space="preserve"> bin grid defining parameters in SDU and how seismic data relate to the grid. </w:t>
      </w:r>
      <w:r w:rsidR="00FD2E82">
        <w:t>It is intended for domain experts, architects and developers of SDU and OSDU</w:t>
      </w:r>
      <w:r w:rsidR="003D5433">
        <w:t xml:space="preserve">. </w:t>
      </w:r>
      <w:r w:rsidR="00866063">
        <w:t xml:space="preserve">It contains </w:t>
      </w:r>
      <w:r w:rsidR="00F146AC">
        <w:t xml:space="preserve">a </w:t>
      </w:r>
      <w:r w:rsidR="00866063">
        <w:t xml:space="preserve">description of the </w:t>
      </w:r>
      <w:r w:rsidR="00F146AC">
        <w:t xml:space="preserve">bin grid </w:t>
      </w:r>
      <w:r w:rsidR="00866063">
        <w:t>parameter</w:t>
      </w:r>
      <w:r w:rsidR="00F146AC">
        <w:t xml:space="preserve">ization </w:t>
      </w:r>
      <w:r w:rsidR="00866063">
        <w:t xml:space="preserve">and </w:t>
      </w:r>
      <w:r w:rsidR="00F146AC">
        <w:t xml:space="preserve">the </w:t>
      </w:r>
      <w:r w:rsidR="00866063">
        <w:t xml:space="preserve">math how to convert and </w:t>
      </w:r>
      <w:r w:rsidR="00F146AC">
        <w:t>QC the grid</w:t>
      </w:r>
      <w:r w:rsidR="00866063">
        <w:t xml:space="preserve">. </w:t>
      </w:r>
      <w:r w:rsidR="00921424">
        <w:t>The objective is to come to a clear and unambiguous definition of a bin grid with in practice a low risk of being incorrectly used</w:t>
      </w:r>
      <w:r w:rsidR="003D5433">
        <w:t xml:space="preserve">. </w:t>
      </w:r>
      <w:r w:rsidR="00921424">
        <w:t>Optimization of parameters or math performance is not considered for the definition.</w:t>
      </w:r>
    </w:p>
    <w:p w14:paraId="53F7E437" w14:textId="1BD5523A" w:rsidR="005A1E43" w:rsidRDefault="005A1E43" w:rsidP="005A1E43">
      <w:r w:rsidRPr="005A1E43">
        <w:t xml:space="preserve">A bin grid </w:t>
      </w:r>
      <w:r w:rsidR="00B64B48">
        <w:t>is always designed on a map projection and it defines</w:t>
      </w:r>
      <w:r w:rsidRPr="005A1E43">
        <w:t xml:space="preserve"> how to map </w:t>
      </w:r>
      <w:r w:rsidR="00B64B48">
        <w:t xml:space="preserve">horizontal </w:t>
      </w:r>
      <w:r w:rsidR="004D6DA7">
        <w:t>“</w:t>
      </w:r>
      <w:r w:rsidRPr="005A1E43">
        <w:t>local coordinates</w:t>
      </w:r>
      <w:r w:rsidR="00B64B48">
        <w:t>”</w:t>
      </w:r>
      <w:r w:rsidRPr="005A1E43">
        <w:t xml:space="preserve"> (inline,</w:t>
      </w:r>
      <w:r w:rsidR="00B64B48">
        <w:t xml:space="preserve"> </w:t>
      </w:r>
      <w:r w:rsidRPr="005A1E43">
        <w:t>crossline)</w:t>
      </w:r>
      <w:r w:rsidR="00CE61C0">
        <w:t xml:space="preserve"> </w:t>
      </w:r>
      <w:r w:rsidRPr="005A1E43">
        <w:t xml:space="preserve">to </w:t>
      </w:r>
      <w:r w:rsidR="004D6DA7">
        <w:t>“</w:t>
      </w:r>
      <w:r w:rsidRPr="005A1E43">
        <w:t>global coordinates</w:t>
      </w:r>
      <w:r w:rsidR="00B64B48">
        <w:t>”</w:t>
      </w:r>
      <w:r w:rsidRPr="005A1E43">
        <w:t xml:space="preserve"> (Easting</w:t>
      </w:r>
      <w:r w:rsidR="00B64B48">
        <w:t xml:space="preserve">, </w:t>
      </w:r>
      <w:r w:rsidRPr="005A1E43">
        <w:t xml:space="preserve">Northing in </w:t>
      </w:r>
      <w:r w:rsidR="00B64B48">
        <w:t>the</w:t>
      </w:r>
      <w:r w:rsidRPr="005A1E43">
        <w:t xml:space="preserve"> projected CRS)</w:t>
      </w:r>
      <w:r w:rsidR="003D5433">
        <w:t xml:space="preserve">. </w:t>
      </w:r>
      <w:r w:rsidR="00F3495A">
        <w:t xml:space="preserve">Two bin grid definitions are </w:t>
      </w:r>
      <w:r w:rsidR="00354799">
        <w:t xml:space="preserve">considered identical </w:t>
      </w:r>
      <w:r w:rsidR="00F3495A">
        <w:t xml:space="preserve">if </w:t>
      </w:r>
      <w:r w:rsidRPr="005A1E43">
        <w:t>the</w:t>
      </w:r>
      <w:r w:rsidR="00F3495A">
        <w:t>ir</w:t>
      </w:r>
      <w:r w:rsidRPr="005A1E43">
        <w:t xml:space="preserve"> </w:t>
      </w:r>
      <w:r w:rsidR="00F3495A">
        <w:t xml:space="preserve">mapping from </w:t>
      </w:r>
      <w:r w:rsidRPr="005A1E43">
        <w:t xml:space="preserve">local coordinates </w:t>
      </w:r>
      <w:r w:rsidR="00F3495A">
        <w:t xml:space="preserve">to </w:t>
      </w:r>
      <w:r w:rsidRPr="005A1E43">
        <w:t xml:space="preserve">global coordinates </w:t>
      </w:r>
      <w:r w:rsidR="006E7E16">
        <w:t>yield</w:t>
      </w:r>
      <w:r w:rsidRPr="005A1E43">
        <w:t xml:space="preserve"> the same</w:t>
      </w:r>
      <w:r w:rsidR="00354799">
        <w:t xml:space="preserve"> (</w:t>
      </w:r>
      <w:r w:rsidR="00F3495A">
        <w:t>regardless of extent and increment)</w:t>
      </w:r>
      <w:r w:rsidRPr="005A1E43">
        <w:t>.</w:t>
      </w:r>
      <w:r w:rsidR="00FD2E82">
        <w:t xml:space="preserve"> Refer to the IOGP p6/11 user guide for general description</w:t>
      </w:r>
      <w:r w:rsidR="00FD2E82">
        <w:rPr>
          <w:rStyle w:val="FootnoteReference"/>
        </w:rPr>
        <w:footnoteReference w:id="1"/>
      </w:r>
      <w:r w:rsidR="00FD2E82">
        <w:t>.</w:t>
      </w:r>
    </w:p>
    <w:p w14:paraId="2BC21BAA" w14:textId="77777777" w:rsidR="00F56B0B" w:rsidRDefault="00F56B0B" w:rsidP="00F56B0B">
      <w:r>
        <w:t>This document is accompanied by a spreadsheet demonstrating the formulas and containing test data.</w:t>
      </w:r>
    </w:p>
    <w:p w14:paraId="4660E78C" w14:textId="23981009" w:rsidR="005A1E43" w:rsidRPr="005A1E43" w:rsidRDefault="005A1E43" w:rsidP="003D0ED9">
      <w:pPr>
        <w:pStyle w:val="Heading2"/>
      </w:pPr>
      <w:bookmarkStart w:id="1" w:name="_Toc21710268"/>
      <w:r w:rsidRPr="005A1E43">
        <w:t>Terminology</w:t>
      </w:r>
      <w:bookmarkEnd w:id="1"/>
    </w:p>
    <w:p w14:paraId="76D4B1D2" w14:textId="5ACB38B9" w:rsidR="00870ADA" w:rsidRDefault="00870ADA" w:rsidP="005A1E43">
      <w:r>
        <w:t>There is much confusion on naming and definitions between disciplines.</w:t>
      </w:r>
      <w:r w:rsidR="00296759">
        <w:t xml:space="preserve"> </w:t>
      </w:r>
    </w:p>
    <w:p w14:paraId="0A7EF705" w14:textId="77777777" w:rsidR="003D5433" w:rsidRDefault="00870ADA" w:rsidP="005A1E43">
      <w:r>
        <w:t xml:space="preserve">One source of </w:t>
      </w:r>
      <w:r w:rsidR="005A1E43" w:rsidRPr="005A1E43">
        <w:t xml:space="preserve">confusion </w:t>
      </w:r>
      <w:r>
        <w:t xml:space="preserve">is </w:t>
      </w:r>
      <w:r w:rsidR="005A1E43" w:rsidRPr="005A1E43">
        <w:t xml:space="preserve">between the direction of </w:t>
      </w:r>
      <w:r w:rsidR="00296759">
        <w:t xml:space="preserve">a constant inline vs. </w:t>
      </w:r>
      <w:r w:rsidR="005A1E43" w:rsidRPr="005A1E43">
        <w:t xml:space="preserve">the </w:t>
      </w:r>
      <w:r w:rsidR="00296759">
        <w:t xml:space="preserve">direction of the inline </w:t>
      </w:r>
      <w:r w:rsidR="005A1E43" w:rsidRPr="005A1E43">
        <w:t>ax</w:t>
      </w:r>
      <w:r w:rsidR="00296759">
        <w:t>i</w:t>
      </w:r>
      <w:r w:rsidR="005A1E43" w:rsidRPr="005A1E43">
        <w:t>s</w:t>
      </w:r>
      <w:r w:rsidR="00296759">
        <w:t xml:space="preserve"> (</w:t>
      </w:r>
      <w:r w:rsidR="003D5433">
        <w:t xml:space="preserve">the </w:t>
      </w:r>
      <w:r w:rsidR="00296759">
        <w:t>direction of increasing inline</w:t>
      </w:r>
      <w:r w:rsidR="003D5433">
        <w:t xml:space="preserve"> coordinate</w:t>
      </w:r>
      <w:r w:rsidR="00296759">
        <w:t>s),</w:t>
      </w:r>
      <w:r w:rsidR="005A1E43" w:rsidRPr="005A1E43">
        <w:t xml:space="preserve"> and whether spacing </w:t>
      </w:r>
      <w:r w:rsidR="00296759">
        <w:t xml:space="preserve">(“bin width”) </w:t>
      </w:r>
      <w:r w:rsidR="005A1E43" w:rsidRPr="005A1E43">
        <w:t xml:space="preserve">is between coordinates </w:t>
      </w:r>
      <w:r w:rsidR="00354799">
        <w:t>on a line or between lines</w:t>
      </w:r>
      <w:r w:rsidR="005A1E43" w:rsidRPr="005A1E43">
        <w:t xml:space="preserve"> (e.g., "</w:t>
      </w:r>
      <w:r w:rsidR="005A1E43" w:rsidRPr="00296759">
        <w:rPr>
          <w:i/>
        </w:rPr>
        <w:t>inline spacing</w:t>
      </w:r>
      <w:r w:rsidR="005A1E43" w:rsidRPr="005A1E43">
        <w:t xml:space="preserve">", </w:t>
      </w:r>
      <w:r w:rsidR="001E7293">
        <w:t xml:space="preserve">which is </w:t>
      </w:r>
      <w:r w:rsidR="009D5FBB">
        <w:t xml:space="preserve">generally </w:t>
      </w:r>
      <w:r w:rsidR="005A1E43" w:rsidRPr="005A1E43">
        <w:t xml:space="preserve">understood to be </w:t>
      </w:r>
      <w:r w:rsidR="00F3495A">
        <w:t xml:space="preserve">the distance </w:t>
      </w:r>
      <w:r w:rsidR="005A1E43" w:rsidRPr="005A1E43">
        <w:t xml:space="preserve">between </w:t>
      </w:r>
      <w:r w:rsidR="00833E6A">
        <w:t>two</w:t>
      </w:r>
      <w:r w:rsidR="005A1E43" w:rsidRPr="005A1E43">
        <w:t xml:space="preserve"> inlines</w:t>
      </w:r>
      <w:r w:rsidR="008B5C17">
        <w:t xml:space="preserve"> and not between t</w:t>
      </w:r>
      <w:r w:rsidR="00296759">
        <w:t>w</w:t>
      </w:r>
      <w:r w:rsidR="008B5C17">
        <w:t>o traces on an inline</w:t>
      </w:r>
      <w:r w:rsidR="005A1E43" w:rsidRPr="005A1E43">
        <w:t>)</w:t>
      </w:r>
      <w:r w:rsidR="003D5433">
        <w:t xml:space="preserve">. </w:t>
      </w:r>
      <w:r w:rsidR="00F146AC">
        <w:t>More verbose v</w:t>
      </w:r>
      <w:r w:rsidR="00354799">
        <w:t>ariable names such as “Inline2InlineSpacingAtIncr</w:t>
      </w:r>
      <w:r w:rsidR="003D5433">
        <w:t>ement</w:t>
      </w:r>
      <w:r w:rsidR="00354799">
        <w:t xml:space="preserve">1” </w:t>
      </w:r>
      <w:r w:rsidR="00F146AC">
        <w:t xml:space="preserve">can </w:t>
      </w:r>
      <w:r w:rsidR="00354799">
        <w:t>help but are cumbersome in formulas and as headers in applications.</w:t>
      </w:r>
      <w:r w:rsidR="001E7293">
        <w:t xml:space="preserve"> </w:t>
      </w:r>
    </w:p>
    <w:p w14:paraId="7A490DED" w14:textId="5A9109EC" w:rsidR="005A1E43" w:rsidRDefault="003D5433" w:rsidP="005A1E43">
      <w:r>
        <w:t>The n</w:t>
      </w:r>
      <w:r w:rsidR="001E7293">
        <w:t>otation dR</w:t>
      </w:r>
      <w:r w:rsidR="009D5FBB" w:rsidRPr="00D447A4">
        <w:rPr>
          <w:rFonts w:cstheme="minorHAnsi"/>
        </w:rPr>
        <w:t>Δ</w:t>
      </w:r>
      <w:r w:rsidR="001E7293">
        <w:t>I and dR</w:t>
      </w:r>
      <w:r w:rsidR="009D5FBB" w:rsidRPr="00D447A4">
        <w:rPr>
          <w:rFonts w:cstheme="minorHAnsi"/>
        </w:rPr>
        <w:t>Δ</w:t>
      </w:r>
      <w:r w:rsidR="001E7293">
        <w:t xml:space="preserve">J </w:t>
      </w:r>
      <w:r>
        <w:t>is</w:t>
      </w:r>
      <w:r w:rsidR="001E7293">
        <w:t xml:space="preserve"> used </w:t>
      </w:r>
      <w:r>
        <w:t xml:space="preserve">in this document </w:t>
      </w:r>
      <w:r w:rsidR="001E7293">
        <w:t xml:space="preserve">to </w:t>
      </w:r>
      <w:r>
        <w:t>define</w:t>
      </w:r>
      <w:r w:rsidR="001E7293">
        <w:t xml:space="preserve"> the distance between two </w:t>
      </w:r>
      <w:r w:rsidR="009D5FBB">
        <w:t>incremented bins (i.e., the “real” spacing between traces in a volume loaded to a subsurface application)</w:t>
      </w:r>
      <w:r>
        <w:t>.</w:t>
      </w:r>
    </w:p>
    <w:p w14:paraId="4A112763" w14:textId="6E128B8E" w:rsidR="003D5433" w:rsidRDefault="003D5433" w:rsidP="003D5433">
      <w:r w:rsidRPr="005A1E43">
        <w:t xml:space="preserve">Bearing is the </w:t>
      </w:r>
      <w:r>
        <w:t xml:space="preserve">surveyor </w:t>
      </w:r>
      <w:r w:rsidRPr="005A1E43">
        <w:t xml:space="preserve">term </w:t>
      </w:r>
      <w:r>
        <w:t xml:space="preserve">that defines a direction using </w:t>
      </w:r>
      <w:r w:rsidRPr="005A1E43">
        <w:t xml:space="preserve">the clockwise angle from grid north. </w:t>
      </w:r>
      <w:r>
        <w:t>A b</w:t>
      </w:r>
      <w:r w:rsidRPr="005A1E43">
        <w:t xml:space="preserve">earing is </w:t>
      </w:r>
      <w:r>
        <w:t xml:space="preserve">always reported </w:t>
      </w:r>
      <w:r w:rsidRPr="005A1E43">
        <w:t xml:space="preserve">in degrees in </w:t>
      </w:r>
      <w:r>
        <w:t xml:space="preserve">the </w:t>
      </w:r>
      <w:r w:rsidRPr="005A1E43">
        <w:t xml:space="preserve">range </w:t>
      </w:r>
      <w:r>
        <w:t xml:space="preserve">from </w:t>
      </w:r>
      <w:r w:rsidRPr="005A1E43">
        <w:t>0</w:t>
      </w:r>
      <w:r>
        <w:rPr>
          <w:rFonts w:cstheme="minorHAnsi"/>
        </w:rPr>
        <w:t>°</w:t>
      </w:r>
      <w:r>
        <w:t xml:space="preserve"> to </w:t>
      </w:r>
      <w:r w:rsidRPr="005A1E43">
        <w:t>360</w:t>
      </w:r>
      <w:r>
        <w:rPr>
          <w:rFonts w:cstheme="minorHAnsi"/>
        </w:rPr>
        <w:t>°</w:t>
      </w:r>
      <w:r>
        <w:t>. Bearing</w:t>
      </w:r>
      <w:r w:rsidRPr="005A1E43">
        <w:t xml:space="preserve"> is dependent on the projected CRS</w:t>
      </w:r>
      <w:r>
        <w:t>. “</w:t>
      </w:r>
      <w:r w:rsidRPr="00296759">
        <w:rPr>
          <w:i/>
        </w:rPr>
        <w:t>Inline bearing</w:t>
      </w:r>
      <w:r>
        <w:t>” is understood to be the bearing of a line in the direction of increasing crossline coordinates, but long variable names, e.g., “BearingOfAConstantInlineDirectionInDegrees” would disambiguate, albeit length</w:t>
      </w:r>
      <w:r w:rsidR="00350655">
        <w:t>il</w:t>
      </w:r>
      <w:r>
        <w:t>y.</w:t>
      </w:r>
      <w:r w:rsidR="00177A32">
        <w:t xml:space="preserve"> It is common to see the term azimuth instead of bearing (where azimuth should be associated with true north).</w:t>
      </w:r>
    </w:p>
    <w:p w14:paraId="3EB556BC" w14:textId="4D3D0F9C" w:rsidR="001E7293" w:rsidRDefault="001E7293" w:rsidP="001E7293">
      <w:r w:rsidRPr="005A1E43">
        <w:t>A</w:t>
      </w:r>
      <w:r w:rsidR="003D5433">
        <w:t xml:space="preserve">nother </w:t>
      </w:r>
      <w:r w:rsidRPr="005A1E43">
        <w:t>issue is whether the coordinates represent the center of the bin</w:t>
      </w:r>
      <w:r w:rsidR="003D5433">
        <w:t>,</w:t>
      </w:r>
      <w:r w:rsidRPr="005A1E43">
        <w:t xml:space="preserve"> or </w:t>
      </w:r>
      <w:r w:rsidR="003D5433">
        <w:t>its</w:t>
      </w:r>
      <w:r w:rsidRPr="005A1E43">
        <w:t xml:space="preserve"> edge</w:t>
      </w:r>
      <w:r w:rsidR="003D5433">
        <w:t xml:space="preserve">. </w:t>
      </w:r>
      <w:r>
        <w:t xml:space="preserve">In the P6 format and SDU parameterization an integer (inl,xln) is </w:t>
      </w:r>
      <w:r w:rsidR="00D06D43">
        <w:t>located at</w:t>
      </w:r>
      <w:r>
        <w:t xml:space="preserve"> the center of </w:t>
      </w:r>
      <w:r w:rsidR="00D06D43">
        <w:t>a</w:t>
      </w:r>
      <w:r>
        <w:t xml:space="preserve"> bin. During acquisition it is common for lines to be sailed and shots to be located </w:t>
      </w:r>
      <w:r w:rsidR="00D06D43">
        <w:t>at</w:t>
      </w:r>
      <w:r>
        <w:t xml:space="preserve"> the edge of the bins, leading to potential confusion, particular if integer line coordinates are used</w:t>
      </w:r>
      <w:r w:rsidR="00D06D43">
        <w:t xml:space="preserve"> during planning</w:t>
      </w:r>
      <w:r>
        <w:t>.</w:t>
      </w:r>
    </w:p>
    <w:p w14:paraId="09D3E596" w14:textId="1ED1AF5A" w:rsidR="005A1E43" w:rsidRDefault="005A1E43" w:rsidP="005A1E43">
      <w:r w:rsidRPr="005A1E43">
        <w:t xml:space="preserve">Additionally, there are many names and conventions, e.g., </w:t>
      </w:r>
      <w:r w:rsidR="00177A32">
        <w:t xml:space="preserve">bin grid </w:t>
      </w:r>
      <w:r w:rsidRPr="005A1E43">
        <w:t>inline and crossline</w:t>
      </w:r>
      <w:r w:rsidR="00D06D43">
        <w:t xml:space="preserve"> </w:t>
      </w:r>
      <w:r w:rsidR="00177A32">
        <w:t xml:space="preserve">coordinates </w:t>
      </w:r>
      <w:r w:rsidR="00D06D43">
        <w:t xml:space="preserve">may be </w:t>
      </w:r>
      <w:r w:rsidR="00177A32">
        <w:t>referred to as</w:t>
      </w:r>
      <w:r w:rsidR="00D06D43">
        <w:t xml:space="preserve"> </w:t>
      </w:r>
      <w:r w:rsidR="00177A32">
        <w:t xml:space="preserve">I, J, </w:t>
      </w:r>
      <w:r w:rsidR="00354799">
        <w:t xml:space="preserve">in-line, </w:t>
      </w:r>
      <w:r w:rsidR="00177A32">
        <w:t xml:space="preserve">InLine, </w:t>
      </w:r>
      <w:r w:rsidRPr="005A1E43">
        <w:t xml:space="preserve">xline, trace, track, </w:t>
      </w:r>
      <w:r w:rsidR="00354799">
        <w:t xml:space="preserve">T, </w:t>
      </w:r>
      <w:r w:rsidRPr="005A1E43">
        <w:t>bin,</w:t>
      </w:r>
      <w:r w:rsidR="00354799">
        <w:t xml:space="preserve"> B,</w:t>
      </w:r>
      <w:r w:rsidRPr="005A1E43">
        <w:t xml:space="preserve"> IB</w:t>
      </w:r>
      <w:r w:rsidR="00D06D43">
        <w:t>L</w:t>
      </w:r>
      <w:r w:rsidRPr="005A1E43">
        <w:t>, IB</w:t>
      </w:r>
      <w:r w:rsidR="00D06D43">
        <w:t>P</w:t>
      </w:r>
      <w:r w:rsidRPr="005A1E43">
        <w:t xml:space="preserve">, </w:t>
      </w:r>
      <w:r w:rsidR="00177A32">
        <w:t>etc. The same holds f</w:t>
      </w:r>
      <w:r w:rsidR="001E7293">
        <w:t xml:space="preserve">or projected </w:t>
      </w:r>
      <w:r w:rsidR="001E7293" w:rsidRPr="005A1E43">
        <w:t>X,Y coordinates</w:t>
      </w:r>
      <w:r w:rsidR="001E7293">
        <w:t xml:space="preserve"> and </w:t>
      </w:r>
      <w:r w:rsidR="00FD2E82">
        <w:t xml:space="preserve">their order, </w:t>
      </w:r>
      <w:r w:rsidRPr="005A1E43">
        <w:t xml:space="preserve">and </w:t>
      </w:r>
      <w:r w:rsidR="001E7293">
        <w:t xml:space="preserve">for </w:t>
      </w:r>
      <w:r w:rsidRPr="005A1E43">
        <w:t>angles</w:t>
      </w:r>
      <w:r w:rsidR="00177A32">
        <w:t>,</w:t>
      </w:r>
      <w:r w:rsidRPr="005A1E43">
        <w:t xml:space="preserve"> </w:t>
      </w:r>
      <w:r w:rsidR="00177A32">
        <w:t xml:space="preserve">for example </w:t>
      </w:r>
      <w:r w:rsidR="00354799">
        <w:t xml:space="preserve">whether </w:t>
      </w:r>
      <w:r w:rsidR="00177A32">
        <w:t xml:space="preserve">they are </w:t>
      </w:r>
      <w:r w:rsidR="001E7293">
        <w:t xml:space="preserve">defined </w:t>
      </w:r>
      <w:r w:rsidRPr="005A1E43">
        <w:t xml:space="preserve">from East counter-clockwise </w:t>
      </w:r>
      <w:r w:rsidR="00177A32">
        <w:t xml:space="preserve">or </w:t>
      </w:r>
      <w:r w:rsidRPr="005A1E43">
        <w:t xml:space="preserve">from </w:t>
      </w:r>
      <w:r w:rsidR="00177A32">
        <w:t xml:space="preserve">(grid) </w:t>
      </w:r>
      <w:r w:rsidRPr="005A1E43">
        <w:t>North clockwise.</w:t>
      </w:r>
    </w:p>
    <w:p w14:paraId="758009EE" w14:textId="395C84D2" w:rsidR="00354799" w:rsidRDefault="009D7EF7" w:rsidP="001E7293">
      <w:pPr>
        <w:pStyle w:val="ListParagraph"/>
        <w:numPr>
          <w:ilvl w:val="0"/>
          <w:numId w:val="3"/>
        </w:numPr>
      </w:pPr>
      <w:r>
        <w:lastRenderedPageBreak/>
        <w:t>I</w:t>
      </w:r>
      <w:r w:rsidR="005A1E43" w:rsidRPr="005A1E43">
        <w:t>nline (</w:t>
      </w:r>
      <w:r w:rsidR="004A625D">
        <w:t>I</w:t>
      </w:r>
      <w:r w:rsidR="005A1E43" w:rsidRPr="005A1E43">
        <w:t>) and crossline (</w:t>
      </w:r>
      <w:r w:rsidR="004A625D">
        <w:t>J</w:t>
      </w:r>
      <w:r w:rsidR="005A1E43" w:rsidRPr="005A1E43">
        <w:t xml:space="preserve">) </w:t>
      </w:r>
      <w:r w:rsidR="008B5C17">
        <w:t>are preferred terms for local bin grid coordinates</w:t>
      </w:r>
      <w:r w:rsidR="00354799">
        <w:t xml:space="preserve">, although </w:t>
      </w:r>
      <w:r w:rsidR="004A625D">
        <w:t>“inl” and “xln” may be used as more intuitive abbreviations</w:t>
      </w:r>
      <w:r w:rsidR="003D5433">
        <w:t xml:space="preserve">. </w:t>
      </w:r>
      <w:r w:rsidR="00F56B0B">
        <w:t>The IOGP p6/11 parameterization purposely uses axis I and J and does not prescribe inline or crossline</w:t>
      </w:r>
      <w:r w:rsidR="003D5433">
        <w:t xml:space="preserve">. </w:t>
      </w:r>
      <w:r w:rsidR="006D0227">
        <w:t>However,</w:t>
      </w:r>
      <w:r w:rsidR="00F56B0B">
        <w:t xml:space="preserve"> for practical reasons in SDU </w:t>
      </w:r>
      <w:r w:rsidR="00177A32">
        <w:t xml:space="preserve">I coordinates are equated with </w:t>
      </w:r>
      <w:r w:rsidR="00F56B0B">
        <w:t>inline coordinates.</w:t>
      </w:r>
    </w:p>
    <w:p w14:paraId="353AA554" w14:textId="45F08FB9" w:rsidR="00F56B0B" w:rsidRDefault="005A1E43" w:rsidP="001E7293">
      <w:pPr>
        <w:pStyle w:val="ListParagraph"/>
        <w:numPr>
          <w:ilvl w:val="0"/>
          <w:numId w:val="3"/>
        </w:numPr>
      </w:pPr>
      <w:r w:rsidRPr="005A1E43">
        <w:t xml:space="preserve">Easting </w:t>
      </w:r>
      <w:r w:rsidR="008B5C17">
        <w:t xml:space="preserve">(E) </w:t>
      </w:r>
      <w:r w:rsidRPr="005A1E43">
        <w:t xml:space="preserve">and Northing </w:t>
      </w:r>
      <w:r w:rsidR="008B5C17">
        <w:t xml:space="preserve">(N) </w:t>
      </w:r>
      <w:r w:rsidR="00354799">
        <w:t xml:space="preserve">are preferred terms </w:t>
      </w:r>
      <w:r w:rsidR="008B5C17">
        <w:t xml:space="preserve">for projected </w:t>
      </w:r>
      <w:r w:rsidRPr="005A1E43">
        <w:t>coordinates</w:t>
      </w:r>
      <w:r w:rsidR="003D5433">
        <w:t xml:space="preserve">. </w:t>
      </w:r>
      <w:r w:rsidR="004A625D">
        <w:t>Nonetheless, i</w:t>
      </w:r>
      <w:r w:rsidR="008B5C17">
        <w:t xml:space="preserve">n this document the abbreviations </w:t>
      </w:r>
      <w:r w:rsidR="004A625D">
        <w:t>“</w:t>
      </w:r>
      <w:r w:rsidR="008B5C17">
        <w:t>X</w:t>
      </w:r>
      <w:r w:rsidR="004A625D">
        <w:t>”</w:t>
      </w:r>
      <w:r w:rsidR="008B5C17">
        <w:t xml:space="preserve"> and </w:t>
      </w:r>
      <w:r w:rsidR="004A625D">
        <w:t>“</w:t>
      </w:r>
      <w:r w:rsidR="008B5C17">
        <w:t>Y</w:t>
      </w:r>
      <w:r w:rsidR="004A625D">
        <w:t>”</w:t>
      </w:r>
      <w:r w:rsidR="008B5C17">
        <w:t xml:space="preserve"> </w:t>
      </w:r>
      <w:r w:rsidR="001C1B74">
        <w:t>are</w:t>
      </w:r>
      <w:r w:rsidR="008B5C17">
        <w:t xml:space="preserve"> used for </w:t>
      </w:r>
      <w:r w:rsidR="00F56B0B">
        <w:t xml:space="preserve">the </w:t>
      </w:r>
      <w:r w:rsidR="008B5C17">
        <w:t>projected coordinates</w:t>
      </w:r>
      <w:r w:rsidR="00F56B0B">
        <w:t>. N</w:t>
      </w:r>
      <w:r w:rsidR="008B5C17">
        <w:t>ote that internationally the abbreviation</w:t>
      </w:r>
      <w:r w:rsidR="00F56B0B">
        <w:t>s</w:t>
      </w:r>
      <w:r w:rsidR="008B5C17">
        <w:t xml:space="preserve"> X and Y </w:t>
      </w:r>
      <w:r w:rsidR="00F56B0B">
        <w:t>are</w:t>
      </w:r>
      <w:r w:rsidR="008B5C17">
        <w:t xml:space="preserve"> not consistently used</w:t>
      </w:r>
      <w:r w:rsidR="001C1B74">
        <w:t>:</w:t>
      </w:r>
      <w:r w:rsidR="008B5C17">
        <w:t xml:space="preserve"> in about 30% of countries Y indicates Easting</w:t>
      </w:r>
      <w:r w:rsidR="003D5433">
        <w:t xml:space="preserve">. </w:t>
      </w:r>
    </w:p>
    <w:p w14:paraId="45A55705" w14:textId="36059F6E" w:rsidR="00FD2E82" w:rsidRDefault="00FD2E82" w:rsidP="00AA6955">
      <w:pPr>
        <w:pStyle w:val="ListParagraph"/>
        <w:keepNext/>
        <w:numPr>
          <w:ilvl w:val="0"/>
          <w:numId w:val="3"/>
        </w:numPr>
      </w:pPr>
      <w:r>
        <w:t>The order used in this document is inline before crossline and Easting before Northing.</w:t>
      </w:r>
    </w:p>
    <w:p w14:paraId="10C20C97" w14:textId="77777777" w:rsidR="00350655" w:rsidRDefault="00350655" w:rsidP="00350655">
      <w:pPr>
        <w:pStyle w:val="ListParagraph"/>
        <w:keepNext/>
      </w:pPr>
    </w:p>
    <w:p w14:paraId="1092E454" w14:textId="74F2E45E" w:rsidR="004D5BFB" w:rsidRDefault="00350655" w:rsidP="00FD2E82">
      <w:pPr>
        <w:pStyle w:val="Caption"/>
      </w:pPr>
      <w:r>
        <w:rPr>
          <w:noProof/>
        </w:rPr>
        <w:drawing>
          <wp:inline distT="0" distB="0" distL="0" distR="0" wp14:anchorId="79FF0802" wp14:editId="6FB83477">
            <wp:extent cx="5944235" cy="48952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4895215"/>
                    </a:xfrm>
                    <a:prstGeom prst="rect">
                      <a:avLst/>
                    </a:prstGeom>
                    <a:noFill/>
                  </pic:spPr>
                </pic:pic>
              </a:graphicData>
            </a:graphic>
          </wp:inline>
        </w:drawing>
      </w:r>
      <w:r w:rsidR="00FD2E82">
        <w:t xml:space="preserve">Figure </w:t>
      </w:r>
      <w:fldSimple w:instr=" SEQ Figure \* ARABIC ">
        <w:r w:rsidR="00A81698">
          <w:rPr>
            <w:noProof/>
          </w:rPr>
          <w:t>1</w:t>
        </w:r>
      </w:fldSimple>
      <w:r w:rsidR="00FD2E82">
        <w:t xml:space="preserve">: </w:t>
      </w:r>
      <w:r w:rsidR="00895995">
        <w:t>Four-point</w:t>
      </w:r>
      <w:r w:rsidR="00FD2E82">
        <w:t xml:space="preserve"> </w:t>
      </w:r>
      <w:r w:rsidR="00296759">
        <w:t xml:space="preserve">bin </w:t>
      </w:r>
      <w:r w:rsidR="00FD2E82">
        <w:t xml:space="preserve">grid definition using </w:t>
      </w:r>
      <w:r w:rsidR="00895995">
        <w:t xml:space="preserve">the projected and bin grid local coordinates at </w:t>
      </w:r>
      <w:r w:rsidR="00FD2E82">
        <w:t>4 corner tie</w:t>
      </w:r>
      <w:r w:rsidR="00FC0C03">
        <w:t xml:space="preserve"> </w:t>
      </w:r>
      <w:r w:rsidR="00FD2E82">
        <w:t>points.</w:t>
      </w:r>
      <w:r w:rsidR="005C04EC">
        <w:t xml:space="preserve"> The bearing and bin spacings are </w:t>
      </w:r>
      <w:r>
        <w:t>derived (</w:t>
      </w:r>
      <w:r w:rsidR="003927C1">
        <w:t xml:space="preserve">calculated) from the </w:t>
      </w:r>
      <w:r>
        <w:t xml:space="preserve">given corner </w:t>
      </w:r>
      <w:r w:rsidR="003927C1">
        <w:t>coordinates</w:t>
      </w:r>
      <w:r w:rsidR="005C04EC">
        <w:t>.</w:t>
      </w:r>
      <w:r>
        <w:t xml:space="preserve">  See </w:t>
      </w:r>
      <w:r>
        <w:fldChar w:fldCharType="begin"/>
      </w:r>
      <w:r>
        <w:instrText xml:space="preserve"> REF _Ref18658729 \h </w:instrText>
      </w:r>
      <w:r>
        <w:fldChar w:fldCharType="separate"/>
      </w:r>
      <w:r w:rsidR="00A81698">
        <w:t xml:space="preserve">Figure </w:t>
      </w:r>
      <w:r w:rsidR="00A81698">
        <w:rPr>
          <w:noProof/>
        </w:rPr>
        <w:t>2</w:t>
      </w:r>
      <w:r>
        <w:fldChar w:fldCharType="end"/>
      </w:r>
      <w:r>
        <w:t xml:space="preserve"> for a diagram how the bins fall on the grid and bin spacings are defined.</w:t>
      </w:r>
    </w:p>
    <w:p w14:paraId="6F31AC0F" w14:textId="77777777" w:rsidR="00350655" w:rsidRDefault="00350655">
      <w:pPr>
        <w:rPr>
          <w:rFonts w:asciiTheme="majorHAnsi" w:eastAsiaTheme="majorEastAsia" w:hAnsiTheme="majorHAnsi" w:cstheme="majorBidi"/>
          <w:color w:val="2F5496" w:themeColor="accent1" w:themeShade="BF"/>
          <w:sz w:val="32"/>
          <w:szCs w:val="32"/>
        </w:rPr>
      </w:pPr>
      <w:r>
        <w:br w:type="page"/>
      </w:r>
    </w:p>
    <w:p w14:paraId="0597FBD4" w14:textId="019FEC1C" w:rsidR="005F5245" w:rsidRDefault="004D6DA7" w:rsidP="005F5245">
      <w:pPr>
        <w:pStyle w:val="Heading1"/>
      </w:pPr>
      <w:bookmarkStart w:id="2" w:name="_Toc21710269"/>
      <w:r>
        <w:lastRenderedPageBreak/>
        <w:t>Bin grid d</w:t>
      </w:r>
      <w:r w:rsidR="005F5245">
        <w:t>efini</w:t>
      </w:r>
      <w:r w:rsidR="00C157A9">
        <w:t>tion methods</w:t>
      </w:r>
      <w:bookmarkEnd w:id="2"/>
    </w:p>
    <w:p w14:paraId="0DCCCF14" w14:textId="090F0B0B" w:rsidR="00590D31" w:rsidRDefault="004D5BFB" w:rsidP="005A1E43">
      <w:r>
        <w:t>T</w:t>
      </w:r>
      <w:r w:rsidR="005F5245">
        <w:t xml:space="preserve">here are </w:t>
      </w:r>
      <w:r w:rsidR="005A57C8">
        <w:t xml:space="preserve">many </w:t>
      </w:r>
      <w:r w:rsidR="00A24458">
        <w:t xml:space="preserve">bin grid </w:t>
      </w:r>
      <w:r w:rsidR="00C157A9">
        <w:t>parameterizations,</w:t>
      </w:r>
      <w:r w:rsidR="00A24458">
        <w:t xml:space="preserve"> </w:t>
      </w:r>
      <w:r w:rsidR="005A57C8">
        <w:t xml:space="preserve">but </w:t>
      </w:r>
      <w:r w:rsidR="00C157A9">
        <w:t xml:space="preserve">they all fall in one of </w:t>
      </w:r>
      <w:r w:rsidR="005F5245">
        <w:t xml:space="preserve">two </w:t>
      </w:r>
      <w:r w:rsidR="005A57C8">
        <w:t xml:space="preserve">fundamental </w:t>
      </w:r>
      <w:r w:rsidR="005F5245">
        <w:t>ways of defining a bin grid: origin/</w:t>
      </w:r>
      <w:r w:rsidR="00201ED9">
        <w:t>bearing</w:t>
      </w:r>
      <w:r w:rsidR="005F5245">
        <w:t xml:space="preserve">/spacing </w:t>
      </w:r>
      <w:r w:rsidR="004711A2">
        <w:t xml:space="preserve">(translation, rotation, scaling) </w:t>
      </w:r>
      <w:r w:rsidR="005F5245">
        <w:t xml:space="preserve">vs. </w:t>
      </w:r>
      <w:r w:rsidR="00201ED9">
        <w:t>tie</w:t>
      </w:r>
      <w:r w:rsidR="00FC0C03">
        <w:t xml:space="preserve"> </w:t>
      </w:r>
      <w:r w:rsidR="00201ED9">
        <w:t xml:space="preserve">points at the </w:t>
      </w:r>
      <w:r>
        <w:t>corners</w:t>
      </w:r>
      <w:r w:rsidR="003E304E">
        <w:t xml:space="preserve"> (“four-point method”)</w:t>
      </w:r>
      <w:r w:rsidR="005F5245">
        <w:t xml:space="preserve">. </w:t>
      </w:r>
    </w:p>
    <w:p w14:paraId="1F428FB3" w14:textId="00906812" w:rsidR="00C157A9" w:rsidRDefault="008D3683" w:rsidP="005A1E43">
      <w:r>
        <w:t xml:space="preserve">Acquisition designers and </w:t>
      </w:r>
      <w:r w:rsidR="003E304E">
        <w:t>p</w:t>
      </w:r>
      <w:r w:rsidR="005A1E43" w:rsidRPr="005A1E43">
        <w:t xml:space="preserve">rocessors </w:t>
      </w:r>
      <w:r>
        <w:t xml:space="preserve">generally </w:t>
      </w:r>
      <w:r w:rsidR="00BA3F42">
        <w:t>prefer</w:t>
      </w:r>
      <w:r w:rsidR="005A1E43" w:rsidRPr="005A1E43">
        <w:t xml:space="preserve"> to use </w:t>
      </w:r>
      <w:r>
        <w:t>the former method</w:t>
      </w:r>
      <w:r w:rsidR="005A1E43" w:rsidRPr="005A1E43">
        <w:t xml:space="preserve"> to define the grid</w:t>
      </w:r>
      <w:r w:rsidR="00C157A9">
        <w:t xml:space="preserve"> (often </w:t>
      </w:r>
      <w:r w:rsidR="005A1E43">
        <w:t xml:space="preserve">use the </w:t>
      </w:r>
      <w:r>
        <w:t xml:space="preserve">local origin (0,0) and the </w:t>
      </w:r>
      <w:r w:rsidR="005A1E43">
        <w:t>mathematical definition of a counterclockwise angle from horizontal</w:t>
      </w:r>
      <w:r w:rsidR="00C157A9">
        <w:t>)</w:t>
      </w:r>
      <w:r w:rsidR="005A1E43" w:rsidRPr="005A1E43">
        <w:t>.</w:t>
      </w:r>
      <w:r w:rsidR="005A1E43">
        <w:t xml:space="preserve"> </w:t>
      </w:r>
      <w:r w:rsidR="00C157A9">
        <w:t xml:space="preserve">Such </w:t>
      </w:r>
      <w:r>
        <w:t xml:space="preserve">parameters are needed to convert “real-world” coordinates to local coordinates, and this </w:t>
      </w:r>
      <w:r w:rsidR="00C157A9">
        <w:t>method</w:t>
      </w:r>
      <w:r w:rsidR="005A1E43" w:rsidRPr="005A1E43">
        <w:t xml:space="preserve"> by definition </w:t>
      </w:r>
      <w:r>
        <w:t xml:space="preserve">creates an </w:t>
      </w:r>
      <w:r w:rsidR="005A1E43" w:rsidRPr="005A1E43">
        <w:t xml:space="preserve">isometric </w:t>
      </w:r>
      <w:r>
        <w:t>grid for binning data</w:t>
      </w:r>
      <w:r w:rsidR="003D5433">
        <w:t xml:space="preserve">. </w:t>
      </w:r>
      <w:r>
        <w:t xml:space="preserve">However, the definition does </w:t>
      </w:r>
      <w:r w:rsidR="005A1E43" w:rsidRPr="005A1E43">
        <w:t>not contain redundancy and may be ambiguously interpreted as to its axes directions and covered area of data.</w:t>
      </w:r>
    </w:p>
    <w:p w14:paraId="7DCD87D0" w14:textId="5D42436F" w:rsidR="008D3683" w:rsidRDefault="008D3683" w:rsidP="005A1E43">
      <w:r>
        <w:t xml:space="preserve">Grid definitions </w:t>
      </w:r>
      <w:r w:rsidR="00C157A9">
        <w:t xml:space="preserve">delivered with processed data </w:t>
      </w:r>
      <w:r w:rsidR="005A1E43" w:rsidRPr="005A1E43">
        <w:t xml:space="preserve">often use coordinates </w:t>
      </w:r>
      <w:r w:rsidR="00201ED9">
        <w:t xml:space="preserve">of </w:t>
      </w:r>
      <w:r>
        <w:t xml:space="preserve">4 </w:t>
      </w:r>
      <w:r w:rsidR="00201ED9">
        <w:t>tie</w:t>
      </w:r>
      <w:r w:rsidR="00FC0C03">
        <w:t xml:space="preserve"> </w:t>
      </w:r>
      <w:r w:rsidR="00201ED9">
        <w:t xml:space="preserve">points </w:t>
      </w:r>
      <w:r w:rsidR="006E70C5">
        <w:t xml:space="preserve">(or 3) </w:t>
      </w:r>
      <w:r w:rsidR="005A1E43" w:rsidRPr="005A1E43">
        <w:t>given on a</w:t>
      </w:r>
      <w:r>
        <w:t>n external</w:t>
      </w:r>
      <w:r w:rsidR="005A1E43" w:rsidRPr="005A1E43">
        <w:t xml:space="preserve"> </w:t>
      </w:r>
      <w:r w:rsidR="003E304E">
        <w:t>“</w:t>
      </w:r>
      <w:r w:rsidR="005A1E43" w:rsidRPr="005A1E43">
        <w:t>load</w:t>
      </w:r>
      <w:r w:rsidR="003E304E">
        <w:t xml:space="preserve"> </w:t>
      </w:r>
      <w:r w:rsidR="005A1E43" w:rsidRPr="005A1E43">
        <w:t>sheet</w:t>
      </w:r>
      <w:r w:rsidR="003E304E">
        <w:t>”, processing report,</w:t>
      </w:r>
      <w:r w:rsidR="00201ED9">
        <w:t xml:space="preserve"> or</w:t>
      </w:r>
      <w:r>
        <w:t xml:space="preserve"> in the</w:t>
      </w:r>
      <w:r w:rsidR="00201ED9">
        <w:t xml:space="preserve"> SEGY EBCDIC header</w:t>
      </w:r>
      <w:r w:rsidR="003D5433">
        <w:t xml:space="preserve">. </w:t>
      </w:r>
      <w:r>
        <w:t xml:space="preserve">This method has the advantage that it </w:t>
      </w:r>
      <w:r w:rsidR="002057AA">
        <w:t xml:space="preserve">more clearly shows spatial coverage </w:t>
      </w:r>
      <w:r>
        <w:t>for loading data into a s</w:t>
      </w:r>
      <w:r w:rsidRPr="005A1E43">
        <w:t xml:space="preserve">ubsurface </w:t>
      </w:r>
      <w:r>
        <w:t>application</w:t>
      </w:r>
      <w:r w:rsidR="002057AA">
        <w:t>,</w:t>
      </w:r>
      <w:r>
        <w:t xml:space="preserve"> and </w:t>
      </w:r>
      <w:r w:rsidR="002057AA">
        <w:t xml:space="preserve">it </w:t>
      </w:r>
      <w:r>
        <w:t xml:space="preserve">enables some QC. </w:t>
      </w:r>
    </w:p>
    <w:p w14:paraId="189B967B" w14:textId="31F7CB75" w:rsidR="00AF2ABA" w:rsidRDefault="007628E8" w:rsidP="007628E8">
      <w:r>
        <w:t>The only industry documented bin grid data exchange format is the IOGP P6</w:t>
      </w:r>
      <w:r w:rsidR="00D743A5">
        <w:t>/11</w:t>
      </w:r>
      <w:r>
        <w:t xml:space="preserve"> format</w:t>
      </w:r>
      <w:r w:rsidR="003D5433">
        <w:t xml:space="preserve">. </w:t>
      </w:r>
      <w:r>
        <w:t xml:space="preserve">Relevant formulas are documented </w:t>
      </w:r>
      <w:r w:rsidR="006E7E16">
        <w:t xml:space="preserve">below and </w:t>
      </w:r>
      <w:r>
        <w:t>in IOGP GN 07-2</w:t>
      </w:r>
      <w:r w:rsidR="00F56B0B">
        <w:rPr>
          <w:rStyle w:val="FootnoteReference"/>
        </w:rPr>
        <w:footnoteReference w:id="2"/>
      </w:r>
      <w:r w:rsidR="003D5433">
        <w:t xml:space="preserve">. </w:t>
      </w:r>
    </w:p>
    <w:p w14:paraId="1A2572BF" w14:textId="77777777" w:rsidR="003E304E" w:rsidRDefault="003E304E" w:rsidP="003E304E">
      <w:r>
        <w:t xml:space="preserve">Formulas are provided in this document to calculate the parameters from one definition method to another, but it is important to keep track of the original defining parameters. </w:t>
      </w:r>
    </w:p>
    <w:p w14:paraId="0A45283D" w14:textId="58ABCC50" w:rsidR="003E304E" w:rsidRPr="006E70C5" w:rsidRDefault="003E304E" w:rsidP="007628E8">
      <w:pPr>
        <w:pStyle w:val="ListParagraph"/>
        <w:numPr>
          <w:ilvl w:val="0"/>
          <w:numId w:val="6"/>
        </w:numPr>
        <w:rPr>
          <w:color w:val="FF0000"/>
        </w:rPr>
      </w:pPr>
      <w:r w:rsidRPr="003E304E">
        <w:rPr>
          <w:color w:val="FF0000"/>
        </w:rPr>
        <w:t xml:space="preserve">It is mandatory to compute and populate the parameters of the four-point method if the P6/11 was the defining method, and vice versa. </w:t>
      </w:r>
    </w:p>
    <w:p w14:paraId="474A507A" w14:textId="77542601" w:rsidR="00473858" w:rsidRDefault="00473858" w:rsidP="00473858">
      <w:pPr>
        <w:pStyle w:val="Heading2"/>
      </w:pPr>
      <w:bookmarkStart w:id="3" w:name="_Toc21710270"/>
      <w:r>
        <w:t xml:space="preserve">Four-point definition </w:t>
      </w:r>
      <w:r w:rsidR="00590D31">
        <w:t xml:space="preserve">method </w:t>
      </w:r>
      <w:r>
        <w:t>(“loadsheet”)</w:t>
      </w:r>
      <w:bookmarkEnd w:id="3"/>
    </w:p>
    <w:p w14:paraId="36B9F3D8" w14:textId="54C3958B" w:rsidR="005F5245" w:rsidRDefault="003E304E">
      <w:r>
        <w:t>T</w:t>
      </w:r>
      <w:r w:rsidR="005F5245">
        <w:t xml:space="preserve">he bin grid </w:t>
      </w:r>
      <w:r w:rsidR="00F56641">
        <w:t xml:space="preserve">four-point definition method uses the </w:t>
      </w:r>
      <w:r w:rsidR="005F5245">
        <w:t>parameters</w:t>
      </w:r>
      <w:r w:rsidR="00F56641">
        <w:t xml:space="preserve"> shown in </w:t>
      </w:r>
      <w:r w:rsidR="00F56641">
        <w:fldChar w:fldCharType="begin"/>
      </w:r>
      <w:r w:rsidR="00F56641">
        <w:instrText xml:space="preserve"> REF _Ref17920367 \h </w:instrText>
      </w:r>
      <w:r w:rsidR="00F56641">
        <w:fldChar w:fldCharType="separate"/>
      </w:r>
      <w:r w:rsidR="00A81698">
        <w:t xml:space="preserve">Table </w:t>
      </w:r>
      <w:r w:rsidR="00A81698">
        <w:rPr>
          <w:noProof/>
        </w:rPr>
        <w:t>1</w:t>
      </w:r>
      <w:r w:rsidR="00F56641">
        <w:fldChar w:fldCharType="end"/>
      </w:r>
      <w:r w:rsidR="00F56641">
        <w:t>.</w:t>
      </w:r>
    </w:p>
    <w:p w14:paraId="1F1F143C" w14:textId="5304248F" w:rsidR="00296759" w:rsidRDefault="00296759" w:rsidP="00296759">
      <w:pPr>
        <w:pStyle w:val="Caption"/>
        <w:keepNext/>
      </w:pPr>
      <w:bookmarkStart w:id="4" w:name="_Ref17920367"/>
      <w:r>
        <w:t xml:space="preserve">Table </w:t>
      </w:r>
      <w:fldSimple w:instr=" SEQ Table \* ARABIC ">
        <w:r w:rsidR="00A81698">
          <w:rPr>
            <w:noProof/>
          </w:rPr>
          <w:t>1</w:t>
        </w:r>
      </w:fldSimple>
      <w:bookmarkEnd w:id="4"/>
      <w:r>
        <w:t xml:space="preserve">: Defining bin grid parameters </w:t>
      </w:r>
      <w:r w:rsidR="007628E8">
        <w:t xml:space="preserve">using the four-point method </w:t>
      </w:r>
      <w:r>
        <w:t xml:space="preserve">with example values (in red). </w:t>
      </w:r>
      <w:r w:rsidR="003927C1">
        <w:t>T</w:t>
      </w:r>
      <w:r>
        <w:t>h</w:t>
      </w:r>
      <w:r w:rsidR="00354799">
        <w:t xml:space="preserve">e </w:t>
      </w:r>
      <w:r>
        <w:t xml:space="preserve">example </w:t>
      </w:r>
      <w:r w:rsidR="00354799">
        <w:t xml:space="preserve">points </w:t>
      </w:r>
      <w:r>
        <w:t>do</w:t>
      </w:r>
      <w:r w:rsidR="00354799">
        <w:t xml:space="preserve"> </w:t>
      </w:r>
      <w:r w:rsidR="003927C1">
        <w:t xml:space="preserve">not </w:t>
      </w:r>
      <w:r w:rsidR="00354799">
        <w:t xml:space="preserve">spatially </w:t>
      </w:r>
      <w:r>
        <w:t>correspond to the</w:t>
      </w:r>
      <w:r w:rsidR="00354799">
        <w:t xml:space="preserve"> </w:t>
      </w:r>
      <w:r w:rsidR="003927C1">
        <w:t xml:space="preserve">bin grid </w:t>
      </w:r>
      <w:r w:rsidR="00354799">
        <w:t>conceptual</w:t>
      </w:r>
      <w:r w:rsidR="003927C1">
        <w:t>ly</w:t>
      </w:r>
      <w:r>
        <w:t xml:space="preserve"> sketch</w:t>
      </w:r>
      <w:r w:rsidR="003927C1">
        <w:t>ed</w:t>
      </w:r>
      <w:r>
        <w:t xml:space="preserve"> in Fig. 1.</w:t>
      </w:r>
    </w:p>
    <w:tbl>
      <w:tblPr>
        <w:tblW w:w="6925" w:type="dxa"/>
        <w:tblLook w:val="04A0" w:firstRow="1" w:lastRow="0" w:firstColumn="1" w:lastColumn="0" w:noHBand="0" w:noVBand="1"/>
      </w:tblPr>
      <w:tblGrid>
        <w:gridCol w:w="805"/>
        <w:gridCol w:w="1620"/>
        <w:gridCol w:w="1980"/>
        <w:gridCol w:w="1170"/>
        <w:gridCol w:w="1350"/>
      </w:tblGrid>
      <w:tr w:rsidR="00F146AC" w:rsidRPr="005F5245" w14:paraId="1C2082DB" w14:textId="77777777" w:rsidTr="00173AE2">
        <w:trPr>
          <w:trHeight w:val="300"/>
        </w:trPr>
        <w:tc>
          <w:tcPr>
            <w:tcW w:w="805" w:type="dxa"/>
            <w:tcBorders>
              <w:top w:val="single" w:sz="4" w:space="0" w:color="A0B0C7"/>
              <w:left w:val="single" w:sz="4" w:space="0" w:color="A0B0C7"/>
              <w:bottom w:val="nil"/>
              <w:right w:val="single" w:sz="4" w:space="0" w:color="A0B0C7"/>
            </w:tcBorders>
            <w:shd w:val="clear" w:color="000000" w:fill="DAE7F5"/>
            <w:noWrap/>
            <w:vAlign w:val="center"/>
          </w:tcPr>
          <w:p w14:paraId="17DE5873" w14:textId="2F2A14BC" w:rsidR="00F146AC" w:rsidRPr="005F5245" w:rsidRDefault="00F146AC" w:rsidP="005F5245">
            <w:pPr>
              <w:spacing w:after="0" w:line="240" w:lineRule="auto"/>
              <w:rPr>
                <w:rFonts w:ascii="Tahoma" w:eastAsia="Times New Roman" w:hAnsi="Tahoma" w:cs="Tahoma"/>
                <w:b/>
                <w:bCs/>
                <w:color w:val="000000"/>
                <w:sz w:val="16"/>
                <w:szCs w:val="16"/>
              </w:rPr>
            </w:pPr>
            <w:r>
              <w:rPr>
                <w:rFonts w:ascii="Tahoma" w:eastAsia="Times New Roman" w:hAnsi="Tahoma" w:cs="Tahoma"/>
                <w:b/>
                <w:bCs/>
                <w:color w:val="000000"/>
                <w:sz w:val="16"/>
                <w:szCs w:val="16"/>
              </w:rPr>
              <w:t>CRS:</w:t>
            </w:r>
          </w:p>
        </w:tc>
        <w:tc>
          <w:tcPr>
            <w:tcW w:w="3600" w:type="dxa"/>
            <w:gridSpan w:val="2"/>
            <w:tcBorders>
              <w:top w:val="single" w:sz="4" w:space="0" w:color="A0B0C7"/>
              <w:left w:val="nil"/>
              <w:bottom w:val="nil"/>
              <w:right w:val="single" w:sz="4" w:space="0" w:color="A0B0C7"/>
            </w:tcBorders>
            <w:shd w:val="clear" w:color="000000" w:fill="DAE7F5"/>
            <w:noWrap/>
            <w:vAlign w:val="center"/>
          </w:tcPr>
          <w:p w14:paraId="721B445F" w14:textId="231B1017" w:rsidR="00F146AC" w:rsidRPr="002164BA" w:rsidRDefault="00F146AC" w:rsidP="005F5245">
            <w:pPr>
              <w:spacing w:after="0" w:line="240" w:lineRule="auto"/>
              <w:rPr>
                <w:rFonts w:ascii="Tahoma" w:eastAsia="Times New Roman" w:hAnsi="Tahoma" w:cs="Tahoma"/>
                <w:bCs/>
                <w:color w:val="000000"/>
                <w:sz w:val="16"/>
                <w:szCs w:val="16"/>
              </w:rPr>
            </w:pPr>
            <w:r w:rsidRPr="002164BA">
              <w:rPr>
                <w:rFonts w:ascii="Tahoma" w:eastAsia="Times New Roman" w:hAnsi="Tahoma" w:cs="Tahoma"/>
                <w:bCs/>
                <w:color w:val="FF0000"/>
                <w:sz w:val="16"/>
                <w:szCs w:val="16"/>
              </w:rPr>
              <w:t>NAD27 / UTM zone 15N</w:t>
            </w:r>
          </w:p>
        </w:tc>
        <w:tc>
          <w:tcPr>
            <w:tcW w:w="1170" w:type="dxa"/>
            <w:tcBorders>
              <w:top w:val="single" w:sz="4" w:space="0" w:color="A0B0C7"/>
              <w:left w:val="nil"/>
              <w:bottom w:val="nil"/>
              <w:right w:val="single" w:sz="4" w:space="0" w:color="A0B0C7"/>
            </w:tcBorders>
            <w:shd w:val="clear" w:color="000000" w:fill="DAE7F5"/>
            <w:noWrap/>
            <w:vAlign w:val="center"/>
          </w:tcPr>
          <w:p w14:paraId="1B1AD871" w14:textId="268E226B" w:rsidR="00F146AC" w:rsidRPr="005F5245" w:rsidRDefault="00F146AC" w:rsidP="005F5245">
            <w:pPr>
              <w:spacing w:after="0" w:line="240" w:lineRule="auto"/>
              <w:jc w:val="right"/>
              <w:rPr>
                <w:rFonts w:ascii="Tahoma" w:eastAsia="Times New Roman" w:hAnsi="Tahoma" w:cs="Tahoma"/>
                <w:b/>
                <w:bCs/>
                <w:color w:val="000000"/>
                <w:sz w:val="16"/>
                <w:szCs w:val="16"/>
              </w:rPr>
            </w:pPr>
            <w:r>
              <w:rPr>
                <w:rFonts w:ascii="Tahoma" w:eastAsia="Times New Roman" w:hAnsi="Tahoma" w:cs="Tahoma"/>
                <w:b/>
                <w:bCs/>
                <w:color w:val="000000"/>
                <w:sz w:val="16"/>
                <w:szCs w:val="16"/>
              </w:rPr>
              <w:t>CRS Code:</w:t>
            </w:r>
          </w:p>
        </w:tc>
        <w:tc>
          <w:tcPr>
            <w:tcW w:w="1350" w:type="dxa"/>
            <w:tcBorders>
              <w:top w:val="single" w:sz="4" w:space="0" w:color="A0B0C7"/>
              <w:left w:val="nil"/>
              <w:bottom w:val="nil"/>
              <w:right w:val="single" w:sz="4" w:space="0" w:color="A0B0C7"/>
            </w:tcBorders>
            <w:shd w:val="clear" w:color="000000" w:fill="DAE7F5"/>
            <w:noWrap/>
            <w:vAlign w:val="center"/>
          </w:tcPr>
          <w:p w14:paraId="6FEE1820" w14:textId="5774EFD8" w:rsidR="00F146AC" w:rsidRPr="005F5245" w:rsidRDefault="00F146AC" w:rsidP="002164BA">
            <w:pPr>
              <w:spacing w:after="0" w:line="240" w:lineRule="auto"/>
              <w:rPr>
                <w:rFonts w:ascii="Tahoma" w:eastAsia="Times New Roman" w:hAnsi="Tahoma" w:cs="Tahoma"/>
                <w:b/>
                <w:bCs/>
                <w:color w:val="000000"/>
                <w:sz w:val="16"/>
                <w:szCs w:val="16"/>
              </w:rPr>
            </w:pPr>
            <w:r>
              <w:rPr>
                <w:rFonts w:ascii="Tahoma" w:eastAsia="Times New Roman" w:hAnsi="Tahoma" w:cs="Tahoma"/>
                <w:b/>
                <w:bCs/>
                <w:color w:val="000000"/>
                <w:sz w:val="16"/>
                <w:szCs w:val="16"/>
              </w:rPr>
              <w:t>EPSG::</w:t>
            </w:r>
            <w:r w:rsidRPr="00767744">
              <w:rPr>
                <w:rFonts w:ascii="Tahoma" w:eastAsia="Times New Roman" w:hAnsi="Tahoma" w:cs="Tahoma"/>
                <w:b/>
                <w:bCs/>
                <w:color w:val="FF0000"/>
                <w:sz w:val="16"/>
                <w:szCs w:val="16"/>
              </w:rPr>
              <w:t>26715</w:t>
            </w:r>
          </w:p>
        </w:tc>
      </w:tr>
      <w:tr w:rsidR="00F146AC" w:rsidRPr="005F5245" w14:paraId="7D630DBB" w14:textId="77777777" w:rsidTr="00FD2E82">
        <w:trPr>
          <w:trHeight w:val="300"/>
        </w:trPr>
        <w:tc>
          <w:tcPr>
            <w:tcW w:w="805" w:type="dxa"/>
            <w:tcBorders>
              <w:top w:val="single" w:sz="4" w:space="0" w:color="A0B0C7"/>
              <w:left w:val="single" w:sz="4" w:space="0" w:color="A0B0C7"/>
              <w:bottom w:val="nil"/>
              <w:right w:val="single" w:sz="4" w:space="0" w:color="A0B0C7"/>
            </w:tcBorders>
            <w:shd w:val="clear" w:color="000000" w:fill="DAE7F5"/>
            <w:noWrap/>
            <w:vAlign w:val="center"/>
          </w:tcPr>
          <w:p w14:paraId="11AC9FA6" w14:textId="2ABC524E" w:rsidR="00F146AC" w:rsidRPr="005F5245" w:rsidRDefault="00F146AC" w:rsidP="00F146AC">
            <w:pPr>
              <w:spacing w:after="0" w:line="240" w:lineRule="auto"/>
              <w:rPr>
                <w:rFonts w:ascii="Tahoma" w:eastAsia="Times New Roman" w:hAnsi="Tahoma" w:cs="Tahoma"/>
                <w:b/>
                <w:bCs/>
                <w:color w:val="000000"/>
                <w:sz w:val="16"/>
                <w:szCs w:val="16"/>
              </w:rPr>
            </w:pPr>
            <w:r w:rsidRPr="005F5245">
              <w:rPr>
                <w:rFonts w:ascii="Tahoma" w:eastAsia="Times New Roman" w:hAnsi="Tahoma" w:cs="Tahoma"/>
                <w:b/>
                <w:bCs/>
                <w:color w:val="000000"/>
                <w:sz w:val="16"/>
                <w:szCs w:val="16"/>
              </w:rPr>
              <w:t>Point</w:t>
            </w:r>
          </w:p>
        </w:tc>
        <w:tc>
          <w:tcPr>
            <w:tcW w:w="1620" w:type="dxa"/>
            <w:tcBorders>
              <w:top w:val="single" w:sz="4" w:space="0" w:color="A0B0C7"/>
              <w:left w:val="nil"/>
              <w:bottom w:val="nil"/>
              <w:right w:val="single" w:sz="4" w:space="0" w:color="A0B0C7"/>
            </w:tcBorders>
            <w:shd w:val="clear" w:color="000000" w:fill="DAE7F5"/>
            <w:noWrap/>
            <w:vAlign w:val="center"/>
          </w:tcPr>
          <w:p w14:paraId="2675561C" w14:textId="6CFEB194" w:rsidR="00F146AC" w:rsidRPr="005F5245" w:rsidRDefault="00F146AC" w:rsidP="00F146AC">
            <w:pPr>
              <w:spacing w:after="0" w:line="240" w:lineRule="auto"/>
              <w:rPr>
                <w:rFonts w:ascii="Tahoma" w:eastAsia="Times New Roman" w:hAnsi="Tahoma" w:cs="Tahoma"/>
                <w:b/>
                <w:bCs/>
                <w:color w:val="000000"/>
                <w:sz w:val="16"/>
                <w:szCs w:val="16"/>
              </w:rPr>
            </w:pPr>
            <w:r w:rsidRPr="005F5245">
              <w:rPr>
                <w:rFonts w:ascii="Tahoma" w:eastAsia="Times New Roman" w:hAnsi="Tahoma" w:cs="Tahoma"/>
                <w:b/>
                <w:bCs/>
                <w:color w:val="000000"/>
                <w:sz w:val="16"/>
                <w:szCs w:val="16"/>
              </w:rPr>
              <w:t>Inline</w:t>
            </w:r>
            <w:r w:rsidR="0065436B">
              <w:rPr>
                <w:rFonts w:ascii="Tahoma" w:eastAsia="Times New Roman" w:hAnsi="Tahoma" w:cs="Tahoma"/>
                <w:b/>
                <w:bCs/>
                <w:color w:val="000000"/>
                <w:sz w:val="16"/>
                <w:szCs w:val="16"/>
              </w:rPr>
              <w:t xml:space="preserve"> (I)</w:t>
            </w:r>
          </w:p>
        </w:tc>
        <w:tc>
          <w:tcPr>
            <w:tcW w:w="1980" w:type="dxa"/>
            <w:tcBorders>
              <w:top w:val="single" w:sz="4" w:space="0" w:color="A0B0C7"/>
              <w:left w:val="nil"/>
              <w:bottom w:val="nil"/>
              <w:right w:val="single" w:sz="4" w:space="0" w:color="A0B0C7"/>
            </w:tcBorders>
            <w:shd w:val="clear" w:color="000000" w:fill="DAE7F5"/>
            <w:noWrap/>
            <w:vAlign w:val="center"/>
          </w:tcPr>
          <w:p w14:paraId="7E75297D" w14:textId="56C6E1E2" w:rsidR="00F146AC" w:rsidRPr="005F5245" w:rsidRDefault="00F146AC" w:rsidP="00F146AC">
            <w:pPr>
              <w:spacing w:after="0" w:line="240" w:lineRule="auto"/>
              <w:rPr>
                <w:rFonts w:ascii="Tahoma" w:eastAsia="Times New Roman" w:hAnsi="Tahoma" w:cs="Tahoma"/>
                <w:b/>
                <w:bCs/>
                <w:color w:val="000000"/>
                <w:sz w:val="16"/>
                <w:szCs w:val="16"/>
              </w:rPr>
            </w:pPr>
            <w:r w:rsidRPr="005F5245">
              <w:rPr>
                <w:rFonts w:ascii="Tahoma" w:eastAsia="Times New Roman" w:hAnsi="Tahoma" w:cs="Tahoma"/>
                <w:b/>
                <w:bCs/>
                <w:color w:val="000000"/>
                <w:sz w:val="16"/>
                <w:szCs w:val="16"/>
              </w:rPr>
              <w:t>Crossline (</w:t>
            </w:r>
            <w:r w:rsidR="0065436B">
              <w:rPr>
                <w:rFonts w:ascii="Tahoma" w:eastAsia="Times New Roman" w:hAnsi="Tahoma" w:cs="Tahoma"/>
                <w:b/>
                <w:bCs/>
                <w:color w:val="000000"/>
                <w:sz w:val="16"/>
                <w:szCs w:val="16"/>
              </w:rPr>
              <w:t>J</w:t>
            </w:r>
            <w:r w:rsidRPr="005F5245">
              <w:rPr>
                <w:rFonts w:ascii="Tahoma" w:eastAsia="Times New Roman" w:hAnsi="Tahoma" w:cs="Tahoma"/>
                <w:b/>
                <w:bCs/>
                <w:color w:val="000000"/>
                <w:sz w:val="16"/>
                <w:szCs w:val="16"/>
              </w:rPr>
              <w:t>)</w:t>
            </w:r>
          </w:p>
        </w:tc>
        <w:tc>
          <w:tcPr>
            <w:tcW w:w="1170" w:type="dxa"/>
            <w:tcBorders>
              <w:top w:val="single" w:sz="4" w:space="0" w:color="A0B0C7"/>
              <w:left w:val="nil"/>
              <w:bottom w:val="nil"/>
              <w:right w:val="single" w:sz="4" w:space="0" w:color="A0B0C7"/>
            </w:tcBorders>
            <w:shd w:val="clear" w:color="000000" w:fill="DAE7F5"/>
            <w:noWrap/>
            <w:vAlign w:val="center"/>
          </w:tcPr>
          <w:p w14:paraId="6FC59EE3" w14:textId="66496316" w:rsidR="00F146AC" w:rsidRPr="005F5245" w:rsidRDefault="00F146AC" w:rsidP="00F146AC">
            <w:pPr>
              <w:spacing w:after="0" w:line="240" w:lineRule="auto"/>
              <w:jc w:val="right"/>
              <w:rPr>
                <w:rFonts w:ascii="Tahoma" w:eastAsia="Times New Roman" w:hAnsi="Tahoma" w:cs="Tahoma"/>
                <w:b/>
                <w:bCs/>
                <w:color w:val="000000"/>
                <w:sz w:val="16"/>
                <w:szCs w:val="16"/>
              </w:rPr>
            </w:pPr>
            <w:r w:rsidRPr="005F5245">
              <w:rPr>
                <w:rFonts w:ascii="Tahoma" w:eastAsia="Times New Roman" w:hAnsi="Tahoma" w:cs="Tahoma"/>
                <w:b/>
                <w:bCs/>
                <w:color w:val="000000"/>
                <w:sz w:val="16"/>
                <w:szCs w:val="16"/>
              </w:rPr>
              <w:t>Easting (X)</w:t>
            </w:r>
          </w:p>
        </w:tc>
        <w:tc>
          <w:tcPr>
            <w:tcW w:w="1350" w:type="dxa"/>
            <w:tcBorders>
              <w:top w:val="single" w:sz="4" w:space="0" w:color="A0B0C7"/>
              <w:left w:val="nil"/>
              <w:bottom w:val="nil"/>
              <w:right w:val="single" w:sz="4" w:space="0" w:color="A0B0C7"/>
            </w:tcBorders>
            <w:shd w:val="clear" w:color="000000" w:fill="DAE7F5"/>
            <w:noWrap/>
            <w:vAlign w:val="center"/>
          </w:tcPr>
          <w:p w14:paraId="0B6D5BAF" w14:textId="286B24C6" w:rsidR="00F146AC" w:rsidRPr="005F5245" w:rsidRDefault="00F146AC" w:rsidP="00F146AC">
            <w:pPr>
              <w:spacing w:after="0" w:line="240" w:lineRule="auto"/>
              <w:jc w:val="right"/>
              <w:rPr>
                <w:rFonts w:ascii="Tahoma" w:eastAsia="Times New Roman" w:hAnsi="Tahoma" w:cs="Tahoma"/>
                <w:b/>
                <w:bCs/>
                <w:color w:val="000000"/>
                <w:sz w:val="16"/>
                <w:szCs w:val="16"/>
              </w:rPr>
            </w:pPr>
            <w:r w:rsidRPr="005F5245">
              <w:rPr>
                <w:rFonts w:ascii="Tahoma" w:eastAsia="Times New Roman" w:hAnsi="Tahoma" w:cs="Tahoma"/>
                <w:b/>
                <w:bCs/>
                <w:color w:val="000000"/>
                <w:sz w:val="16"/>
                <w:szCs w:val="16"/>
              </w:rPr>
              <w:t>Northing (Y)</w:t>
            </w:r>
          </w:p>
        </w:tc>
      </w:tr>
      <w:tr w:rsidR="00F146AC" w:rsidRPr="005F5245" w14:paraId="13FEEBC2" w14:textId="77777777" w:rsidTr="00FD2E82">
        <w:trPr>
          <w:trHeight w:val="288"/>
        </w:trPr>
        <w:tc>
          <w:tcPr>
            <w:tcW w:w="805" w:type="dxa"/>
            <w:tcBorders>
              <w:top w:val="single" w:sz="4" w:space="0" w:color="C0C0C0"/>
              <w:left w:val="single" w:sz="4" w:space="0" w:color="C0C0C0"/>
              <w:bottom w:val="single" w:sz="4" w:space="0" w:color="C0C0C0"/>
              <w:right w:val="nil"/>
            </w:tcBorders>
            <w:shd w:val="clear" w:color="auto" w:fill="auto"/>
            <w:noWrap/>
            <w:vAlign w:val="center"/>
            <w:hideMark/>
          </w:tcPr>
          <w:p w14:paraId="2648CF85" w14:textId="6F0F34E4" w:rsidR="00F146AC" w:rsidRPr="005F5245" w:rsidRDefault="00F146AC" w:rsidP="004A625D">
            <w:pPr>
              <w:spacing w:after="0" w:line="240" w:lineRule="auto"/>
              <w:jc w:val="right"/>
              <w:rPr>
                <w:rFonts w:ascii="Tahoma" w:eastAsia="Times New Roman" w:hAnsi="Tahoma" w:cs="Tahoma"/>
                <w:sz w:val="16"/>
                <w:szCs w:val="16"/>
              </w:rPr>
            </w:pPr>
            <w:r w:rsidRPr="005F5245">
              <w:rPr>
                <w:rFonts w:ascii="Tahoma" w:eastAsia="Times New Roman" w:hAnsi="Tahoma" w:cs="Tahoma"/>
                <w:sz w:val="16"/>
                <w:szCs w:val="16"/>
              </w:rPr>
              <w:t>A</w:t>
            </w:r>
          </w:p>
        </w:tc>
        <w:tc>
          <w:tcPr>
            <w:tcW w:w="1620" w:type="dxa"/>
            <w:tcBorders>
              <w:top w:val="single" w:sz="8" w:space="0" w:color="auto"/>
              <w:left w:val="single" w:sz="8" w:space="0" w:color="auto"/>
              <w:bottom w:val="single" w:sz="4" w:space="0" w:color="C0C0C0"/>
              <w:right w:val="single" w:sz="4" w:space="0" w:color="C0C0C0"/>
            </w:tcBorders>
            <w:shd w:val="clear" w:color="auto" w:fill="auto"/>
            <w:noWrap/>
            <w:vAlign w:val="center"/>
            <w:hideMark/>
          </w:tcPr>
          <w:p w14:paraId="524DF17D"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14100</w:t>
            </w:r>
          </w:p>
        </w:tc>
        <w:tc>
          <w:tcPr>
            <w:tcW w:w="1980" w:type="dxa"/>
            <w:tcBorders>
              <w:top w:val="single" w:sz="8" w:space="0" w:color="auto"/>
              <w:left w:val="nil"/>
              <w:bottom w:val="single" w:sz="4" w:space="0" w:color="C0C0C0"/>
              <w:right w:val="single" w:sz="4" w:space="0" w:color="C0C0C0"/>
            </w:tcBorders>
            <w:shd w:val="clear" w:color="auto" w:fill="auto"/>
            <w:noWrap/>
            <w:vAlign w:val="center"/>
            <w:hideMark/>
          </w:tcPr>
          <w:p w14:paraId="13362FE4"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5161</w:t>
            </w:r>
          </w:p>
        </w:tc>
        <w:tc>
          <w:tcPr>
            <w:tcW w:w="1170" w:type="dxa"/>
            <w:tcBorders>
              <w:top w:val="single" w:sz="8" w:space="0" w:color="auto"/>
              <w:left w:val="nil"/>
              <w:bottom w:val="single" w:sz="4" w:space="0" w:color="C0C0C0"/>
              <w:right w:val="single" w:sz="4" w:space="0" w:color="C0C0C0"/>
            </w:tcBorders>
            <w:shd w:val="clear" w:color="auto" w:fill="auto"/>
            <w:noWrap/>
            <w:vAlign w:val="center"/>
            <w:hideMark/>
          </w:tcPr>
          <w:p w14:paraId="20D7EB63"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423081.91</w:t>
            </w:r>
          </w:p>
        </w:tc>
        <w:tc>
          <w:tcPr>
            <w:tcW w:w="1350" w:type="dxa"/>
            <w:tcBorders>
              <w:top w:val="single" w:sz="8" w:space="0" w:color="auto"/>
              <w:left w:val="nil"/>
              <w:bottom w:val="single" w:sz="4" w:space="0" w:color="C0C0C0"/>
              <w:right w:val="single" w:sz="8" w:space="0" w:color="auto"/>
            </w:tcBorders>
            <w:shd w:val="clear" w:color="auto" w:fill="auto"/>
            <w:noWrap/>
            <w:vAlign w:val="center"/>
            <w:hideMark/>
          </w:tcPr>
          <w:p w14:paraId="166DF93A"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3227689.59</w:t>
            </w:r>
          </w:p>
        </w:tc>
      </w:tr>
      <w:tr w:rsidR="00F146AC" w:rsidRPr="005F5245" w14:paraId="1AE66C74" w14:textId="77777777" w:rsidTr="00FD2E82">
        <w:trPr>
          <w:trHeight w:val="288"/>
        </w:trPr>
        <w:tc>
          <w:tcPr>
            <w:tcW w:w="805" w:type="dxa"/>
            <w:tcBorders>
              <w:top w:val="nil"/>
              <w:left w:val="single" w:sz="4" w:space="0" w:color="C0C0C0"/>
              <w:bottom w:val="single" w:sz="4" w:space="0" w:color="C0C0C0"/>
              <w:right w:val="nil"/>
            </w:tcBorders>
            <w:shd w:val="clear" w:color="auto" w:fill="auto"/>
            <w:noWrap/>
            <w:vAlign w:val="center"/>
            <w:hideMark/>
          </w:tcPr>
          <w:p w14:paraId="35A7221B" w14:textId="56EF57B2" w:rsidR="00F146AC" w:rsidRPr="005F5245" w:rsidRDefault="00F146AC" w:rsidP="004A625D">
            <w:pPr>
              <w:spacing w:after="0" w:line="240" w:lineRule="auto"/>
              <w:jc w:val="right"/>
              <w:rPr>
                <w:rFonts w:ascii="Tahoma" w:eastAsia="Times New Roman" w:hAnsi="Tahoma" w:cs="Tahoma"/>
                <w:sz w:val="16"/>
                <w:szCs w:val="16"/>
              </w:rPr>
            </w:pPr>
            <w:r w:rsidRPr="005F5245">
              <w:rPr>
                <w:rFonts w:ascii="Tahoma" w:eastAsia="Times New Roman" w:hAnsi="Tahoma" w:cs="Tahoma"/>
                <w:sz w:val="16"/>
                <w:szCs w:val="16"/>
              </w:rPr>
              <w:t>B</w:t>
            </w:r>
          </w:p>
        </w:tc>
        <w:tc>
          <w:tcPr>
            <w:tcW w:w="1620" w:type="dxa"/>
            <w:tcBorders>
              <w:top w:val="nil"/>
              <w:left w:val="single" w:sz="8" w:space="0" w:color="auto"/>
              <w:bottom w:val="single" w:sz="4" w:space="0" w:color="C0C0C0"/>
              <w:right w:val="single" w:sz="4" w:space="0" w:color="C0C0C0"/>
            </w:tcBorders>
            <w:shd w:val="clear" w:color="auto" w:fill="auto"/>
            <w:noWrap/>
            <w:vAlign w:val="center"/>
            <w:hideMark/>
          </w:tcPr>
          <w:p w14:paraId="67D43B3A"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14100</w:t>
            </w:r>
          </w:p>
        </w:tc>
        <w:tc>
          <w:tcPr>
            <w:tcW w:w="1980" w:type="dxa"/>
            <w:tcBorders>
              <w:top w:val="nil"/>
              <w:left w:val="nil"/>
              <w:bottom w:val="single" w:sz="4" w:space="0" w:color="C0C0C0"/>
              <w:right w:val="single" w:sz="4" w:space="0" w:color="C0C0C0"/>
            </w:tcBorders>
            <w:shd w:val="clear" w:color="auto" w:fill="auto"/>
            <w:noWrap/>
            <w:vAlign w:val="center"/>
            <w:hideMark/>
          </w:tcPr>
          <w:p w14:paraId="53F0FC9B"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9409</w:t>
            </w:r>
          </w:p>
        </w:tc>
        <w:tc>
          <w:tcPr>
            <w:tcW w:w="1170" w:type="dxa"/>
            <w:tcBorders>
              <w:top w:val="nil"/>
              <w:left w:val="nil"/>
              <w:bottom w:val="single" w:sz="4" w:space="0" w:color="C0C0C0"/>
              <w:right w:val="single" w:sz="4" w:space="0" w:color="C0C0C0"/>
            </w:tcBorders>
            <w:shd w:val="clear" w:color="auto" w:fill="auto"/>
            <w:noWrap/>
            <w:vAlign w:val="center"/>
            <w:hideMark/>
          </w:tcPr>
          <w:p w14:paraId="5F17ACA9"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491345.95</w:t>
            </w:r>
          </w:p>
        </w:tc>
        <w:tc>
          <w:tcPr>
            <w:tcW w:w="1350" w:type="dxa"/>
            <w:tcBorders>
              <w:top w:val="nil"/>
              <w:left w:val="nil"/>
              <w:bottom w:val="single" w:sz="4" w:space="0" w:color="C0C0C0"/>
              <w:right w:val="single" w:sz="8" w:space="0" w:color="auto"/>
            </w:tcBorders>
            <w:shd w:val="clear" w:color="auto" w:fill="auto"/>
            <w:noWrap/>
            <w:vAlign w:val="center"/>
            <w:hideMark/>
          </w:tcPr>
          <w:p w14:paraId="2A47ADE1"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3309043.51</w:t>
            </w:r>
          </w:p>
        </w:tc>
      </w:tr>
      <w:tr w:rsidR="00F146AC" w:rsidRPr="005F5245" w14:paraId="56D674A2" w14:textId="77777777" w:rsidTr="00FD2E82">
        <w:trPr>
          <w:trHeight w:val="288"/>
        </w:trPr>
        <w:tc>
          <w:tcPr>
            <w:tcW w:w="805" w:type="dxa"/>
            <w:tcBorders>
              <w:top w:val="nil"/>
              <w:left w:val="single" w:sz="4" w:space="0" w:color="C0C0C0"/>
              <w:bottom w:val="single" w:sz="4" w:space="0" w:color="C0C0C0"/>
              <w:right w:val="nil"/>
            </w:tcBorders>
            <w:shd w:val="clear" w:color="auto" w:fill="auto"/>
            <w:noWrap/>
            <w:vAlign w:val="center"/>
            <w:hideMark/>
          </w:tcPr>
          <w:p w14:paraId="14DB5E35" w14:textId="7F7ACDF9" w:rsidR="00F146AC" w:rsidRPr="005F5245" w:rsidRDefault="00F146AC" w:rsidP="004A625D">
            <w:pPr>
              <w:spacing w:after="0" w:line="240" w:lineRule="auto"/>
              <w:jc w:val="right"/>
              <w:rPr>
                <w:rFonts w:ascii="Tahoma" w:eastAsia="Times New Roman" w:hAnsi="Tahoma" w:cs="Tahoma"/>
                <w:sz w:val="16"/>
                <w:szCs w:val="16"/>
              </w:rPr>
            </w:pPr>
            <w:r w:rsidRPr="005F5245">
              <w:rPr>
                <w:rFonts w:ascii="Tahoma" w:eastAsia="Times New Roman" w:hAnsi="Tahoma" w:cs="Tahoma"/>
                <w:sz w:val="16"/>
                <w:szCs w:val="16"/>
              </w:rPr>
              <w:t>C</w:t>
            </w:r>
          </w:p>
        </w:tc>
        <w:tc>
          <w:tcPr>
            <w:tcW w:w="1620" w:type="dxa"/>
            <w:tcBorders>
              <w:top w:val="nil"/>
              <w:left w:val="single" w:sz="8" w:space="0" w:color="auto"/>
              <w:bottom w:val="single" w:sz="4" w:space="0" w:color="C0C0C0"/>
              <w:right w:val="single" w:sz="4" w:space="0" w:color="C0C0C0"/>
            </w:tcBorders>
            <w:shd w:val="clear" w:color="auto" w:fill="auto"/>
            <w:noWrap/>
            <w:vAlign w:val="center"/>
            <w:hideMark/>
          </w:tcPr>
          <w:p w14:paraId="3EB9D658"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17700</w:t>
            </w:r>
          </w:p>
        </w:tc>
        <w:tc>
          <w:tcPr>
            <w:tcW w:w="1980" w:type="dxa"/>
            <w:tcBorders>
              <w:top w:val="nil"/>
              <w:left w:val="nil"/>
              <w:bottom w:val="single" w:sz="4" w:space="0" w:color="C0C0C0"/>
              <w:right w:val="single" w:sz="4" w:space="0" w:color="C0C0C0"/>
            </w:tcBorders>
            <w:shd w:val="clear" w:color="auto" w:fill="auto"/>
            <w:noWrap/>
            <w:vAlign w:val="center"/>
            <w:hideMark/>
          </w:tcPr>
          <w:p w14:paraId="7A60C58F"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5161</w:t>
            </w:r>
          </w:p>
        </w:tc>
        <w:tc>
          <w:tcPr>
            <w:tcW w:w="1170" w:type="dxa"/>
            <w:tcBorders>
              <w:top w:val="nil"/>
              <w:left w:val="nil"/>
              <w:bottom w:val="single" w:sz="4" w:space="0" w:color="C0C0C0"/>
              <w:right w:val="single" w:sz="4" w:space="0" w:color="C0C0C0"/>
            </w:tcBorders>
            <w:shd w:val="clear" w:color="auto" w:fill="auto"/>
            <w:noWrap/>
            <w:vAlign w:val="center"/>
            <w:hideMark/>
          </w:tcPr>
          <w:p w14:paraId="6D87E5C0"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395504.31</w:t>
            </w:r>
          </w:p>
        </w:tc>
        <w:tc>
          <w:tcPr>
            <w:tcW w:w="1350" w:type="dxa"/>
            <w:tcBorders>
              <w:top w:val="nil"/>
              <w:left w:val="nil"/>
              <w:bottom w:val="single" w:sz="4" w:space="0" w:color="C0C0C0"/>
              <w:right w:val="single" w:sz="8" w:space="0" w:color="auto"/>
            </w:tcBorders>
            <w:shd w:val="clear" w:color="auto" w:fill="auto"/>
            <w:noWrap/>
            <w:vAlign w:val="center"/>
            <w:hideMark/>
          </w:tcPr>
          <w:p w14:paraId="1185D8AF"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3250829.95</w:t>
            </w:r>
          </w:p>
        </w:tc>
      </w:tr>
      <w:tr w:rsidR="00F146AC" w:rsidRPr="005F5245" w14:paraId="38C6E6D9" w14:textId="77777777" w:rsidTr="00FD2E82">
        <w:trPr>
          <w:trHeight w:val="300"/>
        </w:trPr>
        <w:tc>
          <w:tcPr>
            <w:tcW w:w="805" w:type="dxa"/>
            <w:tcBorders>
              <w:top w:val="nil"/>
              <w:left w:val="single" w:sz="4" w:space="0" w:color="C0C0C0"/>
              <w:bottom w:val="single" w:sz="4" w:space="0" w:color="C0C0C0"/>
              <w:right w:val="nil"/>
            </w:tcBorders>
            <w:shd w:val="clear" w:color="auto" w:fill="auto"/>
            <w:noWrap/>
            <w:vAlign w:val="center"/>
            <w:hideMark/>
          </w:tcPr>
          <w:p w14:paraId="7C455A7E" w14:textId="51CF8DD6" w:rsidR="00F146AC" w:rsidRPr="005F5245" w:rsidRDefault="00F146AC" w:rsidP="004A625D">
            <w:pPr>
              <w:spacing w:after="0" w:line="240" w:lineRule="auto"/>
              <w:jc w:val="right"/>
              <w:rPr>
                <w:rFonts w:ascii="Tahoma" w:eastAsia="Times New Roman" w:hAnsi="Tahoma" w:cs="Tahoma"/>
                <w:sz w:val="16"/>
                <w:szCs w:val="16"/>
              </w:rPr>
            </w:pPr>
            <w:r w:rsidRPr="005F5245">
              <w:rPr>
                <w:rFonts w:ascii="Tahoma" w:eastAsia="Times New Roman" w:hAnsi="Tahoma" w:cs="Tahoma"/>
                <w:sz w:val="16"/>
                <w:szCs w:val="16"/>
              </w:rPr>
              <w:t>D</w:t>
            </w:r>
          </w:p>
        </w:tc>
        <w:tc>
          <w:tcPr>
            <w:tcW w:w="1620" w:type="dxa"/>
            <w:tcBorders>
              <w:top w:val="nil"/>
              <w:left w:val="single" w:sz="8" w:space="0" w:color="auto"/>
              <w:bottom w:val="single" w:sz="8" w:space="0" w:color="auto"/>
              <w:right w:val="single" w:sz="4" w:space="0" w:color="C0C0C0"/>
            </w:tcBorders>
            <w:shd w:val="clear" w:color="auto" w:fill="auto"/>
            <w:noWrap/>
            <w:vAlign w:val="center"/>
            <w:hideMark/>
          </w:tcPr>
          <w:p w14:paraId="0BAD8658"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17700</w:t>
            </w:r>
          </w:p>
        </w:tc>
        <w:tc>
          <w:tcPr>
            <w:tcW w:w="1980" w:type="dxa"/>
            <w:tcBorders>
              <w:top w:val="nil"/>
              <w:left w:val="nil"/>
              <w:bottom w:val="single" w:sz="8" w:space="0" w:color="auto"/>
              <w:right w:val="single" w:sz="4" w:space="0" w:color="C0C0C0"/>
            </w:tcBorders>
            <w:shd w:val="clear" w:color="auto" w:fill="auto"/>
            <w:noWrap/>
            <w:vAlign w:val="center"/>
            <w:hideMark/>
          </w:tcPr>
          <w:p w14:paraId="1B07871B" w14:textId="77777777" w:rsidR="00F146AC" w:rsidRPr="005F5245" w:rsidRDefault="00F146AC" w:rsidP="00F146AC">
            <w:pPr>
              <w:spacing w:after="0" w:line="240" w:lineRule="auto"/>
              <w:rPr>
                <w:rFonts w:ascii="Tahoma" w:eastAsia="Times New Roman" w:hAnsi="Tahoma" w:cs="Tahoma"/>
                <w:color w:val="FF0000"/>
                <w:sz w:val="16"/>
                <w:szCs w:val="16"/>
              </w:rPr>
            </w:pPr>
            <w:r w:rsidRPr="005F5245">
              <w:rPr>
                <w:rFonts w:ascii="Tahoma" w:eastAsia="Times New Roman" w:hAnsi="Tahoma" w:cs="Tahoma"/>
                <w:color w:val="FF0000"/>
                <w:sz w:val="16"/>
                <w:szCs w:val="16"/>
              </w:rPr>
              <w:t>9409</w:t>
            </w:r>
          </w:p>
        </w:tc>
        <w:tc>
          <w:tcPr>
            <w:tcW w:w="1170" w:type="dxa"/>
            <w:tcBorders>
              <w:top w:val="nil"/>
              <w:left w:val="nil"/>
              <w:bottom w:val="single" w:sz="8" w:space="0" w:color="auto"/>
              <w:right w:val="single" w:sz="4" w:space="0" w:color="C0C0C0"/>
            </w:tcBorders>
            <w:shd w:val="clear" w:color="auto" w:fill="auto"/>
            <w:noWrap/>
            <w:vAlign w:val="center"/>
            <w:hideMark/>
          </w:tcPr>
          <w:p w14:paraId="0AD6E5F0"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463768.35</w:t>
            </w:r>
          </w:p>
        </w:tc>
        <w:tc>
          <w:tcPr>
            <w:tcW w:w="1350" w:type="dxa"/>
            <w:tcBorders>
              <w:top w:val="nil"/>
              <w:left w:val="nil"/>
              <w:bottom w:val="single" w:sz="8" w:space="0" w:color="auto"/>
              <w:right w:val="single" w:sz="8" w:space="0" w:color="auto"/>
            </w:tcBorders>
            <w:shd w:val="clear" w:color="auto" w:fill="auto"/>
            <w:noWrap/>
            <w:vAlign w:val="center"/>
            <w:hideMark/>
          </w:tcPr>
          <w:p w14:paraId="713FD478" w14:textId="77777777" w:rsidR="00F146AC" w:rsidRPr="005F5245" w:rsidRDefault="00F146AC" w:rsidP="00F146AC">
            <w:pPr>
              <w:spacing w:after="0" w:line="240" w:lineRule="auto"/>
              <w:jc w:val="right"/>
              <w:rPr>
                <w:rFonts w:ascii="Tahoma" w:eastAsia="Times New Roman" w:hAnsi="Tahoma" w:cs="Tahoma"/>
                <w:color w:val="FF0000"/>
                <w:sz w:val="16"/>
                <w:szCs w:val="16"/>
              </w:rPr>
            </w:pPr>
            <w:r w:rsidRPr="005F5245">
              <w:rPr>
                <w:rFonts w:ascii="Tahoma" w:eastAsia="Times New Roman" w:hAnsi="Tahoma" w:cs="Tahoma"/>
                <w:color w:val="FF0000"/>
                <w:sz w:val="16"/>
                <w:szCs w:val="16"/>
              </w:rPr>
              <w:t>3332183.87</w:t>
            </w:r>
          </w:p>
        </w:tc>
      </w:tr>
    </w:tbl>
    <w:p w14:paraId="3EE31419" w14:textId="161D1841" w:rsidR="005F5245" w:rsidRDefault="005F5245"/>
    <w:p w14:paraId="75383D9E" w14:textId="1BAC2161" w:rsidR="004D5BFB" w:rsidRDefault="004D5BFB">
      <w:r>
        <w:t xml:space="preserve">Required metadata </w:t>
      </w:r>
      <w:r w:rsidR="00296759">
        <w:t xml:space="preserve">to position the bin grid on earth </w:t>
      </w:r>
      <w:r>
        <w:t>is the projected CRS</w:t>
      </w:r>
      <w:r w:rsidR="00350655">
        <w:t xml:space="preserve"> (identified by its EPSG code)</w:t>
      </w:r>
      <w:r>
        <w:t>.</w:t>
      </w:r>
    </w:p>
    <w:p w14:paraId="73BD97E8" w14:textId="77777777" w:rsidR="003E304E" w:rsidRDefault="003E304E" w:rsidP="003E304E">
      <w:r>
        <w:t>Scale factor, and increments (as used in the p6/11 definition method) are not considered part of the four-point definition, but if provided as P6 parameters should be used in the equations. More details are provided below.</w:t>
      </w:r>
    </w:p>
    <w:p w14:paraId="5C693059" w14:textId="152CFB1C" w:rsidR="00D743A5" w:rsidRDefault="00F3495A" w:rsidP="00F3495A">
      <w:r>
        <w:lastRenderedPageBreak/>
        <w:t xml:space="preserve">The 16 defining parameters (+projCRS) can be stored with 16+1 attributes or </w:t>
      </w:r>
      <w:r w:rsidR="00767744">
        <w:t xml:space="preserve">by </w:t>
      </w:r>
      <w:r>
        <w:t>using 2 lists containing 4 points</w:t>
      </w:r>
      <w:r w:rsidR="003D5433">
        <w:t xml:space="preserve">. </w:t>
      </w:r>
      <w:r w:rsidR="00296759">
        <w:t>In SDU the</w:t>
      </w:r>
      <w:r w:rsidR="00F56641">
        <w:t xml:space="preserve">se 16 coordinates are stored in </w:t>
      </w:r>
      <w:r w:rsidR="007628E8">
        <w:t xml:space="preserve">an array of four (inl,xln) </w:t>
      </w:r>
      <w:r w:rsidR="00296759">
        <w:t>coordinate</w:t>
      </w:r>
      <w:r w:rsidR="00F56641">
        <w:t>s</w:t>
      </w:r>
      <w:r w:rsidR="00296759">
        <w:t xml:space="preserve"> and </w:t>
      </w:r>
      <w:r w:rsidR="00F56641">
        <w:t xml:space="preserve">in </w:t>
      </w:r>
      <w:r w:rsidR="007628E8">
        <w:t>a</w:t>
      </w:r>
      <w:r w:rsidR="00296759">
        <w:t xml:space="preserve"> SpatialLocation containing</w:t>
      </w:r>
      <w:r w:rsidR="009D7EF7">
        <w:t xml:space="preserve"> an array </w:t>
      </w:r>
      <w:r w:rsidR="007628E8">
        <w:t>of four (</w:t>
      </w:r>
      <w:r w:rsidR="00296759">
        <w:t>easting</w:t>
      </w:r>
      <w:r w:rsidR="007628E8">
        <w:t xml:space="preserve">, </w:t>
      </w:r>
      <w:r w:rsidR="00296759">
        <w:t>northing</w:t>
      </w:r>
      <w:r w:rsidR="007628E8">
        <w:t>) coordinates</w:t>
      </w:r>
      <w:r w:rsidR="00F56641">
        <w:t>,</w:t>
      </w:r>
      <w:r w:rsidR="00296759">
        <w:t xml:space="preserve"> in the order A,</w:t>
      </w:r>
      <w:r w:rsidR="00F56641">
        <w:t xml:space="preserve"> </w:t>
      </w:r>
      <w:r w:rsidR="00296759">
        <w:t>B,</w:t>
      </w:r>
      <w:r w:rsidR="00F56641">
        <w:t xml:space="preserve"> </w:t>
      </w:r>
      <w:r w:rsidR="00296759">
        <w:t>C,</w:t>
      </w:r>
      <w:r w:rsidR="00F56641">
        <w:t xml:space="preserve"> </w:t>
      </w:r>
      <w:r w:rsidR="00296759">
        <w:t>D</w:t>
      </w:r>
      <w:r w:rsidR="003D5433">
        <w:t xml:space="preserve">. </w:t>
      </w:r>
    </w:p>
    <w:p w14:paraId="7D6C9E8A" w14:textId="18D340ED" w:rsidR="00F3495A" w:rsidRDefault="009D7EF7" w:rsidP="00F3495A">
      <w:r>
        <w:t xml:space="preserve">The SpatialLocation contains </w:t>
      </w:r>
      <w:r w:rsidR="00D743A5">
        <w:t>a reference to the</w:t>
      </w:r>
      <w:r>
        <w:t xml:space="preserve"> projected CRS </w:t>
      </w:r>
      <w:r w:rsidR="00D743A5">
        <w:t>as well as</w:t>
      </w:r>
      <w:r w:rsidR="00473858">
        <w:t xml:space="preserve"> </w:t>
      </w:r>
      <w:r>
        <w:t xml:space="preserve">metadata on </w:t>
      </w:r>
      <w:r w:rsidR="00D743A5">
        <w:t>QC performed</w:t>
      </w:r>
      <w:r w:rsidR="003D5433">
        <w:t xml:space="preserve">. </w:t>
      </w:r>
      <w:r w:rsidR="00BB0DCE">
        <w:t>T</w:t>
      </w:r>
      <w:r w:rsidR="004711A2">
        <w:t xml:space="preserve">he vertical (geodetic) datum (e.g., MSL, NAVD88, etc.) </w:t>
      </w:r>
      <w:r w:rsidR="00D743A5">
        <w:t>sh</w:t>
      </w:r>
      <w:r w:rsidR="004711A2">
        <w:t xml:space="preserve">ould be </w:t>
      </w:r>
      <w:r w:rsidR="00D743A5">
        <w:t>defined</w:t>
      </w:r>
      <w:r w:rsidR="004711A2">
        <w:t xml:space="preserve"> in the SpatialLocation such that a seismic datum can be offset from it.</w:t>
      </w:r>
    </w:p>
    <w:p w14:paraId="3BB8EE26" w14:textId="54A98EBE" w:rsidR="004D6DA7" w:rsidRDefault="00921424" w:rsidP="004D6DA7">
      <w:pPr>
        <w:rPr>
          <w:rFonts w:ascii="Calibri" w:eastAsia="Times New Roman" w:hAnsi="Calibri" w:cs="Calibri"/>
          <w:color w:val="000000"/>
        </w:rPr>
      </w:pPr>
      <w:r>
        <w:rPr>
          <w:rFonts w:ascii="Calibri" w:eastAsia="Times New Roman" w:hAnsi="Calibri" w:cs="Calibri"/>
          <w:color w:val="000000"/>
        </w:rPr>
        <w:t>See also Fig. 1</w:t>
      </w:r>
      <w:r w:rsidR="003D5433">
        <w:rPr>
          <w:rFonts w:ascii="Calibri" w:eastAsia="Times New Roman" w:hAnsi="Calibri" w:cs="Calibri"/>
          <w:color w:val="000000"/>
        </w:rPr>
        <w:t xml:space="preserve">. </w:t>
      </w:r>
      <w:r w:rsidR="004D6DA7" w:rsidRPr="005A1E43">
        <w:rPr>
          <w:rFonts w:ascii="Calibri" w:eastAsia="Times New Roman" w:hAnsi="Calibri" w:cs="Calibri"/>
          <w:color w:val="000000"/>
        </w:rPr>
        <w:t xml:space="preserve">Conceptually, the 4 points define (infinite) inline and crossline axes in a 2D Cartesian space </w:t>
      </w:r>
      <w:r w:rsidR="004D6DA7">
        <w:rPr>
          <w:rFonts w:ascii="Calibri" w:eastAsia="Times New Roman" w:hAnsi="Calibri" w:cs="Calibri"/>
          <w:color w:val="000000"/>
        </w:rPr>
        <w:t xml:space="preserve">of the projected CRS </w:t>
      </w:r>
      <w:r w:rsidR="004D6DA7" w:rsidRPr="005A1E43">
        <w:rPr>
          <w:rFonts w:ascii="Calibri" w:eastAsia="Times New Roman" w:hAnsi="Calibri" w:cs="Calibri"/>
          <w:color w:val="000000"/>
        </w:rPr>
        <w:t>(by given coordinates on these lines rather than angles)</w:t>
      </w:r>
      <w:r w:rsidR="004D6DA7">
        <w:rPr>
          <w:rFonts w:ascii="Calibri" w:eastAsia="Times New Roman" w:hAnsi="Calibri" w:cs="Calibri"/>
          <w:color w:val="000000"/>
        </w:rPr>
        <w:t>, and do not define the extent of the data</w:t>
      </w:r>
      <w:r w:rsidR="003D5433">
        <w:rPr>
          <w:rFonts w:ascii="Calibri" w:eastAsia="Times New Roman" w:hAnsi="Calibri" w:cs="Calibri"/>
          <w:color w:val="000000"/>
        </w:rPr>
        <w:t xml:space="preserve">. </w:t>
      </w:r>
      <w:r w:rsidR="004D6DA7">
        <w:rPr>
          <w:rFonts w:ascii="Calibri" w:eastAsia="Times New Roman" w:hAnsi="Calibri" w:cs="Calibri"/>
          <w:color w:val="000000"/>
        </w:rPr>
        <w:t xml:space="preserve">The min/max inl,xln used for the grid definition should be outside the data inl,xln range, but in a sense it </w:t>
      </w:r>
      <w:r w:rsidR="004D6DA7" w:rsidRPr="005A1E43">
        <w:rPr>
          <w:rFonts w:ascii="Calibri" w:eastAsia="Times New Roman" w:hAnsi="Calibri" w:cs="Calibri"/>
          <w:color w:val="000000"/>
        </w:rPr>
        <w:t xml:space="preserve">would be </w:t>
      </w:r>
      <w:r>
        <w:rPr>
          <w:rFonts w:ascii="Calibri" w:eastAsia="Times New Roman" w:hAnsi="Calibri" w:cs="Calibri"/>
          <w:color w:val="000000"/>
        </w:rPr>
        <w:t>a coincidence</w:t>
      </w:r>
      <w:r w:rsidR="004D6DA7" w:rsidRPr="005A1E43">
        <w:rPr>
          <w:rFonts w:ascii="Calibri" w:eastAsia="Times New Roman" w:hAnsi="Calibri" w:cs="Calibri"/>
          <w:color w:val="000000"/>
        </w:rPr>
        <w:t xml:space="preserve"> if the data </w:t>
      </w:r>
      <w:r w:rsidR="004D6DA7">
        <w:rPr>
          <w:rFonts w:ascii="Calibri" w:eastAsia="Times New Roman" w:hAnsi="Calibri" w:cs="Calibri"/>
          <w:color w:val="000000"/>
        </w:rPr>
        <w:t xml:space="preserve">exactly </w:t>
      </w:r>
      <w:r w:rsidR="004D6DA7" w:rsidRPr="005A1E43">
        <w:rPr>
          <w:rFonts w:ascii="Calibri" w:eastAsia="Times New Roman" w:hAnsi="Calibri" w:cs="Calibri"/>
          <w:color w:val="000000"/>
        </w:rPr>
        <w:t>share the min</w:t>
      </w:r>
      <w:r w:rsidR="004D6DA7">
        <w:rPr>
          <w:rFonts w:ascii="Calibri" w:eastAsia="Times New Roman" w:hAnsi="Calibri" w:cs="Calibri"/>
          <w:color w:val="000000"/>
        </w:rPr>
        <w:t>/</w:t>
      </w:r>
      <w:r w:rsidR="004D6DA7" w:rsidRPr="005A1E43">
        <w:rPr>
          <w:rFonts w:ascii="Calibri" w:eastAsia="Times New Roman" w:hAnsi="Calibri" w:cs="Calibri"/>
          <w:color w:val="000000"/>
        </w:rPr>
        <w:t>max inl,xln</w:t>
      </w:r>
      <w:r w:rsidR="004D6DA7">
        <w:rPr>
          <w:rFonts w:ascii="Calibri" w:eastAsia="Times New Roman" w:hAnsi="Calibri" w:cs="Calibri"/>
          <w:color w:val="000000"/>
        </w:rPr>
        <w:t xml:space="preserve"> used </w:t>
      </w:r>
      <w:r w:rsidR="00BC763F">
        <w:rPr>
          <w:rFonts w:ascii="Calibri" w:eastAsia="Times New Roman" w:hAnsi="Calibri" w:cs="Calibri"/>
          <w:color w:val="000000"/>
        </w:rPr>
        <w:t>in</w:t>
      </w:r>
      <w:r w:rsidR="004D6DA7">
        <w:rPr>
          <w:rFonts w:ascii="Calibri" w:eastAsia="Times New Roman" w:hAnsi="Calibri" w:cs="Calibri"/>
          <w:color w:val="000000"/>
        </w:rPr>
        <w:t xml:space="preserve"> the </w:t>
      </w:r>
      <w:r w:rsidR="00F56641">
        <w:rPr>
          <w:rFonts w:ascii="Calibri" w:eastAsia="Times New Roman" w:hAnsi="Calibri" w:cs="Calibri"/>
          <w:color w:val="000000"/>
        </w:rPr>
        <w:t xml:space="preserve">four-point </w:t>
      </w:r>
      <w:r w:rsidR="004D6DA7">
        <w:rPr>
          <w:rFonts w:ascii="Calibri" w:eastAsia="Times New Roman" w:hAnsi="Calibri" w:cs="Calibri"/>
          <w:color w:val="000000"/>
        </w:rPr>
        <w:t>bin grid definition.</w:t>
      </w:r>
    </w:p>
    <w:p w14:paraId="023979B8" w14:textId="35BD67AA" w:rsidR="009D7EF7" w:rsidRDefault="009D7EF7" w:rsidP="009D7EF7">
      <w:r>
        <w:t xml:space="preserve">The inline and crossline </w:t>
      </w:r>
      <w:r w:rsidR="000B236B">
        <w:t xml:space="preserve">local coordinates at the ABCD points </w:t>
      </w:r>
      <w:r>
        <w:t>are expected to be positive integers for the bin grid definition, generally no larger than 99,999, but possibly so</w:t>
      </w:r>
      <w:r w:rsidR="003D5433">
        <w:t xml:space="preserve">. </w:t>
      </w:r>
      <w:r>
        <w:t xml:space="preserve">The data on the bin grid may </w:t>
      </w:r>
      <w:r w:rsidR="000B236B">
        <w:t>go outside this range</w:t>
      </w:r>
      <w:r w:rsidR="00473858">
        <w:t xml:space="preserve"> and </w:t>
      </w:r>
      <w:r w:rsidR="000B236B">
        <w:t>go negatively (not expected)</w:t>
      </w:r>
      <w:r w:rsidR="00473858">
        <w:t>. C</w:t>
      </w:r>
      <w:r w:rsidR="000B236B">
        <w:t>onversion from projected coordinates to local coordinates yield floating points.</w:t>
      </w:r>
    </w:p>
    <w:p w14:paraId="06845A0C" w14:textId="77777777" w:rsidR="003E304E" w:rsidRDefault="003E304E" w:rsidP="003E304E">
      <w:pPr>
        <w:spacing w:after="0"/>
      </w:pPr>
      <w:r>
        <w:t>By definition</w:t>
      </w:r>
    </w:p>
    <w:p w14:paraId="2DBE65C7" w14:textId="506D1615" w:rsidR="003E304E" w:rsidRDefault="004D6DA7" w:rsidP="003E304E">
      <w:pPr>
        <w:pStyle w:val="ListParagraph"/>
        <w:numPr>
          <w:ilvl w:val="0"/>
          <w:numId w:val="3"/>
        </w:numPr>
      </w:pPr>
      <w:r>
        <w:t>P</w:t>
      </w:r>
      <w:r w:rsidR="004D5BFB">
        <w:t xml:space="preserve">oint A is the </w:t>
      </w:r>
      <w:r w:rsidR="00201ED9">
        <w:t xml:space="preserve">point with </w:t>
      </w:r>
      <w:r w:rsidR="004D5BFB">
        <w:t>min</w:t>
      </w:r>
      <w:r w:rsidR="00D743A5">
        <w:t>imum inline and crossline</w:t>
      </w:r>
      <w:r>
        <w:t xml:space="preserve">. </w:t>
      </w:r>
    </w:p>
    <w:p w14:paraId="21461FC6" w14:textId="2C410B20" w:rsidR="003E304E" w:rsidRDefault="004D6DA7" w:rsidP="003E304E">
      <w:pPr>
        <w:pStyle w:val="ListParagraph"/>
        <w:numPr>
          <w:ilvl w:val="0"/>
          <w:numId w:val="3"/>
        </w:numPr>
      </w:pPr>
      <w:r>
        <w:t>L</w:t>
      </w:r>
      <w:r w:rsidR="004D5BFB">
        <w:t>ine A</w:t>
      </w:r>
      <w:r w:rsidR="004D5BFB">
        <w:sym w:font="Wingdings" w:char="F0E0"/>
      </w:r>
      <w:r w:rsidR="004D5BFB">
        <w:t>B is a constant inline</w:t>
      </w:r>
      <w:r>
        <w:t xml:space="preserve"> (increasing crossline coordinates)</w:t>
      </w:r>
      <w:r w:rsidR="003E304E">
        <w:t>.</w:t>
      </w:r>
    </w:p>
    <w:p w14:paraId="065070C3" w14:textId="77777777" w:rsidR="003E304E" w:rsidRDefault="003E304E" w:rsidP="003E304E">
      <w:pPr>
        <w:pStyle w:val="ListParagraph"/>
        <w:numPr>
          <w:ilvl w:val="0"/>
          <w:numId w:val="3"/>
        </w:numPr>
      </w:pPr>
      <w:r>
        <w:t>L</w:t>
      </w:r>
      <w:r w:rsidR="004D5BFB">
        <w:t>ine A</w:t>
      </w:r>
      <w:r w:rsidR="004D5BFB">
        <w:sym w:font="Wingdings" w:char="F0E0"/>
      </w:r>
      <w:r w:rsidR="004D5BFB">
        <w:t>C is a constant crossline</w:t>
      </w:r>
      <w:r w:rsidR="004D6DA7">
        <w:t xml:space="preserve"> (increasing inline coordinates). </w:t>
      </w:r>
    </w:p>
    <w:p w14:paraId="4B402482" w14:textId="49A71F95" w:rsidR="004D5BFB" w:rsidRDefault="004D6DA7" w:rsidP="003E304E">
      <w:pPr>
        <w:pStyle w:val="ListParagraph"/>
        <w:numPr>
          <w:ilvl w:val="0"/>
          <w:numId w:val="3"/>
        </w:numPr>
      </w:pPr>
      <w:r>
        <w:t>Point D</w:t>
      </w:r>
      <w:r w:rsidR="004D5BFB">
        <w:t xml:space="preserve"> complements a rectangle</w:t>
      </w:r>
      <w:r>
        <w:t xml:space="preserve">. Point D is </w:t>
      </w:r>
      <w:r w:rsidR="004D5BFB">
        <w:t>redundant and used for QC</w:t>
      </w:r>
      <w:r w:rsidR="003D5433">
        <w:t xml:space="preserve">. </w:t>
      </w:r>
      <w:r w:rsidR="00D743A5">
        <w:t xml:space="preserve">It would be trivial to extend the SDU format to include a three-point definition method by omitting the D point, but this is not recommended </w:t>
      </w:r>
      <w:r w:rsidR="003E304E">
        <w:t xml:space="preserve">because the D point </w:t>
      </w:r>
      <w:r w:rsidR="00D743A5">
        <w:t>facilitate</w:t>
      </w:r>
      <w:r w:rsidR="003E304E">
        <w:t>s</w:t>
      </w:r>
      <w:r w:rsidR="00D743A5">
        <w:t xml:space="preserve"> QC and spatializing the grids.</w:t>
      </w:r>
    </w:p>
    <w:p w14:paraId="3F307282" w14:textId="6C4B9809" w:rsidR="009D7EF7" w:rsidRDefault="000B236B">
      <w:r>
        <w:t>T</w:t>
      </w:r>
      <w:r w:rsidR="009D7EF7">
        <w:t>o draw a rectangle the points should be drawn from A to B to D to C to A.</w:t>
      </w:r>
    </w:p>
    <w:p w14:paraId="3D96E3B4" w14:textId="7CA8E163" w:rsidR="003B02E0" w:rsidRDefault="00A13838" w:rsidP="00D447A4">
      <w:r w:rsidRPr="005A1E43">
        <w:rPr>
          <w:rFonts w:ascii="Calibri" w:eastAsia="Times New Roman" w:hAnsi="Calibri" w:cs="Calibri"/>
        </w:rPr>
        <w:t xml:space="preserve">Only isometric grids should be stored definitively </w:t>
      </w:r>
      <w:r w:rsidR="00921424">
        <w:rPr>
          <w:rFonts w:ascii="Calibri" w:eastAsia="Times New Roman" w:hAnsi="Calibri" w:cs="Calibri"/>
        </w:rPr>
        <w:t xml:space="preserve">(after QC) </w:t>
      </w:r>
      <w:r w:rsidRPr="005A1E43">
        <w:rPr>
          <w:rFonts w:ascii="Calibri" w:eastAsia="Times New Roman" w:hAnsi="Calibri" w:cs="Calibri"/>
        </w:rPr>
        <w:t xml:space="preserve">in </w:t>
      </w:r>
      <w:r w:rsidR="0079261A">
        <w:rPr>
          <w:rFonts w:ascii="Calibri" w:eastAsia="Times New Roman" w:hAnsi="Calibri" w:cs="Calibri"/>
        </w:rPr>
        <w:t>SDU</w:t>
      </w:r>
      <w:r w:rsidR="003D5433">
        <w:rPr>
          <w:rFonts w:ascii="Calibri" w:eastAsia="Times New Roman" w:hAnsi="Calibri" w:cs="Calibri"/>
        </w:rPr>
        <w:t xml:space="preserve">. </w:t>
      </w:r>
      <w:r w:rsidR="00D447A4">
        <w:t>Rather than assuming that the corner points form an isometric space (straight lines intersecting under 90</w:t>
      </w:r>
      <w:r w:rsidR="00D447A4">
        <w:rPr>
          <w:rFonts w:cstheme="minorHAnsi"/>
        </w:rPr>
        <w:t>°</w:t>
      </w:r>
      <w:r w:rsidR="00D447A4">
        <w:t>, forming bins with same dimensions across the grid</w:t>
      </w:r>
      <w:r w:rsidR="00D447A4">
        <w:rPr>
          <w:rFonts w:ascii="Calibri" w:eastAsia="Times New Roman" w:hAnsi="Calibri" w:cs="Calibri"/>
        </w:rPr>
        <w:t>), a</w:t>
      </w:r>
      <w:r w:rsidRPr="005A1E43">
        <w:rPr>
          <w:rFonts w:ascii="Calibri" w:eastAsia="Times New Roman" w:hAnsi="Calibri" w:cs="Calibri"/>
        </w:rPr>
        <w:t>n in</w:t>
      </w:r>
      <w:r w:rsidR="00D447A4">
        <w:rPr>
          <w:rFonts w:ascii="Calibri" w:eastAsia="Times New Roman" w:hAnsi="Calibri" w:cs="Calibri"/>
        </w:rPr>
        <w:t>gest</w:t>
      </w:r>
      <w:r w:rsidRPr="005A1E43">
        <w:rPr>
          <w:rFonts w:ascii="Calibri" w:eastAsia="Times New Roman" w:hAnsi="Calibri" w:cs="Calibri"/>
        </w:rPr>
        <w:t xml:space="preserve"> application </w:t>
      </w:r>
      <w:r w:rsidR="0079261A">
        <w:rPr>
          <w:rFonts w:ascii="Calibri" w:eastAsia="Times New Roman" w:hAnsi="Calibri" w:cs="Calibri"/>
        </w:rPr>
        <w:t>should</w:t>
      </w:r>
      <w:r w:rsidRPr="005A1E43">
        <w:rPr>
          <w:rFonts w:ascii="Calibri" w:eastAsia="Times New Roman" w:hAnsi="Calibri" w:cs="Calibri"/>
        </w:rPr>
        <w:t xml:space="preserve"> check for orthogonality</w:t>
      </w:r>
      <w:r w:rsidR="004D6DA7" w:rsidRPr="004D6DA7">
        <w:rPr>
          <w:rFonts w:ascii="Calibri" w:eastAsia="Times New Roman" w:hAnsi="Calibri" w:cs="Calibri"/>
        </w:rPr>
        <w:t xml:space="preserve"> using point D</w:t>
      </w:r>
      <w:r w:rsidRPr="005A1E43">
        <w:rPr>
          <w:rFonts w:ascii="Calibri" w:eastAsia="Times New Roman" w:hAnsi="Calibri" w:cs="Calibri"/>
        </w:rPr>
        <w:t>, or a preliminary staging area may be used to store received grid information, e.g., read from SEGY or received p6 files or SEGY headers.</w:t>
      </w:r>
      <w:r w:rsidR="004D6DA7">
        <w:t xml:space="preserve"> </w:t>
      </w:r>
      <w:r w:rsidR="008C31C5">
        <w:t>A t</w:t>
      </w:r>
      <w:r w:rsidR="004D6DA7">
        <w:t xml:space="preserve">est for “squareness” and a </w:t>
      </w:r>
      <w:r w:rsidR="00921424">
        <w:t>method</w:t>
      </w:r>
      <w:r w:rsidR="004D6DA7">
        <w:t xml:space="preserve"> </w:t>
      </w:r>
      <w:r w:rsidR="00921424">
        <w:t xml:space="preserve">for </w:t>
      </w:r>
      <w:r w:rsidR="004D6DA7">
        <w:t xml:space="preserve">“squaring up” a grid are </w:t>
      </w:r>
      <w:r w:rsidR="007C7BDE">
        <w:t>provided</w:t>
      </w:r>
      <w:r w:rsidR="004D6DA7">
        <w:t xml:space="preserve"> in th</w:t>
      </w:r>
      <w:r w:rsidR="00D447A4">
        <w:t>is document and demonstrated in the spreadsheet</w:t>
      </w:r>
      <w:r w:rsidR="004D6DA7">
        <w:t>.</w:t>
      </w:r>
    </w:p>
    <w:p w14:paraId="6E271FC0" w14:textId="77777777" w:rsidR="00350655" w:rsidRDefault="00350655">
      <w:pPr>
        <w:rPr>
          <w:rFonts w:asciiTheme="majorHAnsi" w:eastAsiaTheme="majorEastAsia" w:hAnsiTheme="majorHAnsi" w:cstheme="majorBidi"/>
          <w:color w:val="2F5496" w:themeColor="accent1" w:themeShade="BF"/>
          <w:sz w:val="26"/>
          <w:szCs w:val="26"/>
        </w:rPr>
      </w:pPr>
      <w:r>
        <w:br w:type="page"/>
      </w:r>
    </w:p>
    <w:p w14:paraId="228206DF" w14:textId="358944F4" w:rsidR="00473858" w:rsidRDefault="00473858" w:rsidP="00473858">
      <w:pPr>
        <w:pStyle w:val="Heading2"/>
      </w:pPr>
      <w:bookmarkStart w:id="5" w:name="_Toc21710271"/>
      <w:r>
        <w:lastRenderedPageBreak/>
        <w:t>IOGP P6/11 definition</w:t>
      </w:r>
      <w:r w:rsidR="00590D31">
        <w:t xml:space="preserve"> method</w:t>
      </w:r>
      <w:bookmarkEnd w:id="5"/>
    </w:p>
    <w:p w14:paraId="269CBF3C" w14:textId="2C043AB5" w:rsidR="0065436B" w:rsidRDefault="00473858" w:rsidP="0065436B">
      <w:r w:rsidRPr="00473858">
        <w:t>The P6</w:t>
      </w:r>
      <w:r w:rsidR="007628E8">
        <w:t>/11</w:t>
      </w:r>
      <w:r w:rsidRPr="00473858">
        <w:t xml:space="preserve"> </w:t>
      </w:r>
      <w:r w:rsidR="008867D8">
        <w:t xml:space="preserve">bin grid </w:t>
      </w:r>
      <w:r w:rsidRPr="00473858">
        <w:t>parameters are included in the SDU schema</w:t>
      </w:r>
      <w:r w:rsidR="008867D8">
        <w:t xml:space="preserve"> as shown in </w:t>
      </w:r>
      <w:r w:rsidR="008867D8">
        <w:fldChar w:fldCharType="begin"/>
      </w:r>
      <w:r w:rsidR="008867D8">
        <w:instrText xml:space="preserve"> REF _Ref17920363 \h </w:instrText>
      </w:r>
      <w:r w:rsidR="008867D8">
        <w:fldChar w:fldCharType="separate"/>
      </w:r>
      <w:r w:rsidR="00A81698">
        <w:t xml:space="preserve">Table </w:t>
      </w:r>
      <w:r w:rsidR="00A81698">
        <w:rPr>
          <w:noProof/>
        </w:rPr>
        <w:t>2</w:t>
      </w:r>
      <w:r w:rsidR="008867D8">
        <w:fldChar w:fldCharType="end"/>
      </w:r>
      <w:r w:rsidR="003D5433">
        <w:t xml:space="preserve">. </w:t>
      </w:r>
      <w:r w:rsidR="0065436B">
        <w:t>The p6/11 method uses generic letters “I” and “J” for the bin grid coordinates</w:t>
      </w:r>
      <w:r w:rsidR="003D5433">
        <w:t xml:space="preserve">. </w:t>
      </w:r>
      <w:r w:rsidR="0065436B">
        <w:t>In the SDU implementation and in the formulas given in this document, the inline coordinate and the I coordinate are synonymous, as well as the J coordinate and the crossline coordinate, i.e., the I-Axis is set to be the inline axis and the J-Axis is the crossline axis.</w:t>
      </w:r>
    </w:p>
    <w:p w14:paraId="170E39EE" w14:textId="012FC574" w:rsidR="007628E8" w:rsidRDefault="007628E8" w:rsidP="007628E8">
      <w:pPr>
        <w:pStyle w:val="Caption"/>
        <w:keepNext/>
      </w:pPr>
      <w:bookmarkStart w:id="6" w:name="_Ref17920363"/>
      <w:r>
        <w:t xml:space="preserve">Table </w:t>
      </w:r>
      <w:fldSimple w:instr=" SEQ Table \* ARABIC ">
        <w:r w:rsidR="00A81698">
          <w:rPr>
            <w:noProof/>
          </w:rPr>
          <w:t>2</w:t>
        </w:r>
      </w:fldSimple>
      <w:bookmarkEnd w:id="6"/>
      <w:r>
        <w:t>: Defining bin grid parameters using the p6/11 method</w:t>
      </w:r>
      <w:r w:rsidR="00893BDB">
        <w:t xml:space="preserve">. In SDU </w:t>
      </w:r>
      <w:r w:rsidR="00767744">
        <w:t xml:space="preserve">“I” </w:t>
      </w:r>
      <w:r w:rsidR="00893BDB">
        <w:t xml:space="preserve">refers to </w:t>
      </w:r>
      <w:r w:rsidR="00767744">
        <w:t>the inline coordinate</w:t>
      </w:r>
      <w:r w:rsidR="00893BDB">
        <w:t>, “J” to the crossline coordinate (i.e., the J-Axis is parallel with the direction of constant inline)</w:t>
      </w:r>
      <w:r w:rsidR="003D5433">
        <w:t xml:space="preserve">. </w:t>
      </w:r>
      <w:r w:rsidR="00767744">
        <w:t>E</w:t>
      </w:r>
      <w:r>
        <w:t xml:space="preserve">xample values (in red) do </w:t>
      </w:r>
      <w:r w:rsidR="003927C1">
        <w:t xml:space="preserve">not </w:t>
      </w:r>
      <w:r>
        <w:t xml:space="preserve">spatially correspond to the conceptual sketch in </w:t>
      </w:r>
      <w:r w:rsidR="003927C1">
        <w:fldChar w:fldCharType="begin"/>
      </w:r>
      <w:r w:rsidR="003927C1">
        <w:instrText xml:space="preserve"> REF _Ref18658729 \h </w:instrText>
      </w:r>
      <w:r w:rsidR="003927C1">
        <w:fldChar w:fldCharType="separate"/>
      </w:r>
      <w:r w:rsidR="00A81698">
        <w:t xml:space="preserve">Figure </w:t>
      </w:r>
      <w:r w:rsidR="00A81698">
        <w:rPr>
          <w:noProof/>
        </w:rPr>
        <w:t>2</w:t>
      </w:r>
      <w:r w:rsidR="003927C1">
        <w:fldChar w:fldCharType="end"/>
      </w:r>
      <w:r>
        <w:t>.</w:t>
      </w:r>
    </w:p>
    <w:tbl>
      <w:tblPr>
        <w:tblW w:w="9265" w:type="dxa"/>
        <w:tblLook w:val="04A0" w:firstRow="1" w:lastRow="0" w:firstColumn="1" w:lastColumn="0" w:noHBand="0" w:noVBand="1"/>
      </w:tblPr>
      <w:tblGrid>
        <w:gridCol w:w="2474"/>
        <w:gridCol w:w="811"/>
        <w:gridCol w:w="2981"/>
        <w:gridCol w:w="1420"/>
        <w:gridCol w:w="1579"/>
      </w:tblGrid>
      <w:tr w:rsidR="005F6C4A" w:rsidRPr="005F5245" w14:paraId="2336B61A" w14:textId="77777777" w:rsidTr="002164BA">
        <w:trPr>
          <w:trHeight w:val="300"/>
        </w:trPr>
        <w:tc>
          <w:tcPr>
            <w:tcW w:w="2474" w:type="dxa"/>
            <w:tcBorders>
              <w:top w:val="single" w:sz="4" w:space="0" w:color="A0B0C7"/>
              <w:left w:val="single" w:sz="4" w:space="0" w:color="A0B0C7"/>
              <w:bottom w:val="nil"/>
              <w:right w:val="single" w:sz="4" w:space="0" w:color="A0B0C7"/>
            </w:tcBorders>
            <w:shd w:val="clear" w:color="000000" w:fill="DAE7F5"/>
            <w:noWrap/>
            <w:vAlign w:val="center"/>
          </w:tcPr>
          <w:p w14:paraId="17D111D1" w14:textId="77777777" w:rsidR="005F6C4A" w:rsidRPr="005F5245" w:rsidRDefault="005F6C4A" w:rsidP="00173AE2">
            <w:pPr>
              <w:spacing w:after="0" w:line="240" w:lineRule="auto"/>
              <w:rPr>
                <w:rFonts w:ascii="Tahoma" w:eastAsia="Times New Roman" w:hAnsi="Tahoma" w:cs="Tahoma"/>
                <w:b/>
                <w:bCs/>
                <w:color w:val="000000"/>
                <w:sz w:val="16"/>
                <w:szCs w:val="16"/>
              </w:rPr>
            </w:pPr>
            <w:r>
              <w:rPr>
                <w:rFonts w:ascii="Tahoma" w:eastAsia="Times New Roman" w:hAnsi="Tahoma" w:cs="Tahoma"/>
                <w:b/>
                <w:bCs/>
                <w:color w:val="000000"/>
                <w:sz w:val="16"/>
                <w:szCs w:val="16"/>
              </w:rPr>
              <w:t>CRS:</w:t>
            </w:r>
          </w:p>
        </w:tc>
        <w:tc>
          <w:tcPr>
            <w:tcW w:w="3792" w:type="dxa"/>
            <w:gridSpan w:val="2"/>
            <w:tcBorders>
              <w:top w:val="single" w:sz="4" w:space="0" w:color="A0B0C7"/>
              <w:left w:val="nil"/>
              <w:bottom w:val="single" w:sz="4" w:space="0" w:color="A0B0C7"/>
              <w:right w:val="single" w:sz="4" w:space="0" w:color="A0B0C7"/>
            </w:tcBorders>
            <w:shd w:val="clear" w:color="000000" w:fill="DAE7F5"/>
            <w:vAlign w:val="center"/>
          </w:tcPr>
          <w:p w14:paraId="4AA534CD" w14:textId="7C15239F" w:rsidR="005F6C4A" w:rsidRPr="002164BA" w:rsidRDefault="005F6C4A" w:rsidP="00173AE2">
            <w:pPr>
              <w:spacing w:after="0" w:line="240" w:lineRule="auto"/>
              <w:rPr>
                <w:rFonts w:ascii="Tahoma" w:eastAsia="Times New Roman" w:hAnsi="Tahoma" w:cs="Tahoma"/>
                <w:bCs/>
                <w:color w:val="000000"/>
                <w:sz w:val="16"/>
                <w:szCs w:val="16"/>
              </w:rPr>
            </w:pPr>
            <w:r w:rsidRPr="002164BA">
              <w:rPr>
                <w:rFonts w:ascii="Tahoma" w:eastAsia="Times New Roman" w:hAnsi="Tahoma" w:cs="Tahoma"/>
                <w:bCs/>
                <w:color w:val="FF0000"/>
                <w:sz w:val="16"/>
                <w:szCs w:val="16"/>
              </w:rPr>
              <w:t>NAD27 / UTM zone 15N</w:t>
            </w:r>
          </w:p>
        </w:tc>
        <w:tc>
          <w:tcPr>
            <w:tcW w:w="1420" w:type="dxa"/>
            <w:tcBorders>
              <w:top w:val="single" w:sz="4" w:space="0" w:color="A0B0C7"/>
              <w:left w:val="nil"/>
              <w:bottom w:val="single" w:sz="4" w:space="0" w:color="A0B0C7"/>
              <w:right w:val="single" w:sz="4" w:space="0" w:color="A0B0C7"/>
            </w:tcBorders>
            <w:shd w:val="clear" w:color="000000" w:fill="DAE7F5"/>
            <w:noWrap/>
            <w:vAlign w:val="center"/>
          </w:tcPr>
          <w:p w14:paraId="3EE766F4" w14:textId="77777777" w:rsidR="005F6C4A" w:rsidRPr="005F5245" w:rsidRDefault="005F6C4A" w:rsidP="00173AE2">
            <w:pPr>
              <w:spacing w:after="0" w:line="240" w:lineRule="auto"/>
              <w:jc w:val="right"/>
              <w:rPr>
                <w:rFonts w:ascii="Tahoma" w:eastAsia="Times New Roman" w:hAnsi="Tahoma" w:cs="Tahoma"/>
                <w:b/>
                <w:bCs/>
                <w:color w:val="000000"/>
                <w:sz w:val="16"/>
                <w:szCs w:val="16"/>
              </w:rPr>
            </w:pPr>
            <w:r>
              <w:rPr>
                <w:rFonts w:ascii="Tahoma" w:eastAsia="Times New Roman" w:hAnsi="Tahoma" w:cs="Tahoma"/>
                <w:b/>
                <w:bCs/>
                <w:color w:val="000000"/>
                <w:sz w:val="16"/>
                <w:szCs w:val="16"/>
              </w:rPr>
              <w:t>CRS Code:</w:t>
            </w:r>
          </w:p>
        </w:tc>
        <w:tc>
          <w:tcPr>
            <w:tcW w:w="1579" w:type="dxa"/>
            <w:tcBorders>
              <w:top w:val="single" w:sz="4" w:space="0" w:color="A0B0C7"/>
              <w:left w:val="nil"/>
              <w:bottom w:val="nil"/>
              <w:right w:val="single" w:sz="4" w:space="0" w:color="A0B0C7"/>
            </w:tcBorders>
            <w:shd w:val="clear" w:color="000000" w:fill="DAE7F5"/>
            <w:noWrap/>
            <w:vAlign w:val="center"/>
          </w:tcPr>
          <w:p w14:paraId="4E65673F" w14:textId="77777777" w:rsidR="005F6C4A" w:rsidRPr="005F5245" w:rsidRDefault="005F6C4A" w:rsidP="002164BA">
            <w:pPr>
              <w:spacing w:after="0" w:line="240" w:lineRule="auto"/>
              <w:rPr>
                <w:rFonts w:ascii="Tahoma" w:eastAsia="Times New Roman" w:hAnsi="Tahoma" w:cs="Tahoma"/>
                <w:b/>
                <w:bCs/>
                <w:color w:val="000000"/>
                <w:sz w:val="16"/>
                <w:szCs w:val="16"/>
              </w:rPr>
            </w:pPr>
            <w:r>
              <w:rPr>
                <w:rFonts w:ascii="Tahoma" w:eastAsia="Times New Roman" w:hAnsi="Tahoma" w:cs="Tahoma"/>
                <w:b/>
                <w:bCs/>
                <w:color w:val="000000"/>
                <w:sz w:val="16"/>
                <w:szCs w:val="16"/>
              </w:rPr>
              <w:t>EPSG::</w:t>
            </w:r>
            <w:r w:rsidRPr="00767744">
              <w:rPr>
                <w:rFonts w:ascii="Tahoma" w:eastAsia="Times New Roman" w:hAnsi="Tahoma" w:cs="Tahoma"/>
                <w:b/>
                <w:bCs/>
                <w:color w:val="FF0000"/>
                <w:sz w:val="16"/>
                <w:szCs w:val="16"/>
              </w:rPr>
              <w:t>26715</w:t>
            </w:r>
          </w:p>
        </w:tc>
      </w:tr>
      <w:tr w:rsidR="005F6C4A" w:rsidRPr="005F5245" w14:paraId="18DBA82F" w14:textId="77777777" w:rsidTr="002164BA">
        <w:trPr>
          <w:trHeight w:val="300"/>
        </w:trPr>
        <w:tc>
          <w:tcPr>
            <w:tcW w:w="2474" w:type="dxa"/>
            <w:tcBorders>
              <w:top w:val="single" w:sz="4" w:space="0" w:color="A0B0C7"/>
              <w:left w:val="single" w:sz="4" w:space="0" w:color="A0B0C7"/>
              <w:bottom w:val="single" w:sz="4" w:space="0" w:color="C0C0C0"/>
              <w:right w:val="single" w:sz="4" w:space="0" w:color="A0B0C7"/>
            </w:tcBorders>
            <w:shd w:val="clear" w:color="000000" w:fill="DAE7F5"/>
            <w:noWrap/>
            <w:vAlign w:val="center"/>
          </w:tcPr>
          <w:p w14:paraId="04F4D199" w14:textId="0871D46E" w:rsidR="005F6C4A" w:rsidRPr="00F56641" w:rsidRDefault="005F6C4A" w:rsidP="00173AE2">
            <w:pPr>
              <w:spacing w:after="0" w:line="240" w:lineRule="auto"/>
              <w:rPr>
                <w:rFonts w:ascii="Tahoma" w:eastAsia="Times New Roman" w:hAnsi="Tahoma" w:cs="Tahoma"/>
                <w:b/>
                <w:bCs/>
                <w:i/>
                <w:color w:val="000000"/>
                <w:sz w:val="16"/>
                <w:szCs w:val="16"/>
              </w:rPr>
            </w:pPr>
            <w:r w:rsidRPr="00F56641">
              <w:rPr>
                <w:rFonts w:ascii="Tahoma" w:eastAsia="Times New Roman" w:hAnsi="Tahoma" w:cs="Tahoma"/>
                <w:b/>
                <w:bCs/>
                <w:i/>
                <w:color w:val="000000"/>
                <w:sz w:val="16"/>
                <w:szCs w:val="16"/>
              </w:rPr>
              <w:t>Parameter</w:t>
            </w:r>
          </w:p>
        </w:tc>
        <w:tc>
          <w:tcPr>
            <w:tcW w:w="811" w:type="dxa"/>
            <w:tcBorders>
              <w:top w:val="single" w:sz="4" w:space="0" w:color="A0B0C7"/>
              <w:left w:val="nil"/>
              <w:bottom w:val="single" w:sz="4" w:space="0" w:color="A0B0C7"/>
              <w:right w:val="single" w:sz="4" w:space="0" w:color="A0B0C7"/>
            </w:tcBorders>
            <w:shd w:val="clear" w:color="000000" w:fill="DAE7F5"/>
            <w:vAlign w:val="center"/>
          </w:tcPr>
          <w:p w14:paraId="0FD0A1E1" w14:textId="1FE573D7" w:rsidR="005F6C4A" w:rsidRPr="00F56641" w:rsidRDefault="005F6C4A" w:rsidP="00F56641">
            <w:pPr>
              <w:spacing w:after="0" w:line="240" w:lineRule="auto"/>
              <w:rPr>
                <w:rFonts w:ascii="Tahoma" w:eastAsia="Times New Roman" w:hAnsi="Tahoma" w:cs="Tahoma"/>
                <w:b/>
                <w:bCs/>
                <w:i/>
                <w:color w:val="000000"/>
                <w:sz w:val="16"/>
                <w:szCs w:val="16"/>
              </w:rPr>
            </w:pPr>
            <w:r>
              <w:rPr>
                <w:rFonts w:ascii="Tahoma" w:eastAsia="Times New Roman" w:hAnsi="Tahoma" w:cs="Tahoma"/>
                <w:b/>
                <w:bCs/>
                <w:i/>
                <w:color w:val="000000"/>
                <w:sz w:val="16"/>
                <w:szCs w:val="16"/>
              </w:rPr>
              <w:t>Symbol</w:t>
            </w:r>
          </w:p>
        </w:tc>
        <w:tc>
          <w:tcPr>
            <w:tcW w:w="4401" w:type="dxa"/>
            <w:gridSpan w:val="2"/>
            <w:tcBorders>
              <w:top w:val="single" w:sz="4" w:space="0" w:color="A0B0C7"/>
              <w:left w:val="single" w:sz="4" w:space="0" w:color="A0B0C7"/>
              <w:bottom w:val="single" w:sz="4" w:space="0" w:color="A0B0C7"/>
              <w:right w:val="single" w:sz="4" w:space="0" w:color="A0B0C7"/>
            </w:tcBorders>
            <w:shd w:val="clear" w:color="000000" w:fill="DAE7F5"/>
            <w:noWrap/>
            <w:vAlign w:val="center"/>
          </w:tcPr>
          <w:p w14:paraId="0CF3E46B" w14:textId="0D3D9D85" w:rsidR="005F6C4A" w:rsidRPr="00F56641" w:rsidRDefault="005F6C4A" w:rsidP="00F56641">
            <w:pPr>
              <w:spacing w:after="0" w:line="240" w:lineRule="auto"/>
              <w:rPr>
                <w:rFonts w:ascii="Tahoma" w:eastAsia="Times New Roman" w:hAnsi="Tahoma" w:cs="Tahoma"/>
                <w:b/>
                <w:bCs/>
                <w:i/>
                <w:color w:val="000000"/>
                <w:sz w:val="16"/>
                <w:szCs w:val="16"/>
              </w:rPr>
            </w:pPr>
            <w:r w:rsidRPr="00F56641">
              <w:rPr>
                <w:rFonts w:ascii="Tahoma" w:eastAsia="Times New Roman" w:hAnsi="Tahoma" w:cs="Tahoma"/>
                <w:b/>
                <w:bCs/>
                <w:i/>
                <w:color w:val="000000"/>
                <w:sz w:val="16"/>
                <w:szCs w:val="16"/>
              </w:rPr>
              <w:t>Description</w:t>
            </w:r>
          </w:p>
        </w:tc>
        <w:tc>
          <w:tcPr>
            <w:tcW w:w="1579" w:type="dxa"/>
            <w:tcBorders>
              <w:top w:val="single" w:sz="4" w:space="0" w:color="A0B0C7"/>
              <w:left w:val="nil"/>
              <w:bottom w:val="single" w:sz="4" w:space="0" w:color="C0C0C0"/>
              <w:right w:val="single" w:sz="4" w:space="0" w:color="A0B0C7"/>
            </w:tcBorders>
            <w:shd w:val="clear" w:color="000000" w:fill="DAE7F5"/>
            <w:vAlign w:val="center"/>
          </w:tcPr>
          <w:p w14:paraId="4CE218BB" w14:textId="6C01EA20" w:rsidR="005F6C4A" w:rsidRPr="00F56641" w:rsidRDefault="005F6C4A" w:rsidP="00F56641">
            <w:pPr>
              <w:spacing w:after="0" w:line="240" w:lineRule="auto"/>
              <w:rPr>
                <w:rFonts w:ascii="Tahoma" w:eastAsia="Times New Roman" w:hAnsi="Tahoma" w:cs="Tahoma"/>
                <w:b/>
                <w:bCs/>
                <w:i/>
                <w:color w:val="000000"/>
                <w:sz w:val="16"/>
                <w:szCs w:val="16"/>
              </w:rPr>
            </w:pPr>
            <w:r>
              <w:rPr>
                <w:rFonts w:ascii="Tahoma" w:eastAsia="Times New Roman" w:hAnsi="Tahoma" w:cs="Tahoma"/>
                <w:b/>
                <w:bCs/>
                <w:i/>
                <w:color w:val="000000"/>
                <w:sz w:val="16"/>
                <w:szCs w:val="16"/>
              </w:rPr>
              <w:t xml:space="preserve">Example </w:t>
            </w:r>
          </w:p>
        </w:tc>
      </w:tr>
      <w:tr w:rsidR="005F6C4A" w:rsidRPr="005F5245" w14:paraId="71341C68"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3DCFDC48" w14:textId="1A75680F" w:rsidR="005F6C4A" w:rsidRPr="00F56641" w:rsidRDefault="005F6C4A" w:rsidP="00F56641">
            <w:pPr>
              <w:spacing w:after="0" w:line="240" w:lineRule="auto"/>
              <w:rPr>
                <w:rFonts w:ascii="Tahoma" w:eastAsia="Times New Roman" w:hAnsi="Tahoma" w:cs="Tahoma"/>
                <w:sz w:val="16"/>
                <w:szCs w:val="16"/>
              </w:rPr>
            </w:pPr>
            <w:r w:rsidRPr="00F56641">
              <w:rPr>
                <w:rFonts w:ascii="Calibri" w:hAnsi="Calibri" w:cs="Calibri"/>
                <w:sz w:val="16"/>
                <w:szCs w:val="20"/>
              </w:rPr>
              <w:t>P6TransformationMethod</w:t>
            </w:r>
          </w:p>
        </w:tc>
        <w:tc>
          <w:tcPr>
            <w:tcW w:w="811" w:type="dxa"/>
            <w:tcBorders>
              <w:top w:val="single" w:sz="4" w:space="0" w:color="A0B0C7"/>
              <w:left w:val="single" w:sz="8" w:space="0" w:color="auto"/>
              <w:bottom w:val="single" w:sz="4" w:space="0" w:color="C0C0C0"/>
              <w:right w:val="single" w:sz="8" w:space="0" w:color="auto"/>
            </w:tcBorders>
            <w:vAlign w:val="bottom"/>
          </w:tcPr>
          <w:p w14:paraId="30834E98" w14:textId="1BA23B63" w:rsidR="005F6C4A" w:rsidRPr="005F6C4A" w:rsidRDefault="005F6C4A" w:rsidP="00F56641">
            <w:pPr>
              <w:spacing w:after="0" w:line="240" w:lineRule="auto"/>
              <w:rPr>
                <w:rFonts w:ascii="Calibri" w:hAnsi="Calibri" w:cs="Calibri"/>
                <w:i/>
                <w:sz w:val="16"/>
                <w:szCs w:val="20"/>
              </w:rPr>
            </w:pPr>
            <w:r w:rsidRPr="005F6C4A">
              <w:rPr>
                <w:rFonts w:ascii="Calibri" w:hAnsi="Calibri" w:cs="Calibri"/>
                <w:i/>
                <w:sz w:val="16"/>
                <w:szCs w:val="20"/>
              </w:rPr>
              <w:t>n/a</w:t>
            </w:r>
          </w:p>
        </w:tc>
        <w:tc>
          <w:tcPr>
            <w:tcW w:w="4401" w:type="dxa"/>
            <w:gridSpan w:val="2"/>
            <w:tcBorders>
              <w:top w:val="single" w:sz="4" w:space="0" w:color="A0B0C7"/>
              <w:left w:val="single" w:sz="8" w:space="0" w:color="auto"/>
              <w:bottom w:val="single" w:sz="4" w:space="0" w:color="C0C0C0"/>
              <w:right w:val="single" w:sz="8" w:space="0" w:color="auto"/>
            </w:tcBorders>
            <w:shd w:val="clear" w:color="auto" w:fill="auto"/>
            <w:noWrap/>
            <w:vAlign w:val="bottom"/>
          </w:tcPr>
          <w:p w14:paraId="1BCC4C40" w14:textId="15AAFA25" w:rsidR="005F6C4A" w:rsidRDefault="005F6C4A" w:rsidP="00F56641">
            <w:pPr>
              <w:spacing w:after="0" w:line="240" w:lineRule="auto"/>
              <w:rPr>
                <w:rFonts w:ascii="Calibri" w:hAnsi="Calibri" w:cs="Calibri"/>
                <w:sz w:val="16"/>
                <w:szCs w:val="20"/>
              </w:rPr>
            </w:pPr>
            <w:r w:rsidRPr="00F56641">
              <w:rPr>
                <w:rFonts w:ascii="Calibri" w:hAnsi="Calibri" w:cs="Calibri"/>
                <w:sz w:val="16"/>
                <w:szCs w:val="20"/>
              </w:rPr>
              <w:t>EPSG code</w:t>
            </w:r>
            <w:r>
              <w:rPr>
                <w:rFonts w:ascii="Calibri" w:hAnsi="Calibri" w:cs="Calibri"/>
                <w:sz w:val="16"/>
                <w:szCs w:val="20"/>
              </w:rPr>
              <w:t xml:space="preserve">. </w:t>
            </w:r>
            <w:r w:rsidRPr="00F56641">
              <w:rPr>
                <w:rFonts w:ascii="Calibri" w:hAnsi="Calibri" w:cs="Calibri"/>
                <w:sz w:val="16"/>
                <w:szCs w:val="20"/>
              </w:rPr>
              <w:t>See IOGP GN 373-07-2 and 483-6.</w:t>
            </w:r>
          </w:p>
          <w:p w14:paraId="594475D6" w14:textId="24D339A1" w:rsidR="005F6C4A" w:rsidRPr="005F6C4A" w:rsidRDefault="005F6C4A" w:rsidP="00F56641">
            <w:pPr>
              <w:spacing w:after="0" w:line="240" w:lineRule="auto"/>
              <w:rPr>
                <w:rFonts w:ascii="Calibri" w:hAnsi="Calibri" w:cs="Calibri"/>
                <w:sz w:val="16"/>
                <w:szCs w:val="20"/>
              </w:rPr>
            </w:pPr>
            <w:r w:rsidRPr="00F56641">
              <w:rPr>
                <w:rFonts w:ascii="Calibri" w:hAnsi="Calibri" w:cs="Calibri"/>
                <w:sz w:val="16"/>
                <w:szCs w:val="20"/>
              </w:rPr>
              <w:t>9666 for right-handed</w:t>
            </w:r>
            <w:r>
              <w:rPr>
                <w:rFonts w:ascii="Calibri" w:hAnsi="Calibri" w:cs="Calibri"/>
                <w:sz w:val="16"/>
                <w:szCs w:val="20"/>
              </w:rPr>
              <w:t xml:space="preserve"> grids</w:t>
            </w:r>
            <w:r w:rsidRPr="00F56641">
              <w:rPr>
                <w:rFonts w:ascii="Calibri" w:hAnsi="Calibri" w:cs="Calibri"/>
                <w:sz w:val="16"/>
                <w:szCs w:val="20"/>
              </w:rPr>
              <w:t>, 1049 for left-handed</w:t>
            </w:r>
            <w:r w:rsidR="003D5433">
              <w:rPr>
                <w:rFonts w:ascii="Calibri" w:hAnsi="Calibri" w:cs="Calibri"/>
                <w:sz w:val="16"/>
                <w:szCs w:val="20"/>
              </w:rPr>
              <w:t xml:space="preserve">. </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022C1BD3" w14:textId="1215F361" w:rsidR="005F6C4A" w:rsidRPr="00F56641" w:rsidRDefault="005F6C4A" w:rsidP="00F56641">
            <w:pPr>
              <w:spacing w:after="0" w:line="240" w:lineRule="auto"/>
              <w:rPr>
                <w:rFonts w:ascii="Tahoma" w:eastAsia="Times New Roman" w:hAnsi="Tahoma" w:cs="Tahoma"/>
                <w:sz w:val="16"/>
                <w:szCs w:val="16"/>
              </w:rPr>
            </w:pPr>
            <w:r w:rsidRPr="00767744">
              <w:rPr>
                <w:rFonts w:ascii="Tahoma" w:eastAsia="Times New Roman" w:hAnsi="Tahoma" w:cs="Tahoma"/>
                <w:color w:val="FF0000"/>
                <w:sz w:val="16"/>
                <w:szCs w:val="16"/>
              </w:rPr>
              <w:t>9666</w:t>
            </w:r>
          </w:p>
        </w:tc>
      </w:tr>
      <w:tr w:rsidR="005F6C4A" w:rsidRPr="005F5245" w14:paraId="3153CB1D"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7732A8CF" w14:textId="2525D527"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P6BinGridOriginI</w:t>
            </w:r>
          </w:p>
        </w:tc>
        <w:tc>
          <w:tcPr>
            <w:tcW w:w="811" w:type="dxa"/>
            <w:tcBorders>
              <w:top w:val="single" w:sz="4" w:space="0" w:color="C0C0C0"/>
              <w:left w:val="single" w:sz="8" w:space="0" w:color="auto"/>
              <w:bottom w:val="single" w:sz="4" w:space="0" w:color="C0C0C0"/>
              <w:right w:val="single" w:sz="8" w:space="0" w:color="auto"/>
            </w:tcBorders>
            <w:vAlign w:val="bottom"/>
          </w:tcPr>
          <w:p w14:paraId="1CB2CBCD" w14:textId="077BACFB"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I0</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46ACEEC8" w14:textId="60BC1B79"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Inline coordinate of tie point (</w:t>
            </w:r>
            <w:r>
              <w:rPr>
                <w:rFonts w:ascii="Calibri" w:hAnsi="Calibri" w:cs="Calibri"/>
                <w:sz w:val="16"/>
                <w:szCs w:val="20"/>
              </w:rPr>
              <w:t xml:space="preserve">often point A, </w:t>
            </w:r>
            <w:r w:rsidR="008734C0">
              <w:rPr>
                <w:rFonts w:ascii="Calibri" w:hAnsi="Calibri" w:cs="Calibri"/>
                <w:sz w:val="16"/>
                <w:szCs w:val="20"/>
              </w:rPr>
              <w:t xml:space="preserve">not (0,0), </w:t>
            </w:r>
            <w:r w:rsidR="00350655">
              <w:rPr>
                <w:rFonts w:ascii="Calibri" w:hAnsi="Calibri" w:cs="Calibri"/>
                <w:sz w:val="16"/>
                <w:szCs w:val="20"/>
              </w:rPr>
              <w:t xml:space="preserve">but this </w:t>
            </w:r>
            <w:r>
              <w:rPr>
                <w:rFonts w:ascii="Calibri" w:hAnsi="Calibri" w:cs="Calibri"/>
                <w:sz w:val="16"/>
                <w:szCs w:val="20"/>
              </w:rPr>
              <w:t xml:space="preserve">could </w:t>
            </w:r>
            <w:r w:rsidR="008734C0">
              <w:rPr>
                <w:rFonts w:ascii="Calibri" w:hAnsi="Calibri" w:cs="Calibri"/>
                <w:sz w:val="16"/>
                <w:szCs w:val="20"/>
              </w:rPr>
              <w:t xml:space="preserve">also </w:t>
            </w:r>
            <w:r>
              <w:rPr>
                <w:rFonts w:ascii="Calibri" w:hAnsi="Calibri" w:cs="Calibri"/>
                <w:sz w:val="16"/>
                <w:szCs w:val="20"/>
              </w:rPr>
              <w:t xml:space="preserve">be the </w:t>
            </w:r>
            <w:r w:rsidRPr="00F56641">
              <w:rPr>
                <w:rFonts w:ascii="Calibri" w:hAnsi="Calibri" w:cs="Calibri"/>
                <w:sz w:val="16"/>
                <w:szCs w:val="20"/>
              </w:rPr>
              <w:t>center</w:t>
            </w:r>
            <w:r>
              <w:rPr>
                <w:rFonts w:ascii="Calibri" w:hAnsi="Calibri" w:cs="Calibri"/>
                <w:sz w:val="16"/>
                <w:szCs w:val="20"/>
              </w:rPr>
              <w:t xml:space="preserve"> of ABCD</w:t>
            </w:r>
            <w:r w:rsidR="00350655">
              <w:rPr>
                <w:rFonts w:ascii="Calibri" w:hAnsi="Calibri" w:cs="Calibri"/>
                <w:sz w:val="16"/>
                <w:szCs w:val="20"/>
              </w:rPr>
              <w:t xml:space="preserve"> as used in this document for the squaring</w:t>
            </w:r>
            <w:r w:rsidR="008734C0">
              <w:rPr>
                <w:rFonts w:ascii="Calibri" w:hAnsi="Calibri" w:cs="Calibri"/>
                <w:sz w:val="16"/>
                <w:szCs w:val="20"/>
              </w:rPr>
              <w:t xml:space="preserve"> algorithm</w:t>
            </w:r>
            <w:r w:rsidRPr="00F56641">
              <w:rPr>
                <w:rFonts w:ascii="Calibri" w:hAnsi="Calibri" w:cs="Calibri"/>
                <w:sz w:val="16"/>
                <w:szCs w:val="20"/>
              </w:rPr>
              <w:t>)</w:t>
            </w:r>
            <w:r w:rsidR="008734C0">
              <w:rPr>
                <w:rFonts w:ascii="Calibri" w:hAnsi="Calibri" w:cs="Calibri"/>
                <w:sz w:val="16"/>
                <w:szCs w:val="20"/>
              </w:rPr>
              <w: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6A03DD75" w14:textId="5BCDAC4D" w:rsidR="005F6C4A" w:rsidRPr="00F56641" w:rsidRDefault="005F6C4A" w:rsidP="00767744">
            <w:pPr>
              <w:spacing w:after="0" w:line="240" w:lineRule="auto"/>
              <w:rPr>
                <w:rFonts w:ascii="Tahoma" w:eastAsia="Times New Roman" w:hAnsi="Tahoma" w:cs="Tahoma"/>
                <w:sz w:val="16"/>
                <w:szCs w:val="16"/>
              </w:rPr>
            </w:pPr>
            <w:r w:rsidRPr="00767744">
              <w:rPr>
                <w:rFonts w:ascii="Tahoma" w:eastAsia="Times New Roman" w:hAnsi="Tahoma" w:cs="Tahoma"/>
                <w:color w:val="FF0000"/>
                <w:sz w:val="16"/>
                <w:szCs w:val="16"/>
              </w:rPr>
              <w:t>14100</w:t>
            </w:r>
          </w:p>
        </w:tc>
      </w:tr>
      <w:tr w:rsidR="005F6C4A" w:rsidRPr="005F5245" w14:paraId="7A98D587"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76A3E9CE" w14:textId="376EFA82"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P6BinGridOriginJ</w:t>
            </w:r>
          </w:p>
        </w:tc>
        <w:tc>
          <w:tcPr>
            <w:tcW w:w="811" w:type="dxa"/>
            <w:tcBorders>
              <w:top w:val="single" w:sz="4" w:space="0" w:color="C0C0C0"/>
              <w:left w:val="single" w:sz="8" w:space="0" w:color="auto"/>
              <w:bottom w:val="single" w:sz="4" w:space="0" w:color="C0C0C0"/>
              <w:right w:val="single" w:sz="8" w:space="0" w:color="auto"/>
            </w:tcBorders>
            <w:vAlign w:val="bottom"/>
          </w:tcPr>
          <w:p w14:paraId="4718E47D" w14:textId="757C0FC0"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J0</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4A9CFBA6" w14:textId="2462334A"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Crossline coordinate of tie point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1F1B6FB2" w14:textId="7765BD58" w:rsidR="005F6C4A" w:rsidRPr="00F56641" w:rsidRDefault="005F6C4A" w:rsidP="00767744">
            <w:pPr>
              <w:spacing w:after="0" w:line="240" w:lineRule="auto"/>
              <w:rPr>
                <w:rFonts w:ascii="Tahoma" w:eastAsia="Times New Roman" w:hAnsi="Tahoma" w:cs="Tahoma"/>
                <w:sz w:val="16"/>
                <w:szCs w:val="16"/>
              </w:rPr>
            </w:pPr>
            <w:r w:rsidRPr="00767744">
              <w:rPr>
                <w:rFonts w:ascii="Tahoma" w:eastAsia="Times New Roman" w:hAnsi="Tahoma" w:cs="Tahoma"/>
                <w:color w:val="FF0000"/>
                <w:sz w:val="16"/>
                <w:szCs w:val="16"/>
              </w:rPr>
              <w:t>5161</w:t>
            </w:r>
          </w:p>
        </w:tc>
      </w:tr>
      <w:tr w:rsidR="005F6C4A" w:rsidRPr="005F5245" w14:paraId="795B725D"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5E26D422" w14:textId="378D0FB0"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P6BinGridOriginEasting</w:t>
            </w:r>
          </w:p>
        </w:tc>
        <w:tc>
          <w:tcPr>
            <w:tcW w:w="811" w:type="dxa"/>
            <w:tcBorders>
              <w:top w:val="single" w:sz="4" w:space="0" w:color="C0C0C0"/>
              <w:left w:val="single" w:sz="8" w:space="0" w:color="auto"/>
              <w:bottom w:val="single" w:sz="4" w:space="0" w:color="C0C0C0"/>
              <w:right w:val="single" w:sz="8" w:space="0" w:color="auto"/>
            </w:tcBorders>
            <w:vAlign w:val="bottom"/>
          </w:tcPr>
          <w:p w14:paraId="704756E6" w14:textId="31143177"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X0</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0E1E0707" w14:textId="0281FBED"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Easting coordinate of tie</w:t>
            </w:r>
            <w:r>
              <w:rPr>
                <w:rFonts w:ascii="Calibri" w:hAnsi="Calibri" w:cs="Calibri"/>
                <w:sz w:val="16"/>
                <w:szCs w:val="20"/>
              </w:rPr>
              <w:t xml:space="preserve"> </w:t>
            </w:r>
            <w:r w:rsidRPr="00F56641">
              <w:rPr>
                <w:rFonts w:ascii="Calibri" w:hAnsi="Calibri" w:cs="Calibri"/>
                <w:sz w:val="16"/>
                <w:szCs w:val="20"/>
              </w:rPr>
              <w:t>point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6B8F73D4" w14:textId="65EC9D99" w:rsidR="005F6C4A" w:rsidRPr="00F56641" w:rsidRDefault="005F6C4A" w:rsidP="00767744">
            <w:pPr>
              <w:spacing w:after="0" w:line="240" w:lineRule="auto"/>
              <w:rPr>
                <w:rFonts w:ascii="Tahoma" w:eastAsia="Times New Roman" w:hAnsi="Tahoma" w:cs="Tahoma"/>
                <w:sz w:val="16"/>
                <w:szCs w:val="16"/>
              </w:rPr>
            </w:pPr>
            <w:r w:rsidRPr="00767744">
              <w:rPr>
                <w:rFonts w:ascii="Tahoma" w:eastAsia="Times New Roman" w:hAnsi="Tahoma" w:cs="Tahoma"/>
                <w:color w:val="FF0000"/>
                <w:sz w:val="16"/>
                <w:szCs w:val="16"/>
              </w:rPr>
              <w:t>423081.91</w:t>
            </w:r>
          </w:p>
        </w:tc>
      </w:tr>
      <w:tr w:rsidR="005F6C4A" w:rsidRPr="005F5245" w14:paraId="13842050"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3A5A4924" w14:textId="399FB133"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P6BinGridOriginNorthing</w:t>
            </w:r>
          </w:p>
        </w:tc>
        <w:tc>
          <w:tcPr>
            <w:tcW w:w="811" w:type="dxa"/>
            <w:tcBorders>
              <w:top w:val="single" w:sz="4" w:space="0" w:color="C0C0C0"/>
              <w:left w:val="single" w:sz="8" w:space="0" w:color="auto"/>
              <w:bottom w:val="single" w:sz="4" w:space="0" w:color="C0C0C0"/>
              <w:right w:val="single" w:sz="8" w:space="0" w:color="auto"/>
            </w:tcBorders>
            <w:vAlign w:val="bottom"/>
          </w:tcPr>
          <w:p w14:paraId="782C81F9" w14:textId="7EB5E411"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Y0</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756AE001" w14:textId="001CB8BD"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Northing coordinate of tie</w:t>
            </w:r>
            <w:r>
              <w:rPr>
                <w:rFonts w:ascii="Calibri" w:hAnsi="Calibri" w:cs="Calibri"/>
                <w:sz w:val="16"/>
                <w:szCs w:val="20"/>
              </w:rPr>
              <w:t xml:space="preserve"> </w:t>
            </w:r>
            <w:r w:rsidRPr="00F56641">
              <w:rPr>
                <w:rFonts w:ascii="Calibri" w:hAnsi="Calibri" w:cs="Calibri"/>
                <w:sz w:val="16"/>
                <w:szCs w:val="20"/>
              </w:rPr>
              <w:t>point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2E6C8056" w14:textId="325F77D0" w:rsidR="005F6C4A" w:rsidRPr="00F56641" w:rsidRDefault="005F6C4A" w:rsidP="00767744">
            <w:pPr>
              <w:spacing w:after="0" w:line="240" w:lineRule="auto"/>
              <w:rPr>
                <w:rFonts w:ascii="Tahoma" w:eastAsia="Times New Roman" w:hAnsi="Tahoma" w:cs="Tahoma"/>
                <w:sz w:val="16"/>
                <w:szCs w:val="16"/>
              </w:rPr>
            </w:pPr>
            <w:r w:rsidRPr="00767744">
              <w:rPr>
                <w:rFonts w:ascii="Tahoma" w:eastAsia="Times New Roman" w:hAnsi="Tahoma" w:cs="Tahoma"/>
                <w:color w:val="FF0000"/>
                <w:sz w:val="16"/>
                <w:szCs w:val="16"/>
              </w:rPr>
              <w:t>3227689.59</w:t>
            </w:r>
          </w:p>
        </w:tc>
      </w:tr>
      <w:tr w:rsidR="005F6C4A" w:rsidRPr="005F5245" w14:paraId="16087398"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0C2D3F1A" w14:textId="2C7587AC"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P6BinWidthOnIaxis</w:t>
            </w:r>
          </w:p>
        </w:tc>
        <w:tc>
          <w:tcPr>
            <w:tcW w:w="811" w:type="dxa"/>
            <w:tcBorders>
              <w:top w:val="single" w:sz="4" w:space="0" w:color="C0C0C0"/>
              <w:left w:val="single" w:sz="8" w:space="0" w:color="auto"/>
              <w:bottom w:val="single" w:sz="4" w:space="0" w:color="C0C0C0"/>
              <w:right w:val="single" w:sz="8" w:space="0" w:color="auto"/>
            </w:tcBorders>
            <w:vAlign w:val="bottom"/>
          </w:tcPr>
          <w:p w14:paraId="073B74DD" w14:textId="7BBE19A3"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dR</w:t>
            </w:r>
            <w:r w:rsidR="00D06D43" w:rsidRPr="005F6C4A">
              <w:rPr>
                <w:rFonts w:ascii="Calibri" w:hAnsi="Calibri" w:cs="Calibri"/>
                <w:i/>
                <w:sz w:val="16"/>
                <w:szCs w:val="20"/>
              </w:rPr>
              <w:t>Δ</w:t>
            </w:r>
            <w:r w:rsidRPr="005F6C4A">
              <w:rPr>
                <w:rFonts w:ascii="Calibri" w:hAnsi="Calibri" w:cs="Calibri"/>
                <w:i/>
                <w:sz w:val="16"/>
                <w:szCs w:val="20"/>
              </w:rPr>
              <w:t>I</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2EC53693" w14:textId="566E7CBD"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 xml:space="preserve">Distance between two inlines at </w:t>
            </w:r>
            <w:r w:rsidR="008B7542">
              <w:rPr>
                <w:rFonts w:ascii="Calibri" w:hAnsi="Calibri" w:cs="Calibri"/>
                <w:sz w:val="16"/>
                <w:szCs w:val="20"/>
              </w:rPr>
              <w:t xml:space="preserve">the given </w:t>
            </w:r>
            <w:r w:rsidRPr="00F56641">
              <w:rPr>
                <w:rFonts w:ascii="Calibri" w:hAnsi="Calibri" w:cs="Calibri"/>
                <w:sz w:val="16"/>
                <w:szCs w:val="20"/>
              </w:rPr>
              <w:t>increment</w:t>
            </w:r>
            <w:r w:rsidR="008B7542">
              <w:rPr>
                <w:rFonts w:ascii="Calibri" w:hAnsi="Calibri" w:cs="Calibri"/>
                <w:sz w:val="16"/>
                <w:szCs w:val="20"/>
              </w:rPr>
              <w:t xml:space="preserve"> apart</w:t>
            </w:r>
            <w:r w:rsidR="003D5433">
              <w:rPr>
                <w:rFonts w:ascii="Calibri" w:hAnsi="Calibri" w:cs="Calibri"/>
                <w:sz w:val="16"/>
                <w:szCs w:val="20"/>
              </w:rPr>
              <w:t xml:space="preserve">. </w:t>
            </w:r>
            <w:r w:rsidRPr="00F56641">
              <w:rPr>
                <w:rFonts w:ascii="Calibri" w:hAnsi="Calibri" w:cs="Calibri"/>
                <w:sz w:val="16"/>
                <w:szCs w:val="20"/>
              </w:rPr>
              <w:t>Unit from projected CRS</w:t>
            </w:r>
            <w:r>
              <w:rPr>
                <w:rFonts w:ascii="Calibri" w:hAnsi="Calibri" w:cs="Calibri"/>
                <w:sz w:val="16"/>
                <w:szCs w:val="20"/>
              </w:rPr>
              <w: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4502C33A" w14:textId="63AFEEEC" w:rsidR="005F6C4A" w:rsidRPr="00F56641" w:rsidRDefault="006D0227" w:rsidP="00767744">
            <w:pPr>
              <w:spacing w:after="0" w:line="240" w:lineRule="auto"/>
              <w:rPr>
                <w:rFonts w:ascii="Tahoma" w:eastAsia="Times New Roman" w:hAnsi="Tahoma" w:cs="Tahoma"/>
                <w:sz w:val="16"/>
                <w:szCs w:val="16"/>
              </w:rPr>
            </w:pPr>
            <w:r>
              <w:rPr>
                <w:rFonts w:ascii="Tahoma" w:eastAsia="Times New Roman" w:hAnsi="Tahoma" w:cs="Tahoma"/>
                <w:color w:val="FF0000"/>
                <w:sz w:val="16"/>
                <w:szCs w:val="16"/>
              </w:rPr>
              <w:t>30</w:t>
            </w:r>
            <w:r w:rsidR="005F6C4A">
              <w:rPr>
                <w:rFonts w:ascii="Tahoma" w:eastAsia="Times New Roman" w:hAnsi="Tahoma" w:cs="Tahoma"/>
                <w:color w:val="FF0000"/>
                <w:sz w:val="16"/>
                <w:szCs w:val="16"/>
              </w:rPr>
              <w:t>.000000</w:t>
            </w:r>
          </w:p>
        </w:tc>
      </w:tr>
      <w:tr w:rsidR="005F6C4A" w:rsidRPr="005F5245" w14:paraId="4E3A9361"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0DBF67DE" w14:textId="33E28F73"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P6BinWidthOnJaxis</w:t>
            </w:r>
          </w:p>
        </w:tc>
        <w:tc>
          <w:tcPr>
            <w:tcW w:w="811" w:type="dxa"/>
            <w:tcBorders>
              <w:top w:val="single" w:sz="4" w:space="0" w:color="C0C0C0"/>
              <w:left w:val="single" w:sz="8" w:space="0" w:color="auto"/>
              <w:bottom w:val="single" w:sz="4" w:space="0" w:color="C0C0C0"/>
              <w:right w:val="single" w:sz="8" w:space="0" w:color="auto"/>
            </w:tcBorders>
            <w:vAlign w:val="bottom"/>
          </w:tcPr>
          <w:p w14:paraId="155EF16D" w14:textId="2D329946"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dR</w:t>
            </w:r>
            <w:r w:rsidR="00D06D43" w:rsidRPr="005F6C4A">
              <w:rPr>
                <w:rFonts w:ascii="Calibri" w:hAnsi="Calibri" w:cs="Calibri"/>
                <w:i/>
                <w:sz w:val="16"/>
                <w:szCs w:val="20"/>
              </w:rPr>
              <w:t>Δ</w:t>
            </w:r>
            <w:r w:rsidRPr="005F6C4A">
              <w:rPr>
                <w:rFonts w:ascii="Calibri" w:hAnsi="Calibri" w:cs="Calibri"/>
                <w:i/>
                <w:sz w:val="16"/>
                <w:szCs w:val="20"/>
              </w:rPr>
              <w:t>J</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02ABF156" w14:textId="098085D0"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Distance between two crosslines at</w:t>
            </w:r>
            <w:r w:rsidR="008B7542">
              <w:rPr>
                <w:rFonts w:ascii="Calibri" w:hAnsi="Calibri" w:cs="Calibri"/>
                <w:sz w:val="16"/>
                <w:szCs w:val="20"/>
              </w:rPr>
              <w:t xml:space="preserve"> the given</w:t>
            </w:r>
            <w:r w:rsidRPr="00F56641">
              <w:rPr>
                <w:rFonts w:ascii="Calibri" w:hAnsi="Calibri" w:cs="Calibri"/>
                <w:sz w:val="16"/>
                <w:szCs w:val="20"/>
              </w:rPr>
              <w:t xml:space="preserve"> increment</w:t>
            </w:r>
            <w:r w:rsidR="008B7542">
              <w:rPr>
                <w:rFonts w:ascii="Calibri" w:hAnsi="Calibri" w:cs="Calibri"/>
                <w:sz w:val="16"/>
                <w:szCs w:val="20"/>
              </w:rPr>
              <w:t xml:space="preserve"> apart</w:t>
            </w:r>
            <w:r w:rsidR="003D5433">
              <w:rPr>
                <w:rFonts w:ascii="Calibri" w:hAnsi="Calibri" w:cs="Calibri"/>
                <w:sz w:val="16"/>
                <w:szCs w:val="20"/>
              </w:rPr>
              <w:t xml:space="preserve">. </w:t>
            </w:r>
            <w:r w:rsidRPr="00F56641">
              <w:rPr>
                <w:rFonts w:ascii="Calibri" w:hAnsi="Calibri" w:cs="Calibri"/>
                <w:sz w:val="16"/>
                <w:szCs w:val="20"/>
              </w:rPr>
              <w:t>Unit from projected CRS</w:t>
            </w:r>
            <w:r>
              <w:rPr>
                <w:rFonts w:ascii="Calibri" w:hAnsi="Calibri" w:cs="Calibri"/>
                <w:sz w:val="16"/>
                <w:szCs w:val="20"/>
              </w:rPr>
              <w: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76A90BE7" w14:textId="6A2CF509" w:rsidR="005F6C4A" w:rsidRPr="00F56641" w:rsidRDefault="006D0227" w:rsidP="00767744">
            <w:pPr>
              <w:spacing w:after="0" w:line="240" w:lineRule="auto"/>
              <w:rPr>
                <w:rFonts w:ascii="Tahoma" w:eastAsia="Times New Roman" w:hAnsi="Tahoma" w:cs="Tahoma"/>
                <w:sz w:val="16"/>
                <w:szCs w:val="16"/>
              </w:rPr>
            </w:pPr>
            <w:r>
              <w:rPr>
                <w:rFonts w:ascii="Tahoma" w:eastAsia="Times New Roman" w:hAnsi="Tahoma" w:cs="Tahoma"/>
                <w:color w:val="FF0000"/>
                <w:sz w:val="16"/>
                <w:szCs w:val="16"/>
              </w:rPr>
              <w:t>25.00</w:t>
            </w:r>
            <w:r w:rsidR="005F6C4A">
              <w:rPr>
                <w:rFonts w:ascii="Tahoma" w:eastAsia="Times New Roman" w:hAnsi="Tahoma" w:cs="Tahoma"/>
                <w:color w:val="FF0000"/>
                <w:sz w:val="16"/>
                <w:szCs w:val="16"/>
              </w:rPr>
              <w:t>0000</w:t>
            </w:r>
          </w:p>
        </w:tc>
      </w:tr>
      <w:tr w:rsidR="005F6C4A" w:rsidRPr="005F5245" w14:paraId="3E086396"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48F4FEEA" w14:textId="15A610F0"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P6MapGridBearingOfBinGridJaxis</w:t>
            </w:r>
          </w:p>
        </w:tc>
        <w:tc>
          <w:tcPr>
            <w:tcW w:w="811" w:type="dxa"/>
            <w:tcBorders>
              <w:top w:val="single" w:sz="4" w:space="0" w:color="C0C0C0"/>
              <w:left w:val="single" w:sz="8" w:space="0" w:color="auto"/>
              <w:bottom w:val="single" w:sz="4" w:space="0" w:color="C0C0C0"/>
              <w:right w:val="single" w:sz="8" w:space="0" w:color="auto"/>
            </w:tcBorders>
            <w:vAlign w:val="bottom"/>
          </w:tcPr>
          <w:p w14:paraId="5682C3F6" w14:textId="206A06C5" w:rsidR="005F6C4A" w:rsidRPr="005F6C4A" w:rsidRDefault="005F6C4A" w:rsidP="00767744">
            <w:pPr>
              <w:spacing w:after="0" w:line="240" w:lineRule="auto"/>
              <w:rPr>
                <w:rFonts w:ascii="Calibri" w:hAnsi="Calibri" w:cs="Calibri"/>
                <w:i/>
                <w:sz w:val="16"/>
                <w:szCs w:val="20"/>
              </w:rPr>
            </w:pPr>
            <w:r w:rsidRPr="005F6C4A">
              <w:rPr>
                <w:rFonts w:ascii="Calibri" w:hAnsi="Calibri" w:cs="Calibri"/>
                <w:i/>
                <w:sz w:val="16"/>
                <w:szCs w:val="20"/>
              </w:rPr>
              <w:t>Θ</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0B8A2ADD" w14:textId="59CC027E" w:rsidR="005F6C4A" w:rsidRPr="00F56641" w:rsidRDefault="005F6C4A" w:rsidP="00767744">
            <w:pPr>
              <w:spacing w:after="0" w:line="240" w:lineRule="auto"/>
              <w:rPr>
                <w:rFonts w:ascii="Tahoma" w:eastAsia="Times New Roman" w:hAnsi="Tahoma" w:cs="Tahoma"/>
                <w:sz w:val="16"/>
                <w:szCs w:val="16"/>
              </w:rPr>
            </w:pPr>
            <w:r w:rsidRPr="00F56641">
              <w:rPr>
                <w:rFonts w:ascii="Calibri" w:hAnsi="Calibri" w:cs="Calibri"/>
                <w:sz w:val="16"/>
                <w:szCs w:val="20"/>
              </w:rPr>
              <w:t>Clockwise angle from grid north (</w:t>
            </w:r>
            <w:r w:rsidR="00281B92">
              <w:rPr>
                <w:rFonts w:ascii="Calibri" w:hAnsi="Calibri" w:cs="Calibri"/>
                <w:sz w:val="16"/>
                <w:szCs w:val="20"/>
              </w:rPr>
              <w:t xml:space="preserve">requires </w:t>
            </w:r>
            <w:r w:rsidRPr="00F56641">
              <w:rPr>
                <w:rFonts w:ascii="Calibri" w:hAnsi="Calibri" w:cs="Calibri"/>
                <w:sz w:val="16"/>
                <w:szCs w:val="20"/>
              </w:rPr>
              <w:t>projCRS)</w:t>
            </w:r>
            <w:r>
              <w:rPr>
                <w:rFonts w:ascii="Calibri" w:hAnsi="Calibri" w:cs="Calibri"/>
                <w:sz w:val="16"/>
                <w:szCs w:val="20"/>
              </w:rPr>
              <w:t>, as seen from above,</w:t>
            </w:r>
            <w:r w:rsidRPr="00F56641">
              <w:rPr>
                <w:rFonts w:ascii="Calibri" w:hAnsi="Calibri" w:cs="Calibri"/>
                <w:sz w:val="16"/>
                <w:szCs w:val="20"/>
              </w:rPr>
              <w:t xml:space="preserve"> in degrees from 0 to 360 of the direction of increasing crosslines (constant inline), i.e., </w:t>
            </w:r>
            <w:r>
              <w:rPr>
                <w:rFonts w:ascii="Calibri" w:hAnsi="Calibri" w:cs="Calibri"/>
                <w:sz w:val="16"/>
                <w:szCs w:val="20"/>
              </w:rPr>
              <w:t xml:space="preserve">bearing </w:t>
            </w:r>
            <w:r w:rsidRPr="00F56641">
              <w:rPr>
                <w:rFonts w:ascii="Calibri" w:hAnsi="Calibri" w:cs="Calibri"/>
                <w:sz w:val="16"/>
                <w:szCs w:val="20"/>
              </w:rPr>
              <w:t>of vector A to B</w:t>
            </w:r>
            <w:r>
              <w:rPr>
                <w:rFonts w:ascii="Calibri" w:hAnsi="Calibri" w:cs="Calibri"/>
                <w:sz w:val="16"/>
                <w:szCs w:val="20"/>
              </w:rPr>
              <w:t xml:space="preserve"> (Θ, “</w:t>
            </w:r>
            <w:r>
              <w:rPr>
                <w:rFonts w:ascii="Calibri" w:hAnsi="Calibri" w:cs="Calibri"/>
                <w:i/>
                <w:sz w:val="16"/>
                <w:szCs w:val="20"/>
              </w:rPr>
              <w:t>T</w:t>
            </w:r>
            <w:r w:rsidRPr="00173AE2">
              <w:rPr>
                <w:rFonts w:ascii="Calibri" w:hAnsi="Calibri" w:cs="Calibri"/>
                <w:i/>
                <w:sz w:val="16"/>
                <w:szCs w:val="20"/>
              </w:rPr>
              <w:t>heta</w:t>
            </w:r>
            <w:r>
              <w:rPr>
                <w:rFonts w:ascii="Calibri" w:hAnsi="Calibri" w:cs="Calibri"/>
                <w:sz w:val="16"/>
                <w:szCs w:val="20"/>
              </w:rPr>
              <w:t>”, “</w:t>
            </w:r>
            <w:r w:rsidRPr="00173AE2">
              <w:rPr>
                <w:rFonts w:ascii="Calibri" w:hAnsi="Calibri" w:cs="Calibri"/>
                <w:i/>
                <w:sz w:val="16"/>
                <w:szCs w:val="20"/>
              </w:rPr>
              <w:t>inline bearing</w:t>
            </w:r>
            <w:r>
              <w:rPr>
                <w:rFonts w:ascii="Calibri" w:hAnsi="Calibri" w:cs="Calibri"/>
                <w:sz w:val="16"/>
                <w:szCs w:val="20"/>
              </w:rPr>
              <w:t>”).</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31239B45" w14:textId="5298EC79" w:rsidR="005F6C4A" w:rsidRPr="00F56641" w:rsidRDefault="005F6C4A" w:rsidP="00767744">
            <w:pPr>
              <w:spacing w:after="0" w:line="240" w:lineRule="auto"/>
              <w:rPr>
                <w:rFonts w:ascii="Tahoma" w:eastAsia="Times New Roman" w:hAnsi="Tahoma" w:cs="Tahoma"/>
                <w:sz w:val="16"/>
                <w:szCs w:val="16"/>
              </w:rPr>
            </w:pPr>
            <w:r w:rsidRPr="006E7E16">
              <w:rPr>
                <w:rFonts w:ascii="Tahoma" w:eastAsia="Times New Roman" w:hAnsi="Tahoma" w:cs="Tahoma"/>
                <w:color w:val="FF0000"/>
                <w:sz w:val="16"/>
                <w:szCs w:val="16"/>
              </w:rPr>
              <w:t>2.48019694</w:t>
            </w:r>
          </w:p>
        </w:tc>
      </w:tr>
      <w:tr w:rsidR="005F6C4A" w:rsidRPr="005F5245" w14:paraId="3F4D774F"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6815F5A0" w14:textId="49E8DB5E" w:rsidR="005F6C4A" w:rsidRPr="00E43F71" w:rsidRDefault="005F6C4A" w:rsidP="00695764">
            <w:pPr>
              <w:spacing w:after="0" w:line="240" w:lineRule="auto"/>
              <w:rPr>
                <w:rFonts w:ascii="Calibri" w:hAnsi="Calibri" w:cs="Calibri"/>
                <w:sz w:val="16"/>
                <w:szCs w:val="20"/>
              </w:rPr>
            </w:pPr>
            <w:r w:rsidRPr="00E43F71">
              <w:rPr>
                <w:rFonts w:ascii="Calibri" w:hAnsi="Calibri" w:cs="Calibri"/>
                <w:sz w:val="16"/>
                <w:szCs w:val="20"/>
              </w:rPr>
              <w:t>P6ScaleFactorOfBinGrid</w:t>
            </w:r>
          </w:p>
        </w:tc>
        <w:tc>
          <w:tcPr>
            <w:tcW w:w="811" w:type="dxa"/>
            <w:tcBorders>
              <w:top w:val="single" w:sz="4" w:space="0" w:color="C0C0C0"/>
              <w:left w:val="single" w:sz="8" w:space="0" w:color="auto"/>
              <w:bottom w:val="single" w:sz="4" w:space="0" w:color="C0C0C0"/>
              <w:right w:val="single" w:sz="8" w:space="0" w:color="auto"/>
            </w:tcBorders>
            <w:vAlign w:val="bottom"/>
          </w:tcPr>
          <w:p w14:paraId="5A297244" w14:textId="738D4B63" w:rsidR="005F6C4A" w:rsidRPr="005F6C4A" w:rsidRDefault="005F6C4A" w:rsidP="00695764">
            <w:pPr>
              <w:spacing w:after="0" w:line="240" w:lineRule="auto"/>
              <w:rPr>
                <w:rFonts w:ascii="Calibri" w:hAnsi="Calibri" w:cs="Calibri"/>
                <w:i/>
                <w:iCs/>
                <w:sz w:val="16"/>
                <w:szCs w:val="20"/>
              </w:rPr>
            </w:pPr>
            <w:r w:rsidRPr="005F6C4A">
              <w:rPr>
                <w:rFonts w:ascii="Calibri" w:hAnsi="Calibri" w:cs="Calibri"/>
                <w:i/>
                <w:iCs/>
                <w:sz w:val="16"/>
                <w:szCs w:val="20"/>
              </w:rPr>
              <w:t>SF</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2D7CF376" w14:textId="5A11BDF5" w:rsidR="005F6C4A" w:rsidRPr="00E43F71" w:rsidRDefault="005F6C4A" w:rsidP="00695764">
            <w:pPr>
              <w:spacing w:after="0" w:line="240" w:lineRule="auto"/>
              <w:rPr>
                <w:rFonts w:ascii="Calibri" w:hAnsi="Calibri" w:cs="Calibri"/>
                <w:sz w:val="16"/>
                <w:szCs w:val="20"/>
              </w:rPr>
            </w:pPr>
            <w:r w:rsidRPr="00E43F71">
              <w:rPr>
                <w:rFonts w:ascii="Calibri" w:hAnsi="Calibri" w:cs="Calibri"/>
                <w:iCs/>
                <w:sz w:val="16"/>
                <w:szCs w:val="20"/>
              </w:rPr>
              <w:t>Scale factor</w:t>
            </w:r>
            <w:r w:rsidR="00281B92">
              <w:rPr>
                <w:rFonts w:ascii="Calibri" w:hAnsi="Calibri" w:cs="Calibri"/>
                <w:iCs/>
                <w:sz w:val="16"/>
                <w:szCs w:val="20"/>
              </w:rPr>
              <w:t xml:space="preserve"> for Bin Grid</w:t>
            </w:r>
            <w:r w:rsidRPr="00E43F71">
              <w:rPr>
                <w:rFonts w:ascii="Calibri" w:hAnsi="Calibri" w:cs="Calibri"/>
                <w:iCs/>
                <w:sz w:val="16"/>
                <w:szCs w:val="20"/>
              </w:rPr>
              <w:t>. Expected to equal 1 for all bin grid definitions in SDU</w:t>
            </w:r>
            <w:r w:rsidR="00281B92">
              <w:rPr>
                <w:rFonts w:ascii="Calibri" w:hAnsi="Calibri" w:cs="Calibri"/>
                <w:iCs/>
                <w:sz w:val="16"/>
                <w:szCs w:val="20"/>
              </w:rPr>
              <w:t xml:space="preserve">. </w:t>
            </w:r>
            <w:r w:rsidR="006D0227">
              <w:rPr>
                <w:rFonts w:ascii="Calibri" w:hAnsi="Calibri" w:cs="Calibri"/>
                <w:iCs/>
                <w:sz w:val="16"/>
                <w:szCs w:val="20"/>
              </w:rPr>
              <w:t>If</w:t>
            </w:r>
            <w:r w:rsidR="00281B92">
              <w:rPr>
                <w:rFonts w:ascii="Calibri" w:hAnsi="Calibri" w:cs="Calibri"/>
                <w:iCs/>
                <w:sz w:val="16"/>
                <w:szCs w:val="20"/>
              </w:rPr>
              <w:t xml:space="preserve"> </w:t>
            </w:r>
            <w:r w:rsidR="006D0227">
              <w:rPr>
                <w:rFonts w:ascii="Calibri" w:hAnsi="Calibri" w:cs="Calibri"/>
                <w:sz w:val="16"/>
                <w:szCs w:val="20"/>
              </w:rPr>
              <w:t>not provided,</w:t>
            </w:r>
            <w:r w:rsidR="006D0227">
              <w:rPr>
                <w:rFonts w:ascii="Calibri" w:hAnsi="Calibri" w:cs="Calibri"/>
                <w:iCs/>
                <w:sz w:val="16"/>
                <w:szCs w:val="20"/>
              </w:rPr>
              <w:t xml:space="preserve"> then 1 is assumed. </w:t>
            </w:r>
            <w:r w:rsidR="00281B92">
              <w:rPr>
                <w:rFonts w:ascii="Calibri" w:hAnsi="Calibri" w:cs="Calibri"/>
                <w:iCs/>
                <w:sz w:val="16"/>
                <w:szCs w:val="20"/>
              </w:rPr>
              <w:t>Unit is unity.</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2D94C4C5" w14:textId="176CE6E3" w:rsidR="005F6C4A" w:rsidRPr="00E43F71" w:rsidRDefault="005F6C4A" w:rsidP="00695764">
            <w:pPr>
              <w:spacing w:after="0" w:line="240" w:lineRule="auto"/>
              <w:rPr>
                <w:rFonts w:ascii="Tahoma" w:eastAsia="Times New Roman" w:hAnsi="Tahoma" w:cs="Tahoma"/>
                <w:color w:val="FF0000"/>
                <w:sz w:val="16"/>
                <w:szCs w:val="16"/>
              </w:rPr>
            </w:pPr>
            <w:r w:rsidRPr="00E43F71">
              <w:rPr>
                <w:rFonts w:ascii="Tahoma" w:eastAsia="Times New Roman" w:hAnsi="Tahoma" w:cs="Tahoma"/>
                <w:sz w:val="16"/>
                <w:szCs w:val="16"/>
              </w:rPr>
              <w:t>1.0</w:t>
            </w:r>
            <w:r w:rsidR="006D0227">
              <w:rPr>
                <w:rFonts w:ascii="Tahoma" w:eastAsia="Times New Roman" w:hAnsi="Tahoma" w:cs="Tahoma"/>
                <w:sz w:val="16"/>
                <w:szCs w:val="16"/>
              </w:rPr>
              <w:t>0000</w:t>
            </w:r>
          </w:p>
        </w:tc>
      </w:tr>
      <w:tr w:rsidR="005F6C4A" w:rsidRPr="005F5245" w14:paraId="4303798A"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54D1022E" w14:textId="1EE478B8" w:rsidR="005F6C4A" w:rsidRPr="00E43F71" w:rsidRDefault="005F6C4A" w:rsidP="00695764">
            <w:pPr>
              <w:spacing w:after="0" w:line="240" w:lineRule="auto"/>
              <w:rPr>
                <w:rFonts w:ascii="Tahoma" w:eastAsia="Times New Roman" w:hAnsi="Tahoma" w:cs="Tahoma"/>
                <w:sz w:val="16"/>
                <w:szCs w:val="16"/>
              </w:rPr>
            </w:pPr>
            <w:r w:rsidRPr="00E43F71">
              <w:rPr>
                <w:rFonts w:ascii="Calibri" w:hAnsi="Calibri" w:cs="Calibri"/>
                <w:sz w:val="16"/>
                <w:szCs w:val="20"/>
              </w:rPr>
              <w:t>P6BinNodeIncrementOnIaxis</w:t>
            </w:r>
          </w:p>
        </w:tc>
        <w:tc>
          <w:tcPr>
            <w:tcW w:w="811" w:type="dxa"/>
            <w:tcBorders>
              <w:top w:val="single" w:sz="4" w:space="0" w:color="C0C0C0"/>
              <w:left w:val="single" w:sz="8" w:space="0" w:color="auto"/>
              <w:bottom w:val="single" w:sz="4" w:space="0" w:color="C0C0C0"/>
              <w:right w:val="single" w:sz="8" w:space="0" w:color="auto"/>
            </w:tcBorders>
            <w:vAlign w:val="bottom"/>
          </w:tcPr>
          <w:p w14:paraId="760F4E83" w14:textId="69845CA9" w:rsidR="005F6C4A" w:rsidRPr="005F6C4A" w:rsidRDefault="005F6C4A" w:rsidP="00695764">
            <w:pPr>
              <w:spacing w:after="0" w:line="240" w:lineRule="auto"/>
              <w:rPr>
                <w:rFonts w:ascii="Calibri" w:hAnsi="Calibri" w:cs="Calibri"/>
                <w:i/>
                <w:sz w:val="16"/>
                <w:szCs w:val="20"/>
              </w:rPr>
            </w:pPr>
            <w:r w:rsidRPr="005F6C4A">
              <w:rPr>
                <w:rFonts w:ascii="Calibri" w:hAnsi="Calibri" w:cs="Calibri"/>
                <w:i/>
                <w:sz w:val="16"/>
                <w:szCs w:val="20"/>
              </w:rPr>
              <w:t>ΔI</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77A51EF0" w14:textId="69262E86" w:rsidR="005F6C4A" w:rsidRPr="00E43F71" w:rsidRDefault="0041011D" w:rsidP="00695764">
            <w:pPr>
              <w:spacing w:after="0" w:line="240" w:lineRule="auto"/>
              <w:rPr>
                <w:rFonts w:ascii="Tahoma" w:eastAsia="Times New Roman" w:hAnsi="Tahoma" w:cs="Tahoma"/>
                <w:sz w:val="16"/>
                <w:szCs w:val="16"/>
              </w:rPr>
            </w:pPr>
            <w:r w:rsidRPr="0041011D">
              <w:rPr>
                <w:rFonts w:ascii="Calibri" w:hAnsi="Calibri" w:cs="Calibri"/>
                <w:sz w:val="16"/>
                <w:szCs w:val="20"/>
              </w:rPr>
              <w:t xml:space="preserve">Increment </w:t>
            </w:r>
            <w:r w:rsidR="00D033C5">
              <w:rPr>
                <w:rFonts w:ascii="Calibri" w:hAnsi="Calibri" w:cs="Calibri"/>
                <w:sz w:val="16"/>
                <w:szCs w:val="20"/>
              </w:rPr>
              <w:t xml:space="preserve">(positive integer) </w:t>
            </w:r>
            <w:r w:rsidRPr="0041011D">
              <w:rPr>
                <w:rFonts w:ascii="Calibri" w:hAnsi="Calibri" w:cs="Calibri"/>
                <w:sz w:val="16"/>
                <w:szCs w:val="20"/>
              </w:rPr>
              <w:t xml:space="preserve">for the inline coordinate. </w:t>
            </w:r>
            <w:r w:rsidR="00492622" w:rsidRPr="00492622">
              <w:rPr>
                <w:rFonts w:ascii="Calibri" w:hAnsi="Calibri" w:cs="Calibri"/>
                <w:sz w:val="16"/>
                <w:szCs w:val="20"/>
              </w:rPr>
              <w:t xml:space="preserve">If </w:t>
            </w:r>
            <w:r w:rsidR="006D0227">
              <w:rPr>
                <w:rFonts w:ascii="Calibri" w:hAnsi="Calibri" w:cs="Calibri"/>
                <w:sz w:val="16"/>
                <w:szCs w:val="20"/>
              </w:rPr>
              <w:t xml:space="preserve">not </w:t>
            </w:r>
            <w:r w:rsidR="00E66BE3">
              <w:rPr>
                <w:rFonts w:ascii="Calibri" w:hAnsi="Calibri" w:cs="Calibri"/>
                <w:sz w:val="16"/>
                <w:szCs w:val="20"/>
              </w:rPr>
              <w:t>provided,</w:t>
            </w:r>
            <w:r w:rsidR="00492622" w:rsidRPr="00492622">
              <w:rPr>
                <w:rFonts w:ascii="Calibri" w:hAnsi="Calibri" w:cs="Calibri"/>
                <w:sz w:val="16"/>
                <w:szCs w:val="20"/>
              </w:rPr>
              <w:t xml:space="preserve"> then 1 is assumed.</w:t>
            </w:r>
            <w:r w:rsidR="00492622">
              <w:rPr>
                <w:rFonts w:ascii="Calibri" w:hAnsi="Calibri" w:cs="Calibri"/>
                <w:sz w:val="16"/>
                <w:szCs w:val="20"/>
              </w:rPr>
              <w:t xml:space="preserve"> </w:t>
            </w:r>
            <w:r w:rsidR="00B840EC" w:rsidRPr="00B840EC">
              <w:rPr>
                <w:rFonts w:ascii="Calibri" w:hAnsi="Calibri" w:cs="Calibri"/>
                <w:sz w:val="16"/>
                <w:szCs w:val="20"/>
              </w:rPr>
              <w:t>The bin grid definition is expected to have increment 1 and the increment stored with the SeismicTraceData (“</w:t>
            </w:r>
            <w:r w:rsidR="00B840EC" w:rsidRPr="00492622">
              <w:rPr>
                <w:rFonts w:ascii="Calibri" w:hAnsi="Calibri" w:cs="Calibri"/>
                <w:i/>
                <w:sz w:val="16"/>
                <w:szCs w:val="20"/>
              </w:rPr>
              <w:t>inline increment</w:t>
            </w:r>
            <w:r w:rsidR="00B840EC" w:rsidRPr="00B840EC">
              <w:rPr>
                <w:rFonts w:ascii="Calibri" w:hAnsi="Calibri" w:cs="Calibri"/>
                <w:sz w:val="16"/>
                <w:szCs w:val="20"/>
              </w:rPr>
              <w:t xml:space="preserve">”) takes precedence over the increment set at the BinGrid, but alternatively the increments are allowed to be defined with the BinGrid. </w:t>
            </w:r>
            <w:r w:rsidR="00893BDB">
              <w:rPr>
                <w:rFonts w:ascii="Calibri" w:hAnsi="Calibri" w:cs="Calibri"/>
                <w:sz w:val="16"/>
                <w:szCs w:val="20"/>
              </w:rPr>
              <w:t>(see section “Seismic Trace Data”).</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3BC300D3" w14:textId="2167C1D5" w:rsidR="005F6C4A" w:rsidRPr="00E43F71" w:rsidRDefault="005F6C4A" w:rsidP="00695764">
            <w:pPr>
              <w:spacing w:after="0" w:line="240" w:lineRule="auto"/>
              <w:rPr>
                <w:rFonts w:ascii="Tahoma" w:eastAsia="Times New Roman" w:hAnsi="Tahoma" w:cs="Tahoma"/>
                <w:sz w:val="16"/>
                <w:szCs w:val="16"/>
              </w:rPr>
            </w:pPr>
            <w:r w:rsidRPr="00E43F71">
              <w:rPr>
                <w:rFonts w:ascii="Tahoma" w:eastAsia="Times New Roman" w:hAnsi="Tahoma" w:cs="Tahoma"/>
                <w:sz w:val="16"/>
                <w:szCs w:val="16"/>
              </w:rPr>
              <w:t>1</w:t>
            </w:r>
          </w:p>
        </w:tc>
      </w:tr>
      <w:tr w:rsidR="005F6C4A" w:rsidRPr="005F5245" w14:paraId="2A5E8F41" w14:textId="77777777" w:rsidTr="002164BA">
        <w:trPr>
          <w:trHeight w:val="288"/>
        </w:trPr>
        <w:tc>
          <w:tcPr>
            <w:tcW w:w="2474" w:type="dxa"/>
            <w:tcBorders>
              <w:top w:val="single" w:sz="4" w:space="0" w:color="C0C0C0"/>
              <w:left w:val="single" w:sz="4" w:space="0" w:color="C0C0C0"/>
              <w:bottom w:val="single" w:sz="4" w:space="0" w:color="C0C0C0"/>
              <w:right w:val="nil"/>
            </w:tcBorders>
            <w:shd w:val="clear" w:color="auto" w:fill="auto"/>
            <w:noWrap/>
            <w:vAlign w:val="bottom"/>
          </w:tcPr>
          <w:p w14:paraId="0A2E5844" w14:textId="3DF7E0CB" w:rsidR="005F6C4A" w:rsidRPr="00E43F71" w:rsidRDefault="005F6C4A" w:rsidP="00695764">
            <w:pPr>
              <w:spacing w:after="0" w:line="240" w:lineRule="auto"/>
              <w:rPr>
                <w:rFonts w:ascii="Tahoma" w:eastAsia="Times New Roman" w:hAnsi="Tahoma" w:cs="Tahoma"/>
                <w:sz w:val="16"/>
                <w:szCs w:val="16"/>
              </w:rPr>
            </w:pPr>
            <w:r w:rsidRPr="00E43F71">
              <w:rPr>
                <w:rFonts w:ascii="Calibri" w:hAnsi="Calibri" w:cs="Calibri"/>
                <w:sz w:val="16"/>
                <w:szCs w:val="20"/>
              </w:rPr>
              <w:t>P6BinNodeIncrementOnJaxis</w:t>
            </w:r>
          </w:p>
        </w:tc>
        <w:tc>
          <w:tcPr>
            <w:tcW w:w="811" w:type="dxa"/>
            <w:tcBorders>
              <w:top w:val="single" w:sz="4" w:space="0" w:color="C0C0C0"/>
              <w:left w:val="single" w:sz="8" w:space="0" w:color="auto"/>
              <w:bottom w:val="single" w:sz="4" w:space="0" w:color="C0C0C0"/>
              <w:right w:val="single" w:sz="8" w:space="0" w:color="auto"/>
            </w:tcBorders>
            <w:vAlign w:val="bottom"/>
          </w:tcPr>
          <w:p w14:paraId="0E1600F4" w14:textId="2BB89ADF" w:rsidR="005F6C4A" w:rsidRPr="005F6C4A" w:rsidRDefault="005F6C4A" w:rsidP="00695764">
            <w:pPr>
              <w:spacing w:after="0" w:line="240" w:lineRule="auto"/>
              <w:rPr>
                <w:rFonts w:ascii="Calibri" w:hAnsi="Calibri" w:cs="Calibri"/>
                <w:i/>
                <w:sz w:val="16"/>
                <w:szCs w:val="20"/>
              </w:rPr>
            </w:pPr>
            <w:r w:rsidRPr="005F6C4A">
              <w:rPr>
                <w:rFonts w:ascii="Calibri" w:hAnsi="Calibri" w:cs="Calibri"/>
                <w:i/>
                <w:sz w:val="16"/>
                <w:szCs w:val="20"/>
              </w:rPr>
              <w:t>ΔJ</w:t>
            </w:r>
          </w:p>
        </w:tc>
        <w:tc>
          <w:tcPr>
            <w:tcW w:w="4401" w:type="dxa"/>
            <w:gridSpan w:val="2"/>
            <w:tcBorders>
              <w:top w:val="single" w:sz="4" w:space="0" w:color="C0C0C0"/>
              <w:left w:val="single" w:sz="8" w:space="0" w:color="auto"/>
              <w:bottom w:val="single" w:sz="4" w:space="0" w:color="C0C0C0"/>
              <w:right w:val="single" w:sz="8" w:space="0" w:color="auto"/>
            </w:tcBorders>
            <w:shd w:val="clear" w:color="auto" w:fill="auto"/>
            <w:noWrap/>
            <w:vAlign w:val="bottom"/>
          </w:tcPr>
          <w:p w14:paraId="035B9AB8" w14:textId="486B6038" w:rsidR="005F6C4A" w:rsidRPr="00E43F71" w:rsidRDefault="00D033C5" w:rsidP="00695764">
            <w:pPr>
              <w:spacing w:after="0" w:line="240" w:lineRule="auto"/>
              <w:rPr>
                <w:rFonts w:ascii="Tahoma" w:eastAsia="Times New Roman" w:hAnsi="Tahoma" w:cs="Tahoma"/>
                <w:sz w:val="16"/>
                <w:szCs w:val="16"/>
              </w:rPr>
            </w:pPr>
            <w:r w:rsidRPr="00D033C5">
              <w:rPr>
                <w:rFonts w:ascii="Calibri" w:hAnsi="Calibri" w:cs="Calibri"/>
                <w:sz w:val="16"/>
                <w:szCs w:val="20"/>
              </w:rPr>
              <w:t xml:space="preserve">Increment </w:t>
            </w:r>
            <w:r>
              <w:rPr>
                <w:rFonts w:ascii="Calibri" w:hAnsi="Calibri" w:cs="Calibri"/>
                <w:sz w:val="16"/>
                <w:szCs w:val="20"/>
              </w:rPr>
              <w:t xml:space="preserve">(positive integer) </w:t>
            </w:r>
            <w:r w:rsidRPr="00D033C5">
              <w:rPr>
                <w:rFonts w:ascii="Calibri" w:hAnsi="Calibri" w:cs="Calibri"/>
                <w:sz w:val="16"/>
                <w:szCs w:val="20"/>
              </w:rPr>
              <w:t xml:space="preserve">for the crossline coordinate. </w:t>
            </w:r>
            <w:r w:rsidR="00492622" w:rsidRPr="00492622">
              <w:rPr>
                <w:rFonts w:ascii="Calibri" w:hAnsi="Calibri" w:cs="Calibri"/>
                <w:sz w:val="16"/>
                <w:szCs w:val="20"/>
              </w:rPr>
              <w:t xml:space="preserve">If </w:t>
            </w:r>
            <w:r w:rsidR="006D0227">
              <w:rPr>
                <w:rFonts w:ascii="Calibri" w:hAnsi="Calibri" w:cs="Calibri"/>
                <w:sz w:val="16"/>
                <w:szCs w:val="20"/>
              </w:rPr>
              <w:t xml:space="preserve">not </w:t>
            </w:r>
            <w:r w:rsidR="00E66BE3">
              <w:rPr>
                <w:rFonts w:ascii="Calibri" w:hAnsi="Calibri" w:cs="Calibri"/>
                <w:sz w:val="16"/>
                <w:szCs w:val="20"/>
              </w:rPr>
              <w:t>provided,</w:t>
            </w:r>
            <w:r w:rsidR="006D0227" w:rsidRPr="00492622">
              <w:rPr>
                <w:rFonts w:ascii="Calibri" w:hAnsi="Calibri" w:cs="Calibri"/>
                <w:sz w:val="16"/>
                <w:szCs w:val="20"/>
              </w:rPr>
              <w:t xml:space="preserve"> </w:t>
            </w:r>
            <w:r w:rsidR="00492622" w:rsidRPr="00492622">
              <w:rPr>
                <w:rFonts w:ascii="Calibri" w:hAnsi="Calibri" w:cs="Calibri"/>
                <w:sz w:val="16"/>
                <w:szCs w:val="20"/>
              </w:rPr>
              <w:t>then 1 is assumed</w:t>
            </w:r>
            <w:r w:rsidR="003D5433">
              <w:rPr>
                <w:rFonts w:ascii="Calibri" w:hAnsi="Calibri" w:cs="Calibri"/>
                <w:sz w:val="16"/>
                <w:szCs w:val="20"/>
              </w:rPr>
              <w:t xml:space="preserve">. </w:t>
            </w:r>
            <w:r w:rsidR="00492622" w:rsidRPr="00492622">
              <w:rPr>
                <w:rFonts w:ascii="Calibri" w:hAnsi="Calibri" w:cs="Calibri"/>
                <w:sz w:val="16"/>
                <w:szCs w:val="20"/>
              </w:rPr>
              <w:t>The bin grid definition is expected to have increment 1 and the increment stored with the SeismicTraceData (“</w:t>
            </w:r>
            <w:r w:rsidR="00492622" w:rsidRPr="00492622">
              <w:rPr>
                <w:rFonts w:ascii="Calibri" w:hAnsi="Calibri" w:cs="Calibri"/>
                <w:i/>
                <w:sz w:val="16"/>
                <w:szCs w:val="20"/>
              </w:rPr>
              <w:t>crossline increment</w:t>
            </w:r>
            <w:r w:rsidR="00492622" w:rsidRPr="00492622">
              <w:rPr>
                <w:rFonts w:ascii="Calibri" w:hAnsi="Calibri" w:cs="Calibri"/>
                <w:sz w:val="16"/>
                <w:szCs w:val="20"/>
              </w:rPr>
              <w:t>”) takes precedence over the increment set at the BinGrid, but alternatively the increments are allowed to be defined with the BinGrid</w:t>
            </w:r>
            <w:r w:rsidR="003D5433">
              <w:rPr>
                <w:rFonts w:ascii="Calibri" w:hAnsi="Calibri" w:cs="Calibri"/>
                <w:sz w:val="16"/>
                <w:szCs w:val="20"/>
              </w:rPr>
              <w:t xml:space="preserve">. </w:t>
            </w:r>
            <w:r w:rsidR="00893BDB">
              <w:rPr>
                <w:rFonts w:ascii="Calibri" w:hAnsi="Calibri" w:cs="Calibri"/>
                <w:sz w:val="16"/>
                <w:szCs w:val="20"/>
              </w:rPr>
              <w:t>(see section “Seismic Trace Data”).</w:t>
            </w:r>
          </w:p>
        </w:tc>
        <w:tc>
          <w:tcPr>
            <w:tcW w:w="1579" w:type="dxa"/>
            <w:tcBorders>
              <w:top w:val="single" w:sz="4" w:space="0" w:color="C0C0C0"/>
              <w:left w:val="single" w:sz="8" w:space="0" w:color="auto"/>
              <w:bottom w:val="single" w:sz="4" w:space="0" w:color="C0C0C0"/>
              <w:right w:val="single" w:sz="8" w:space="0" w:color="auto"/>
            </w:tcBorders>
            <w:shd w:val="clear" w:color="auto" w:fill="auto"/>
            <w:vAlign w:val="bottom"/>
          </w:tcPr>
          <w:p w14:paraId="6CD45F72" w14:textId="6A11C19E" w:rsidR="005F6C4A" w:rsidRPr="00E43F71" w:rsidRDefault="006D0227" w:rsidP="00695764">
            <w:pPr>
              <w:spacing w:after="0" w:line="240" w:lineRule="auto"/>
              <w:rPr>
                <w:rFonts w:ascii="Tahoma" w:eastAsia="Times New Roman" w:hAnsi="Tahoma" w:cs="Tahoma"/>
                <w:sz w:val="16"/>
                <w:szCs w:val="16"/>
              </w:rPr>
            </w:pPr>
            <w:r>
              <w:rPr>
                <w:rFonts w:ascii="Tahoma" w:eastAsia="Times New Roman" w:hAnsi="Tahoma" w:cs="Tahoma"/>
                <w:sz w:val="16"/>
                <w:szCs w:val="16"/>
              </w:rPr>
              <w:t>4</w:t>
            </w:r>
          </w:p>
        </w:tc>
      </w:tr>
    </w:tbl>
    <w:p w14:paraId="3B4049F8" w14:textId="77777777" w:rsidR="007628E8" w:rsidRDefault="007628E8" w:rsidP="007628E8"/>
    <w:p w14:paraId="0BD1367E" w14:textId="6414E731" w:rsidR="00092C1D" w:rsidRDefault="00092C1D" w:rsidP="008867D8">
      <w:r>
        <w:t xml:space="preserve">The projected CRS is set in the SpatialLocation as </w:t>
      </w:r>
      <w:r w:rsidR="0079261A">
        <w:t>described</w:t>
      </w:r>
      <w:r>
        <w:t xml:space="preserve"> in the </w:t>
      </w:r>
      <w:r w:rsidR="0079261A">
        <w:t xml:space="preserve">previous </w:t>
      </w:r>
      <w:r>
        <w:t>section on four-point definition.</w:t>
      </w:r>
    </w:p>
    <w:p w14:paraId="73BFA7A5" w14:textId="77777777" w:rsidR="00AA32EC" w:rsidRDefault="00AA32EC" w:rsidP="00AA32EC">
      <w:pPr>
        <w:keepNext/>
      </w:pPr>
      <w:r w:rsidRPr="00B06930">
        <w:rPr>
          <w:noProof/>
          <w:lang w:eastAsia="en-GB"/>
        </w:rPr>
        <w:lastRenderedPageBreak/>
        <w:drawing>
          <wp:inline distT="0" distB="0" distL="0" distR="0" wp14:anchorId="4877C5EE" wp14:editId="35F12569">
            <wp:extent cx="4261485" cy="4255135"/>
            <wp:effectExtent l="0" t="0" r="0" b="0"/>
            <wp:docPr id="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1485" cy="4255135"/>
                    </a:xfrm>
                    <a:prstGeom prst="rect">
                      <a:avLst/>
                    </a:prstGeom>
                    <a:noFill/>
                  </pic:spPr>
                </pic:pic>
              </a:graphicData>
            </a:graphic>
          </wp:inline>
        </w:drawing>
      </w:r>
    </w:p>
    <w:p w14:paraId="42ED8DE5" w14:textId="1545AD70" w:rsidR="00AA32EC" w:rsidRDefault="00AA32EC" w:rsidP="00AA32EC">
      <w:pPr>
        <w:pStyle w:val="Caption"/>
      </w:pPr>
      <w:bookmarkStart w:id="7" w:name="_Ref18658729"/>
      <w:r>
        <w:t xml:space="preserve">Figure </w:t>
      </w:r>
      <w:fldSimple w:instr=" SEQ Figure \* ARABIC ">
        <w:r w:rsidR="00A81698">
          <w:rPr>
            <w:noProof/>
          </w:rPr>
          <w:t>2</w:t>
        </w:r>
      </w:fldSimple>
      <w:bookmarkEnd w:id="7"/>
      <w:r>
        <w:t xml:space="preserve">: </w:t>
      </w:r>
      <w:r w:rsidR="00350655">
        <w:t xml:space="preserve">P6/11 defining parameters </w:t>
      </w:r>
      <w:r w:rsidRPr="00B06930">
        <w:t>(clockwise example shown)</w:t>
      </w:r>
      <w:r w:rsidR="003D5433">
        <w:t xml:space="preserve">. </w:t>
      </w:r>
      <w:r>
        <w:t>From p6/11 user guide.</w:t>
      </w:r>
    </w:p>
    <w:p w14:paraId="24393DED" w14:textId="2C1529B3" w:rsidR="00092C1D" w:rsidRDefault="00092C1D" w:rsidP="008867D8">
      <w:r>
        <w:t>Notes</w:t>
      </w:r>
    </w:p>
    <w:p w14:paraId="3C691245" w14:textId="041556B0" w:rsidR="00792D3A" w:rsidRDefault="0079261A" w:rsidP="00092C1D">
      <w:pPr>
        <w:pStyle w:val="ListParagraph"/>
        <w:numPr>
          <w:ilvl w:val="0"/>
          <w:numId w:val="3"/>
        </w:numPr>
      </w:pPr>
      <w:r>
        <w:t>I</w:t>
      </w:r>
      <w:r w:rsidR="00792D3A">
        <w:t xml:space="preserve">ncrements and scale factor are </w:t>
      </w:r>
      <w:r>
        <w:t>preferred</w:t>
      </w:r>
      <w:r w:rsidR="00792D3A">
        <w:t xml:space="preserve"> to be equal to </w:t>
      </w:r>
      <w:r>
        <w:t>one</w:t>
      </w:r>
      <w:r w:rsidR="00792D3A">
        <w:t xml:space="preserve">, always, for the bin grid definition, but are included in the SDU BinGrid schema </w:t>
      </w:r>
      <w:r>
        <w:t>to enable storage of grids that make use of these parameters</w:t>
      </w:r>
      <w:r w:rsidR="003D5433">
        <w:t xml:space="preserve">. </w:t>
      </w:r>
      <w:r w:rsidR="00792D3A">
        <w:t>The scale</w:t>
      </w:r>
      <w:r w:rsidR="00173AE2">
        <w:t xml:space="preserve"> </w:t>
      </w:r>
      <w:r w:rsidR="00792D3A">
        <w:t xml:space="preserve">factor is </w:t>
      </w:r>
      <w:r>
        <w:t xml:space="preserve">initially </w:t>
      </w:r>
      <w:r w:rsidR="00792D3A">
        <w:t xml:space="preserve">equal to one </w:t>
      </w:r>
      <w:r>
        <w:t xml:space="preserve">because </w:t>
      </w:r>
      <w:r w:rsidR="00792D3A">
        <w:t xml:space="preserve">grids are defined on a projected CRS, and after a reprojection the spacings </w:t>
      </w:r>
      <w:r w:rsidR="00173AE2">
        <w:t>are</w:t>
      </w:r>
      <w:r w:rsidR="00792D3A">
        <w:t xml:space="preserve"> </w:t>
      </w:r>
      <w:r w:rsidR="00173AE2">
        <w:t xml:space="preserve">generally </w:t>
      </w:r>
      <w:r w:rsidR="00792D3A">
        <w:t>updated (although scale factor could be used)</w:t>
      </w:r>
      <w:r w:rsidR="00173AE2">
        <w:t>. T</w:t>
      </w:r>
      <w:r w:rsidR="00792D3A">
        <w:t xml:space="preserve">he increments </w:t>
      </w:r>
      <w:r>
        <w:t>are expected to equal one</w:t>
      </w:r>
      <w:r w:rsidR="00792D3A">
        <w:t xml:space="preserve"> at the BinGrid level</w:t>
      </w:r>
      <w:r>
        <w:t>,</w:t>
      </w:r>
      <w:r w:rsidR="00792D3A">
        <w:t xml:space="preserve"> because the </w:t>
      </w:r>
      <w:r w:rsidR="00695764">
        <w:t>Seismic</w:t>
      </w:r>
      <w:r w:rsidR="00792D3A">
        <w:t>TraceData define</w:t>
      </w:r>
      <w:r w:rsidR="00695764">
        <w:t>s</w:t>
      </w:r>
      <w:r w:rsidR="00792D3A">
        <w:t xml:space="preserve"> the increment used</w:t>
      </w:r>
      <w:r w:rsidR="00015D75">
        <w:t xml:space="preserve"> for the actual data (i.e., a BinGrid can be defined once at increment one, and be used for data using increment 1 and 2, for example)</w:t>
      </w:r>
      <w:r w:rsidR="00792D3A">
        <w:t>.</w:t>
      </w:r>
    </w:p>
    <w:p w14:paraId="5F299466" w14:textId="5B92AFA5" w:rsidR="008867D8" w:rsidRDefault="008867D8" w:rsidP="008867D8">
      <w:r>
        <w:t>The coordinates of the four corner points can be computed from these parameters using the formulas given in the IOGP Guidance Notes (</w:t>
      </w:r>
      <w:r w:rsidR="0079261A">
        <w:t>repeated in this document</w:t>
      </w:r>
      <w:r w:rsidR="006D0227">
        <w:t xml:space="preserve"> for convenience</w:t>
      </w:r>
      <w:r>
        <w:t>)</w:t>
      </w:r>
      <w:r w:rsidR="003D5433">
        <w:t xml:space="preserve">. </w:t>
      </w:r>
      <w:r>
        <w:t>Vice versa, the P6/11 parameters can be derived from the four-point definition</w:t>
      </w:r>
      <w:r w:rsidR="003D5433">
        <w:t xml:space="preserve">. </w:t>
      </w:r>
    </w:p>
    <w:p w14:paraId="7FDEDCE4" w14:textId="003F9A26" w:rsidR="007628E8" w:rsidRDefault="00BC763F">
      <w:r>
        <w:t>In the P6/11 data file the P6 specific header records would read</w:t>
      </w:r>
      <w:r w:rsidR="00492622">
        <w:t xml:space="preserve"> (defining I </w:t>
      </w:r>
      <w:r w:rsidR="006D0227">
        <w:t>as</w:t>
      </w:r>
      <w:r w:rsidR="00492622">
        <w:t xml:space="preserve"> inline and J </w:t>
      </w:r>
      <w:r w:rsidR="006D0227">
        <w:t>as</w:t>
      </w:r>
      <w:r w:rsidR="00492622">
        <w:t xml:space="preserve"> crossline):</w:t>
      </w:r>
    </w:p>
    <w:p w14:paraId="006D9FE3"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H6,3,0,0,I Axis Name… ,1,5,inline,,</w:t>
      </w:r>
    </w:p>
    <w:p w14:paraId="089B7C4B"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H6,3,0,0,I Axis Description… ,2,5,Axis with increasing line number,,</w:t>
      </w:r>
    </w:p>
    <w:p w14:paraId="4FFBFEE5" w14:textId="4C608B19"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H6,3,0,0,I Axis Direction/Orientation… ,3,5,</w:t>
      </w:r>
      <w:r w:rsidRPr="00BC763F">
        <w:rPr>
          <w:rFonts w:ascii="CourierNewPSMT" w:hAnsi="CourierNewPSMT" w:cs="CourierNewPSMT"/>
          <w:color w:val="FF0000"/>
          <w:sz w:val="18"/>
          <w:szCs w:val="18"/>
        </w:rPr>
        <w:t>9</w:t>
      </w:r>
      <w:r w:rsidR="00492622" w:rsidRPr="00590D31">
        <w:rPr>
          <w:rFonts w:ascii="CourierNewPSMT" w:hAnsi="CourierNewPSMT" w:cs="CourierNewPSMT"/>
          <w:color w:val="FF0000"/>
          <w:sz w:val="18"/>
          <w:szCs w:val="18"/>
        </w:rPr>
        <w:t>2.48019694</w:t>
      </w:r>
      <w:r>
        <w:rPr>
          <w:rFonts w:ascii="CourierNewPSMT" w:hAnsi="CourierNewPSMT" w:cs="CourierNewPSMT"/>
          <w:sz w:val="18"/>
          <w:szCs w:val="18"/>
        </w:rPr>
        <w:t>,3,Degrees</w:t>
      </w:r>
    </w:p>
    <w:p w14:paraId="116E7EA2"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H6,3,0,0,J Axis Name… ,4,5,crossline,,</w:t>
      </w:r>
    </w:p>
    <w:p w14:paraId="56FCCA24"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H6,3,0,0,J Axis Description… ,5,5,Axis with increasing crossline number,,</w:t>
      </w:r>
    </w:p>
    <w:p w14:paraId="3AE3B73F" w14:textId="2EC5270F" w:rsidR="00BC763F" w:rsidRDefault="00BC763F" w:rsidP="00BC763F">
      <w:r>
        <w:rPr>
          <w:rFonts w:ascii="CourierNewPSMT" w:hAnsi="CourierNewPSMT" w:cs="CourierNewPSMT"/>
          <w:sz w:val="18"/>
          <w:szCs w:val="18"/>
        </w:rPr>
        <w:t>H6,3,0,0,J Axis Direction/Orientation… ,6,5,</w:t>
      </w:r>
      <w:r w:rsidR="00492622">
        <w:rPr>
          <w:rFonts w:ascii="CourierNewPSMT" w:hAnsi="CourierNewPSMT" w:cs="CourierNewPSMT"/>
          <w:sz w:val="18"/>
          <w:szCs w:val="18"/>
        </w:rPr>
        <w:t xml:space="preserve"> </w:t>
      </w:r>
      <w:r w:rsidR="00492622" w:rsidRPr="00590D31">
        <w:rPr>
          <w:rFonts w:ascii="CourierNewPSMT" w:hAnsi="CourierNewPSMT" w:cs="CourierNewPSMT"/>
          <w:color w:val="FF0000"/>
          <w:sz w:val="18"/>
          <w:szCs w:val="18"/>
        </w:rPr>
        <w:t>2.48019694</w:t>
      </w:r>
      <w:r>
        <w:rPr>
          <w:rFonts w:ascii="CourierNewPSMT" w:hAnsi="CourierNewPSMT" w:cs="CourierNewPSMT"/>
          <w:sz w:val="18"/>
          <w:szCs w:val="18"/>
        </w:rPr>
        <w:t>,3,Degrees</w:t>
      </w:r>
    </w:p>
    <w:p w14:paraId="3C0BC9C8" w14:textId="04ECCFE0" w:rsidR="00590D31" w:rsidRDefault="00BC763F" w:rsidP="00BC763F">
      <w:r>
        <w:lastRenderedPageBreak/>
        <w:t xml:space="preserve">Where in this example the orientation of the inline axis is </w:t>
      </w:r>
      <w:r w:rsidR="00492622">
        <w:t>approximately</w:t>
      </w:r>
      <w:r>
        <w:t xml:space="preserve"> east and the crossline axis north (as indicated in red), i.e., a right-handed grid</w:t>
      </w:r>
      <w:r w:rsidR="00590D31">
        <w:t xml:space="preserve"> (see section below on handedness)</w:t>
      </w:r>
      <w:r>
        <w:t>.</w:t>
      </w:r>
    </w:p>
    <w:p w14:paraId="24A7A7CE" w14:textId="0E8C1F0A" w:rsidR="00BC763F" w:rsidRDefault="00590D31" w:rsidP="00BC763F">
      <w:r>
        <w:t xml:space="preserve">In the P6/11 data file the transformation </w:t>
      </w:r>
      <w:r w:rsidR="00BC763F">
        <w:t xml:space="preserve">parameters </w:t>
      </w:r>
      <w:r>
        <w:t>would be stored as</w:t>
      </w:r>
      <w:r w:rsidR="00492622">
        <w:t xml:space="preserve"> (example values in red)</w:t>
      </w:r>
      <w:r>
        <w:t>:</w:t>
      </w:r>
    </w:p>
    <w:p w14:paraId="49CFBFF9"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HC,1,8,2,Transformation Method… ,4,</w:t>
      </w:r>
      <w:r w:rsidRPr="00492622">
        <w:rPr>
          <w:rFonts w:ascii="CourierNewPSMT" w:hAnsi="CourierNewPSMT" w:cs="CourierNewPSMT"/>
          <w:color w:val="FF0000"/>
          <w:sz w:val="18"/>
          <w:szCs w:val="18"/>
        </w:rPr>
        <w:t>9666</w:t>
      </w:r>
      <w:r>
        <w:rPr>
          <w:rFonts w:ascii="CourierNewPSMT" w:hAnsi="CourierNewPSMT" w:cs="CourierNewPSMT"/>
          <w:sz w:val="18"/>
          <w:szCs w:val="18"/>
        </w:rPr>
        <w:t>,P6 (I = J+90°) seismic bin</w:t>
      </w:r>
    </w:p>
    <w:p w14:paraId="42048C19" w14:textId="7777777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grid transformation,1,10</w:t>
      </w:r>
    </w:p>
    <w:p w14:paraId="437F705A" w14:textId="32C7B31B"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grid origin I… </w:t>
      </w:r>
      <w:r w:rsidR="00590D31">
        <w:rPr>
          <w:rFonts w:ascii="CourierNewPSMT" w:hAnsi="CourierNewPSMT" w:cs="CourierNewPSMT"/>
          <w:sz w:val="18"/>
          <w:szCs w:val="18"/>
        </w:rPr>
        <w:t xml:space="preserve">                  </w:t>
      </w:r>
      <w:r>
        <w:rPr>
          <w:rFonts w:ascii="CourierNewPSMT" w:hAnsi="CourierNewPSMT" w:cs="CourierNewPSMT"/>
          <w:sz w:val="18"/>
          <w:szCs w:val="18"/>
        </w:rPr>
        <w:t>,4,8733,</w:t>
      </w:r>
      <w:r w:rsidR="00590D31">
        <w:rPr>
          <w:rFonts w:ascii="CourierNewPSMT" w:hAnsi="CourierNewPSMT" w:cs="CourierNewPSMT"/>
          <w:sz w:val="18"/>
          <w:szCs w:val="18"/>
        </w:rPr>
        <w:t xml:space="preserve"> </w:t>
      </w:r>
      <w:r w:rsidR="00590D31" w:rsidRPr="00590D31">
        <w:rPr>
          <w:rFonts w:ascii="CourierNewPSMT" w:hAnsi="CourierNewPSMT" w:cs="CourierNewPSMT"/>
          <w:color w:val="FF0000"/>
          <w:sz w:val="18"/>
          <w:szCs w:val="18"/>
        </w:rPr>
        <w:t>14100.0</w:t>
      </w:r>
      <w:r w:rsidR="00590D31">
        <w:rPr>
          <w:rFonts w:ascii="CourierNewPSMT" w:hAnsi="CourierNewPSMT" w:cs="CourierNewPSMT"/>
          <w:color w:val="FF0000"/>
          <w:sz w:val="18"/>
          <w:szCs w:val="18"/>
        </w:rPr>
        <w:t xml:space="preserve">    </w:t>
      </w:r>
      <w:r>
        <w:rPr>
          <w:rFonts w:ascii="CourierNewPSMT" w:hAnsi="CourierNewPSMT" w:cs="CourierNewPSMT"/>
          <w:sz w:val="18"/>
          <w:szCs w:val="18"/>
        </w:rPr>
        <w:t>,7,bin,0</w:t>
      </w:r>
    </w:p>
    <w:p w14:paraId="0B05FB4C" w14:textId="42C9599A"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grid origin J… </w:t>
      </w:r>
      <w:r w:rsidR="00590D31">
        <w:rPr>
          <w:rFonts w:ascii="CourierNewPSMT" w:hAnsi="CourierNewPSMT" w:cs="CourierNewPSMT"/>
          <w:sz w:val="18"/>
          <w:szCs w:val="18"/>
        </w:rPr>
        <w:t xml:space="preserve">                  </w:t>
      </w:r>
      <w:r>
        <w:rPr>
          <w:rFonts w:ascii="CourierNewPSMT" w:hAnsi="CourierNewPSMT" w:cs="CourierNewPSMT"/>
          <w:sz w:val="18"/>
          <w:szCs w:val="18"/>
        </w:rPr>
        <w:t>,4,8734,</w:t>
      </w:r>
      <w:r w:rsidR="00590D31">
        <w:rPr>
          <w:rFonts w:ascii="CourierNewPSMT" w:hAnsi="CourierNewPSMT" w:cs="CourierNewPSMT"/>
          <w:sz w:val="18"/>
          <w:szCs w:val="18"/>
        </w:rPr>
        <w:t xml:space="preserve"> </w:t>
      </w:r>
      <w:r w:rsidR="00590D31" w:rsidRPr="00590D31">
        <w:rPr>
          <w:rFonts w:ascii="CourierNewPSMT" w:hAnsi="CourierNewPSMT" w:cs="CourierNewPSMT"/>
          <w:color w:val="FF0000"/>
          <w:sz w:val="18"/>
          <w:szCs w:val="18"/>
        </w:rPr>
        <w:t>5161.0</w:t>
      </w:r>
      <w:r w:rsidR="00590D31">
        <w:rPr>
          <w:rFonts w:ascii="CourierNewPSMT" w:hAnsi="CourierNewPSMT" w:cs="CourierNewPSMT"/>
          <w:color w:val="FF0000"/>
          <w:sz w:val="18"/>
          <w:szCs w:val="18"/>
        </w:rPr>
        <w:t xml:space="preserve">     </w:t>
      </w:r>
      <w:r>
        <w:rPr>
          <w:rFonts w:ascii="CourierNewPSMT" w:hAnsi="CourierNewPSMT" w:cs="CourierNewPSMT"/>
          <w:sz w:val="18"/>
          <w:szCs w:val="18"/>
        </w:rPr>
        <w:t>,7,bin,0</w:t>
      </w:r>
    </w:p>
    <w:p w14:paraId="7F865AD6" w14:textId="63989CF3"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grid origin Easting… </w:t>
      </w:r>
      <w:r w:rsidR="00590D31">
        <w:rPr>
          <w:rFonts w:ascii="CourierNewPSMT" w:hAnsi="CourierNewPSMT" w:cs="CourierNewPSMT"/>
          <w:sz w:val="18"/>
          <w:szCs w:val="18"/>
        </w:rPr>
        <w:t xml:space="preserve">            </w:t>
      </w:r>
      <w:r>
        <w:rPr>
          <w:rFonts w:ascii="CourierNewPSMT" w:hAnsi="CourierNewPSMT" w:cs="CourierNewPSMT"/>
          <w:sz w:val="18"/>
          <w:szCs w:val="18"/>
        </w:rPr>
        <w:t>,4,8735,</w:t>
      </w:r>
      <w:r w:rsidR="00590D31">
        <w:rPr>
          <w:rFonts w:ascii="CourierNewPSMT" w:hAnsi="CourierNewPSMT" w:cs="CourierNewPSMT"/>
          <w:sz w:val="18"/>
          <w:szCs w:val="18"/>
        </w:rPr>
        <w:t xml:space="preserve">  </w:t>
      </w:r>
      <w:r w:rsidR="00590D31" w:rsidRPr="00590D31">
        <w:rPr>
          <w:rFonts w:ascii="CourierNewPSMT" w:hAnsi="CourierNewPSMT" w:cs="CourierNewPSMT"/>
          <w:color w:val="FF0000"/>
          <w:sz w:val="18"/>
          <w:szCs w:val="18"/>
        </w:rPr>
        <w:t>423081.91</w:t>
      </w:r>
      <w:r w:rsidR="00590D31">
        <w:rPr>
          <w:rFonts w:ascii="CourierNewPSMT" w:hAnsi="CourierNewPSMT" w:cs="CourierNewPSMT"/>
          <w:color w:val="FF0000"/>
          <w:sz w:val="18"/>
          <w:szCs w:val="18"/>
        </w:rPr>
        <w:t xml:space="preserve"> </w:t>
      </w:r>
      <w:r>
        <w:rPr>
          <w:rFonts w:ascii="CourierNewPSMT" w:hAnsi="CourierNewPSMT" w:cs="CourierNewPSMT"/>
          <w:sz w:val="18"/>
          <w:szCs w:val="18"/>
        </w:rPr>
        <w:t>,1,metre,0</w:t>
      </w:r>
    </w:p>
    <w:p w14:paraId="6057C7D7" w14:textId="70CA099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grid origin Northing… </w:t>
      </w:r>
      <w:r w:rsidR="00590D31">
        <w:rPr>
          <w:rFonts w:ascii="CourierNewPSMT" w:hAnsi="CourierNewPSMT" w:cs="CourierNewPSMT"/>
          <w:sz w:val="18"/>
          <w:szCs w:val="18"/>
        </w:rPr>
        <w:t xml:space="preserve">           </w:t>
      </w:r>
      <w:r>
        <w:rPr>
          <w:rFonts w:ascii="CourierNewPSMT" w:hAnsi="CourierNewPSMT" w:cs="CourierNewPSMT"/>
          <w:sz w:val="18"/>
          <w:szCs w:val="18"/>
        </w:rPr>
        <w:t>,4,8736,</w:t>
      </w:r>
      <w:r w:rsidR="00590D31">
        <w:rPr>
          <w:rFonts w:ascii="CourierNewPSMT" w:hAnsi="CourierNewPSMT" w:cs="CourierNewPSMT"/>
          <w:sz w:val="18"/>
          <w:szCs w:val="18"/>
        </w:rPr>
        <w:t xml:space="preserve"> </w:t>
      </w:r>
      <w:r w:rsidR="00590D31" w:rsidRPr="00590D31">
        <w:rPr>
          <w:rFonts w:ascii="CourierNewPSMT" w:hAnsi="CourierNewPSMT" w:cs="CourierNewPSMT"/>
          <w:color w:val="FF0000"/>
          <w:sz w:val="18"/>
          <w:szCs w:val="18"/>
        </w:rPr>
        <w:t>3227689.59</w:t>
      </w:r>
      <w:r w:rsidR="00590D31">
        <w:rPr>
          <w:rFonts w:ascii="CourierNewPSMT" w:hAnsi="CourierNewPSMT" w:cs="CourierNewPSMT"/>
          <w:color w:val="FF0000"/>
          <w:sz w:val="18"/>
          <w:szCs w:val="18"/>
        </w:rPr>
        <w:t xml:space="preserve"> </w:t>
      </w:r>
      <w:r>
        <w:rPr>
          <w:rFonts w:ascii="CourierNewPSMT" w:hAnsi="CourierNewPSMT" w:cs="CourierNewPSMT"/>
          <w:sz w:val="18"/>
          <w:szCs w:val="18"/>
        </w:rPr>
        <w:t>,1,metre,0</w:t>
      </w:r>
    </w:p>
    <w:p w14:paraId="229A65F0" w14:textId="1EC2FA03"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HC,1,8,4,Scale factor of bin grid… </w:t>
      </w:r>
      <w:r w:rsidR="00590D31">
        <w:rPr>
          <w:rFonts w:ascii="CourierNewPSMT" w:hAnsi="CourierNewPSMT" w:cs="CourierNewPSMT"/>
          <w:sz w:val="18"/>
          <w:szCs w:val="18"/>
        </w:rPr>
        <w:t xml:space="preserve">           </w:t>
      </w:r>
      <w:r>
        <w:rPr>
          <w:rFonts w:ascii="CourierNewPSMT" w:hAnsi="CourierNewPSMT" w:cs="CourierNewPSMT"/>
          <w:sz w:val="18"/>
          <w:szCs w:val="18"/>
        </w:rPr>
        <w:t>,4,8737,</w:t>
      </w:r>
      <w:r w:rsidR="00590D31">
        <w:rPr>
          <w:rFonts w:ascii="CourierNewPSMT" w:hAnsi="CourierNewPSMT" w:cs="CourierNewPSMT"/>
          <w:sz w:val="18"/>
          <w:szCs w:val="18"/>
        </w:rPr>
        <w:t xml:space="preserve"> </w:t>
      </w:r>
      <w:r>
        <w:rPr>
          <w:rFonts w:ascii="CourierNewPSMT" w:hAnsi="CourierNewPSMT" w:cs="CourierNewPSMT"/>
          <w:sz w:val="18"/>
          <w:szCs w:val="18"/>
        </w:rPr>
        <w:t>1.0</w:t>
      </w:r>
      <w:r w:rsidR="00590D31">
        <w:rPr>
          <w:rFonts w:ascii="CourierNewPSMT" w:hAnsi="CourierNewPSMT" w:cs="CourierNewPSMT"/>
          <w:sz w:val="18"/>
          <w:szCs w:val="18"/>
        </w:rPr>
        <w:t xml:space="preserve">        </w:t>
      </w:r>
      <w:r>
        <w:rPr>
          <w:rFonts w:ascii="CourierNewPSMT" w:hAnsi="CourierNewPSMT" w:cs="CourierNewPSMT"/>
          <w:sz w:val="18"/>
          <w:szCs w:val="18"/>
        </w:rPr>
        <w:t>,4,unity,0</w:t>
      </w:r>
    </w:p>
    <w:p w14:paraId="18457212" w14:textId="4353E66B"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width on I-axis… </w:t>
      </w:r>
      <w:r w:rsidR="00590D31">
        <w:rPr>
          <w:rFonts w:ascii="CourierNewPSMT" w:hAnsi="CourierNewPSMT" w:cs="CourierNewPSMT"/>
          <w:sz w:val="18"/>
          <w:szCs w:val="18"/>
        </w:rPr>
        <w:t xml:space="preserve">                </w:t>
      </w:r>
      <w:r>
        <w:rPr>
          <w:rFonts w:ascii="CourierNewPSMT" w:hAnsi="CourierNewPSMT" w:cs="CourierNewPSMT"/>
          <w:sz w:val="18"/>
          <w:szCs w:val="18"/>
        </w:rPr>
        <w:t>,4,8738,</w:t>
      </w:r>
      <w:r w:rsidR="00590D31">
        <w:rPr>
          <w:rFonts w:ascii="CourierNewPSMT" w:hAnsi="CourierNewPSMT" w:cs="CourierNewPSMT"/>
          <w:sz w:val="18"/>
          <w:szCs w:val="18"/>
        </w:rPr>
        <w:t xml:space="preserve"> </w:t>
      </w:r>
      <w:r w:rsidR="008734C0">
        <w:rPr>
          <w:rFonts w:ascii="CourierNewPSMT" w:hAnsi="CourierNewPSMT" w:cs="CourierNewPSMT"/>
          <w:color w:val="FF0000"/>
          <w:sz w:val="18"/>
          <w:szCs w:val="18"/>
        </w:rPr>
        <w:t>30</w:t>
      </w:r>
      <w:r w:rsidRPr="00590D31">
        <w:rPr>
          <w:rFonts w:ascii="CourierNewPSMT" w:hAnsi="CourierNewPSMT" w:cs="CourierNewPSMT"/>
          <w:color w:val="FF0000"/>
          <w:sz w:val="18"/>
          <w:szCs w:val="18"/>
        </w:rPr>
        <w:t>.0</w:t>
      </w:r>
      <w:r w:rsidR="00590D31">
        <w:rPr>
          <w:rFonts w:ascii="CourierNewPSMT" w:hAnsi="CourierNewPSMT" w:cs="CourierNewPSMT"/>
          <w:color w:val="FF0000"/>
          <w:sz w:val="18"/>
          <w:szCs w:val="18"/>
        </w:rPr>
        <w:t xml:space="preserve">       </w:t>
      </w:r>
      <w:r>
        <w:rPr>
          <w:rFonts w:ascii="CourierNewPSMT" w:hAnsi="CourierNewPSMT" w:cs="CourierNewPSMT"/>
          <w:sz w:val="18"/>
          <w:szCs w:val="18"/>
        </w:rPr>
        <w:t>,1,metre,0</w:t>
      </w:r>
    </w:p>
    <w:p w14:paraId="3B35D3C3" w14:textId="74E60A10"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width on J-axis… </w:t>
      </w:r>
      <w:r w:rsidR="00590D31">
        <w:rPr>
          <w:rFonts w:ascii="CourierNewPSMT" w:hAnsi="CourierNewPSMT" w:cs="CourierNewPSMT"/>
          <w:sz w:val="18"/>
          <w:szCs w:val="18"/>
        </w:rPr>
        <w:t xml:space="preserve">                </w:t>
      </w:r>
      <w:r>
        <w:rPr>
          <w:rFonts w:ascii="CourierNewPSMT" w:hAnsi="CourierNewPSMT" w:cs="CourierNewPSMT"/>
          <w:sz w:val="18"/>
          <w:szCs w:val="18"/>
        </w:rPr>
        <w:t>,4,8739,</w:t>
      </w:r>
      <w:r w:rsidR="00590D31">
        <w:rPr>
          <w:rFonts w:ascii="CourierNewPSMT" w:hAnsi="CourierNewPSMT" w:cs="CourierNewPSMT"/>
          <w:sz w:val="18"/>
          <w:szCs w:val="18"/>
        </w:rPr>
        <w:t xml:space="preserve"> </w:t>
      </w:r>
      <w:r w:rsidR="008734C0">
        <w:rPr>
          <w:rFonts w:ascii="CourierNewPSMT" w:hAnsi="CourierNewPSMT" w:cs="CourierNewPSMT"/>
          <w:color w:val="FF0000"/>
          <w:sz w:val="18"/>
          <w:szCs w:val="18"/>
        </w:rPr>
        <w:t>25</w:t>
      </w:r>
      <w:r w:rsidR="00590D31" w:rsidRPr="0010337A">
        <w:rPr>
          <w:rFonts w:ascii="CourierNewPSMT" w:hAnsi="CourierNewPSMT" w:cs="CourierNewPSMT"/>
          <w:color w:val="FF0000"/>
          <w:sz w:val="18"/>
          <w:szCs w:val="18"/>
        </w:rPr>
        <w:t>.</w:t>
      </w:r>
      <w:r w:rsidR="0010337A">
        <w:rPr>
          <w:rFonts w:ascii="CourierNewPSMT" w:hAnsi="CourierNewPSMT" w:cs="CourierNewPSMT"/>
          <w:color w:val="FF0000"/>
          <w:sz w:val="18"/>
          <w:szCs w:val="18"/>
        </w:rPr>
        <w:t xml:space="preserve">0 </w:t>
      </w:r>
      <w:r w:rsidR="00590D31">
        <w:rPr>
          <w:rFonts w:ascii="CourierNewPSMT" w:hAnsi="CourierNewPSMT" w:cs="CourierNewPSMT"/>
          <w:color w:val="FF0000"/>
          <w:sz w:val="18"/>
          <w:szCs w:val="18"/>
        </w:rPr>
        <w:t xml:space="preserve">      </w:t>
      </w:r>
      <w:r>
        <w:rPr>
          <w:rFonts w:ascii="CourierNewPSMT" w:hAnsi="CourierNewPSMT" w:cs="CourierNewPSMT"/>
          <w:sz w:val="18"/>
          <w:szCs w:val="18"/>
        </w:rPr>
        <w:t>,1,metre,0</w:t>
      </w:r>
    </w:p>
    <w:p w14:paraId="1B09B4A9" w14:textId="01B8466F"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HC,1,8,4,Map grid bearing of bin grid J-axis… ,4,8740,</w:t>
      </w:r>
      <w:r w:rsidR="00590D31">
        <w:rPr>
          <w:rFonts w:ascii="CourierNewPSMT" w:hAnsi="CourierNewPSMT" w:cs="CourierNewPSMT"/>
          <w:sz w:val="18"/>
          <w:szCs w:val="18"/>
        </w:rPr>
        <w:t xml:space="preserve"> </w:t>
      </w:r>
      <w:r w:rsidRPr="00590D31">
        <w:rPr>
          <w:rFonts w:ascii="CourierNewPSMT" w:hAnsi="CourierNewPSMT" w:cs="CourierNewPSMT"/>
          <w:color w:val="FF0000"/>
          <w:sz w:val="18"/>
          <w:szCs w:val="18"/>
        </w:rPr>
        <w:t>2.48019694</w:t>
      </w:r>
      <w:r w:rsidR="00590D31">
        <w:rPr>
          <w:rFonts w:ascii="CourierNewPSMT" w:hAnsi="CourierNewPSMT" w:cs="CourierNewPSMT"/>
          <w:color w:val="FF0000"/>
          <w:sz w:val="18"/>
          <w:szCs w:val="18"/>
        </w:rPr>
        <w:t xml:space="preserve"> </w:t>
      </w:r>
      <w:r>
        <w:rPr>
          <w:rFonts w:ascii="CourierNewPSMT" w:hAnsi="CourierNewPSMT" w:cs="CourierNewPSMT"/>
          <w:sz w:val="18"/>
          <w:szCs w:val="18"/>
        </w:rPr>
        <w:t>,3,degree,0</w:t>
      </w:r>
    </w:p>
    <w:p w14:paraId="5E64828C" w14:textId="1627D8E7" w:rsidR="00BC763F" w:rsidRDefault="00BC763F" w:rsidP="00BC763F">
      <w:pPr>
        <w:autoSpaceDE w:val="0"/>
        <w:autoSpaceDN w:val="0"/>
        <w:adjustRightInd w:val="0"/>
        <w:spacing w:after="0" w:line="240" w:lineRule="auto"/>
        <w:rPr>
          <w:rFonts w:ascii="CourierNewPSMT" w:hAnsi="CourierNewPSMT" w:cs="CourierNewPSMT"/>
          <w:sz w:val="18"/>
          <w:szCs w:val="18"/>
        </w:rPr>
      </w:pPr>
      <w:r>
        <w:rPr>
          <w:rFonts w:ascii="CourierNewPSMT" w:hAnsi="CourierNewPSMT" w:cs="CourierNewPSMT"/>
          <w:sz w:val="18"/>
          <w:szCs w:val="18"/>
        </w:rPr>
        <w:t xml:space="preserve">HC,1,8,4,Bin node increment on I-axis… </w:t>
      </w:r>
      <w:r w:rsidR="00590D31">
        <w:rPr>
          <w:rFonts w:ascii="CourierNewPSMT" w:hAnsi="CourierNewPSMT" w:cs="CourierNewPSMT"/>
          <w:sz w:val="18"/>
          <w:szCs w:val="18"/>
        </w:rPr>
        <w:t xml:space="preserve">       </w:t>
      </w:r>
      <w:r>
        <w:rPr>
          <w:rFonts w:ascii="CourierNewPSMT" w:hAnsi="CourierNewPSMT" w:cs="CourierNewPSMT"/>
          <w:sz w:val="18"/>
          <w:szCs w:val="18"/>
        </w:rPr>
        <w:t>,4,8741,</w:t>
      </w:r>
      <w:r w:rsidR="00590D31">
        <w:rPr>
          <w:rFonts w:ascii="CourierNewPSMT" w:hAnsi="CourierNewPSMT" w:cs="CourierNewPSMT"/>
          <w:sz w:val="18"/>
          <w:szCs w:val="18"/>
        </w:rPr>
        <w:t xml:space="preserve"> </w:t>
      </w:r>
      <w:r>
        <w:rPr>
          <w:rFonts w:ascii="CourierNewPSMT" w:hAnsi="CourierNewPSMT" w:cs="CourierNewPSMT"/>
          <w:sz w:val="18"/>
          <w:szCs w:val="18"/>
        </w:rPr>
        <w:t>1.0</w:t>
      </w:r>
      <w:r w:rsidR="00590D31">
        <w:rPr>
          <w:rFonts w:ascii="CourierNewPSMT" w:hAnsi="CourierNewPSMT" w:cs="CourierNewPSMT"/>
          <w:sz w:val="18"/>
          <w:szCs w:val="18"/>
        </w:rPr>
        <w:t xml:space="preserve">        </w:t>
      </w:r>
      <w:r>
        <w:rPr>
          <w:rFonts w:ascii="CourierNewPSMT" w:hAnsi="CourierNewPSMT" w:cs="CourierNewPSMT"/>
          <w:sz w:val="18"/>
          <w:szCs w:val="18"/>
        </w:rPr>
        <w:t>,7,bin,0</w:t>
      </w:r>
    </w:p>
    <w:p w14:paraId="50F115D1" w14:textId="2CAA6761" w:rsidR="00BC763F" w:rsidRDefault="00BC763F" w:rsidP="00BC763F">
      <w:pPr>
        <w:rPr>
          <w:rFonts w:ascii="CourierNewPSMT" w:hAnsi="CourierNewPSMT" w:cs="CourierNewPSMT"/>
          <w:sz w:val="18"/>
          <w:szCs w:val="18"/>
        </w:rPr>
      </w:pPr>
      <w:r>
        <w:rPr>
          <w:rFonts w:ascii="CourierNewPSMT" w:hAnsi="CourierNewPSMT" w:cs="CourierNewPSMT"/>
          <w:sz w:val="18"/>
          <w:szCs w:val="18"/>
        </w:rPr>
        <w:t xml:space="preserve">HC,1,8,4,Bin node increment on J-axis… </w:t>
      </w:r>
      <w:r w:rsidR="00590D31">
        <w:rPr>
          <w:rFonts w:ascii="CourierNewPSMT" w:hAnsi="CourierNewPSMT" w:cs="CourierNewPSMT"/>
          <w:sz w:val="18"/>
          <w:szCs w:val="18"/>
        </w:rPr>
        <w:t xml:space="preserve">       </w:t>
      </w:r>
      <w:r>
        <w:rPr>
          <w:rFonts w:ascii="CourierNewPSMT" w:hAnsi="CourierNewPSMT" w:cs="CourierNewPSMT"/>
          <w:sz w:val="18"/>
          <w:szCs w:val="18"/>
        </w:rPr>
        <w:t>,4,8742,</w:t>
      </w:r>
      <w:r w:rsidR="00590D31">
        <w:rPr>
          <w:rFonts w:ascii="CourierNewPSMT" w:hAnsi="CourierNewPSMT" w:cs="CourierNewPSMT"/>
          <w:sz w:val="18"/>
          <w:szCs w:val="18"/>
        </w:rPr>
        <w:t xml:space="preserve"> </w:t>
      </w:r>
      <w:r w:rsidR="00314F24">
        <w:rPr>
          <w:rFonts w:ascii="CourierNewPSMT" w:hAnsi="CourierNewPSMT" w:cs="CourierNewPSMT"/>
          <w:sz w:val="18"/>
          <w:szCs w:val="18"/>
        </w:rPr>
        <w:t>4</w:t>
      </w:r>
      <w:r>
        <w:rPr>
          <w:rFonts w:ascii="CourierNewPSMT" w:hAnsi="CourierNewPSMT" w:cs="CourierNewPSMT"/>
          <w:sz w:val="18"/>
          <w:szCs w:val="18"/>
        </w:rPr>
        <w:t>.0</w:t>
      </w:r>
      <w:r w:rsidR="00590D31">
        <w:rPr>
          <w:rFonts w:ascii="CourierNewPSMT" w:hAnsi="CourierNewPSMT" w:cs="CourierNewPSMT"/>
          <w:sz w:val="18"/>
          <w:szCs w:val="18"/>
        </w:rPr>
        <w:t xml:space="preserve">        </w:t>
      </w:r>
      <w:r>
        <w:rPr>
          <w:rFonts w:ascii="CourierNewPSMT" w:hAnsi="CourierNewPSMT" w:cs="CourierNewPSMT"/>
          <w:sz w:val="18"/>
          <w:szCs w:val="18"/>
        </w:rPr>
        <w:t>,7,bin,0</w:t>
      </w:r>
    </w:p>
    <w:p w14:paraId="4BDECE6A" w14:textId="3B6682CF" w:rsidR="00BC763F" w:rsidRDefault="00590D31" w:rsidP="00BC763F">
      <w:r>
        <w:t xml:space="preserve">The ABCD points </w:t>
      </w:r>
      <w:r w:rsidR="008867D8">
        <w:t xml:space="preserve">should </w:t>
      </w:r>
      <w:r w:rsidR="003D0ED9">
        <w:t xml:space="preserve">be </w:t>
      </w:r>
      <w:r w:rsidR="0065436B">
        <w:t>written to a</w:t>
      </w:r>
      <w:r>
        <w:t xml:space="preserve"> </w:t>
      </w:r>
      <w:r w:rsidR="0065436B">
        <w:t>P</w:t>
      </w:r>
      <w:r>
        <w:t xml:space="preserve">6/11 </w:t>
      </w:r>
      <w:r w:rsidR="008867D8">
        <w:t xml:space="preserve">data </w:t>
      </w:r>
      <w:r>
        <w:t>file</w:t>
      </w:r>
      <w:r w:rsidR="003D0ED9">
        <w:t xml:space="preserve"> as detailed in the format specification, using test points records or perimeter points</w:t>
      </w:r>
      <w:r>
        <w:t>.</w:t>
      </w:r>
    </w:p>
    <w:p w14:paraId="443E905E" w14:textId="77777777" w:rsidR="00D743A5" w:rsidRPr="00B06930" w:rsidRDefault="00D743A5" w:rsidP="00D743A5">
      <w:pPr>
        <w:pStyle w:val="Heading2"/>
      </w:pPr>
      <w:bookmarkStart w:id="8" w:name="_Toc4134777"/>
      <w:bookmarkStart w:id="9" w:name="_Toc21710272"/>
      <w:r w:rsidRPr="00B06930">
        <w:t>SEG-Y format</w:t>
      </w:r>
      <w:bookmarkEnd w:id="8"/>
      <w:bookmarkEnd w:id="9"/>
    </w:p>
    <w:p w14:paraId="2F354921" w14:textId="2A81A9CB" w:rsidR="00D743A5" w:rsidRDefault="00D743A5" w:rsidP="00D743A5">
      <w:r w:rsidRPr="00B06930">
        <w:t xml:space="preserve">The SEG-Y format has provision for verification points that are defined to facilitate the validation of bin grid conversions and/or transformations, but these are rarely used. Use of the P6/11 format provides better integrity checking of the position data all the way back to the </w:t>
      </w:r>
      <w:r>
        <w:t xml:space="preserve">pre-acquisition planning and </w:t>
      </w:r>
      <w:r w:rsidRPr="00B06930">
        <w:t>acquisition CRS</w:t>
      </w:r>
      <w:r>
        <w:t>s</w:t>
      </w:r>
      <w:r w:rsidRPr="00B06930">
        <w:t>, and thus it is a more suitable data exchange format for binned data.</w:t>
      </w:r>
    </w:p>
    <w:p w14:paraId="2A434ECE" w14:textId="71345036" w:rsidR="00D743A5" w:rsidRDefault="00D743A5" w:rsidP="00D743A5">
      <w:r>
        <w:t>The latest versions of SEG-D (r3.1 - October 2015) and SEG-Y (r2.0 - January 2017) include support</w:t>
      </w:r>
      <w:r>
        <w:rPr>
          <w:rStyle w:val="FootnoteReference"/>
        </w:rPr>
        <w:footnoteReference w:id="3"/>
      </w:r>
      <w:r>
        <w:t xml:space="preserve"> for the P-Formats Common Header method of defining coordinate reference systems. SEG-Y r2.0 can also be used for the definition of survey coverage perimeters and the listing of bin node coordinates, following the IOGP P6/11 (v1.1) format.</w:t>
      </w:r>
    </w:p>
    <w:p w14:paraId="1500F77B" w14:textId="3C3F0D9C" w:rsidR="00D06D43" w:rsidRPr="00656C4A" w:rsidRDefault="00D06D43" w:rsidP="00D06D43">
      <w:pPr>
        <w:pStyle w:val="Heading2"/>
      </w:pPr>
      <w:bookmarkStart w:id="10" w:name="_Toc21710273"/>
      <w:r w:rsidRPr="00656C4A">
        <w:t xml:space="preserve">SDU </w:t>
      </w:r>
      <w:r w:rsidR="008A5AB5">
        <w:t>Abstract</w:t>
      </w:r>
      <w:r w:rsidRPr="00656C4A">
        <w:t xml:space="preserve">BinGrid </w:t>
      </w:r>
      <w:r w:rsidR="008A5AB5">
        <w:t>and SeismicTraceData s</w:t>
      </w:r>
      <w:r w:rsidRPr="00656C4A">
        <w:t>chema</w:t>
      </w:r>
      <w:bookmarkEnd w:id="10"/>
    </w:p>
    <w:p w14:paraId="6122F715" w14:textId="5CF77DAD" w:rsidR="00D06D43" w:rsidRPr="005C04EC" w:rsidRDefault="00D06D43" w:rsidP="00D06D43">
      <w:r>
        <w:t xml:space="preserve">The following SDU schemas are </w:t>
      </w:r>
      <w:r w:rsidR="00C72F28">
        <w:t>used</w:t>
      </w:r>
      <w:r>
        <w:t xml:space="preserve"> to define the location of seismic </w:t>
      </w:r>
      <w:r w:rsidR="00576D79">
        <w:t xml:space="preserve">trace </w:t>
      </w:r>
      <w:r>
        <w:t>data</w:t>
      </w:r>
      <w:r w:rsidR="00C72F28">
        <w:t>.</w:t>
      </w:r>
    </w:p>
    <w:p w14:paraId="156DD2D3" w14:textId="4F028A58" w:rsidR="00D06D43" w:rsidRPr="00C72F28" w:rsidRDefault="00D06D43" w:rsidP="00D06D43">
      <w:pPr>
        <w:pStyle w:val="ListParagraph"/>
        <w:numPr>
          <w:ilvl w:val="0"/>
          <w:numId w:val="3"/>
        </w:numPr>
        <w:rPr>
          <w:sz w:val="20"/>
          <w:szCs w:val="20"/>
        </w:rPr>
      </w:pPr>
      <w:r w:rsidRPr="00C72F28">
        <w:rPr>
          <w:sz w:val="20"/>
          <w:szCs w:val="20"/>
        </w:rPr>
        <w:t>SeismicTraceData</w:t>
      </w:r>
      <w:r w:rsidR="00C72F28" w:rsidRPr="00C72F28">
        <w:rPr>
          <w:sz w:val="20"/>
          <w:szCs w:val="20"/>
        </w:rPr>
        <w:t>WorkProductComponent</w:t>
      </w:r>
      <w:r w:rsidRPr="00C72F28">
        <w:rPr>
          <w:sz w:val="20"/>
          <w:szCs w:val="20"/>
        </w:rPr>
        <w:t>.json: schema for trace data, references a BinGrid</w:t>
      </w:r>
      <w:r w:rsidR="00B37E9B" w:rsidRPr="00C72F28">
        <w:rPr>
          <w:sz w:val="20"/>
          <w:szCs w:val="20"/>
        </w:rPr>
        <w:t>ID</w:t>
      </w:r>
      <w:r w:rsidRPr="00C72F28">
        <w:rPr>
          <w:sz w:val="20"/>
          <w:szCs w:val="20"/>
        </w:rPr>
        <w:t>; using its coordinates.</w:t>
      </w:r>
    </w:p>
    <w:p w14:paraId="313D953C" w14:textId="291C76C8" w:rsidR="00D06D43" w:rsidRPr="00C72F28" w:rsidRDefault="00B37E9B" w:rsidP="00D06D43">
      <w:pPr>
        <w:pStyle w:val="ListParagraph"/>
        <w:numPr>
          <w:ilvl w:val="1"/>
          <w:numId w:val="3"/>
        </w:numPr>
        <w:rPr>
          <w:sz w:val="20"/>
          <w:szCs w:val="20"/>
        </w:rPr>
      </w:pPr>
      <w:r w:rsidRPr="00C72F28">
        <w:rPr>
          <w:sz w:val="20"/>
          <w:szCs w:val="20"/>
        </w:rPr>
        <w:t>Abstract</w:t>
      </w:r>
      <w:r w:rsidR="00D06D43" w:rsidRPr="00C72F28">
        <w:rPr>
          <w:sz w:val="20"/>
          <w:szCs w:val="20"/>
        </w:rPr>
        <w:t>BinGrid.json: schema containing parameters to define a bin grid geometry, i.e., how to convert local bin grid coordinates to projected coordinates (“real-world”).</w:t>
      </w:r>
    </w:p>
    <w:p w14:paraId="2292FB8F" w14:textId="569F60EC" w:rsidR="00D06D43" w:rsidRPr="00C72F28" w:rsidRDefault="00C72F28" w:rsidP="00D06D43">
      <w:pPr>
        <w:pStyle w:val="ListParagraph"/>
        <w:numPr>
          <w:ilvl w:val="2"/>
          <w:numId w:val="3"/>
        </w:numPr>
        <w:rPr>
          <w:sz w:val="20"/>
          <w:szCs w:val="20"/>
        </w:rPr>
      </w:pPr>
      <w:r w:rsidRPr="00C72F28">
        <w:rPr>
          <w:sz w:val="20"/>
          <w:szCs w:val="20"/>
        </w:rPr>
        <w:t>ABCDBinGridLocalCoordinates</w:t>
      </w:r>
      <w:r>
        <w:rPr>
          <w:sz w:val="20"/>
          <w:szCs w:val="20"/>
        </w:rPr>
        <w:t>: ref</w:t>
      </w:r>
      <w:r w:rsidRPr="00C72F28">
        <w:rPr>
          <w:sz w:val="20"/>
          <w:szCs w:val="20"/>
        </w:rPr>
        <w:t xml:space="preserve"> </w:t>
      </w:r>
      <w:r>
        <w:rPr>
          <w:sz w:val="20"/>
          <w:szCs w:val="20"/>
        </w:rPr>
        <w:t>Abstract</w:t>
      </w:r>
      <w:r w:rsidR="00D06D43" w:rsidRPr="00C72F28">
        <w:rPr>
          <w:sz w:val="20"/>
          <w:szCs w:val="20"/>
        </w:rPr>
        <w:t xml:space="preserve">Coordinates.json: </w:t>
      </w:r>
      <w:r w:rsidR="00710324" w:rsidRPr="00C72F28">
        <w:rPr>
          <w:sz w:val="20"/>
          <w:szCs w:val="20"/>
        </w:rPr>
        <w:t xml:space="preserve">array </w:t>
      </w:r>
      <w:r w:rsidR="00D06D43" w:rsidRPr="00C72F28">
        <w:rPr>
          <w:sz w:val="20"/>
          <w:szCs w:val="20"/>
        </w:rPr>
        <w:t>used to store the inline and crossline coordinates</w:t>
      </w:r>
    </w:p>
    <w:p w14:paraId="7BC971D7" w14:textId="140BDE49" w:rsidR="00D06D43" w:rsidRPr="00C72F28" w:rsidRDefault="00C72F28" w:rsidP="00D06D43">
      <w:pPr>
        <w:pStyle w:val="ListParagraph"/>
        <w:numPr>
          <w:ilvl w:val="2"/>
          <w:numId w:val="3"/>
        </w:numPr>
        <w:rPr>
          <w:sz w:val="20"/>
          <w:szCs w:val="20"/>
        </w:rPr>
      </w:pPr>
      <w:r w:rsidRPr="00C72F28">
        <w:rPr>
          <w:sz w:val="20"/>
          <w:szCs w:val="20"/>
        </w:rPr>
        <w:t>ABCDBinGridSpatialLocation</w:t>
      </w:r>
      <w:r>
        <w:rPr>
          <w:sz w:val="20"/>
          <w:szCs w:val="20"/>
        </w:rPr>
        <w:t>: ref</w:t>
      </w:r>
      <w:r w:rsidRPr="00C72F28">
        <w:rPr>
          <w:sz w:val="20"/>
          <w:szCs w:val="20"/>
        </w:rPr>
        <w:t xml:space="preserve"> </w:t>
      </w:r>
      <w:r w:rsidR="00B37E9B" w:rsidRPr="00C72F28">
        <w:rPr>
          <w:sz w:val="20"/>
          <w:szCs w:val="20"/>
        </w:rPr>
        <w:t>Abstract</w:t>
      </w:r>
      <w:r w:rsidR="00D06D43" w:rsidRPr="00C72F28">
        <w:rPr>
          <w:sz w:val="20"/>
          <w:szCs w:val="20"/>
        </w:rPr>
        <w:t>SpatialLocation.json:</w:t>
      </w:r>
    </w:p>
    <w:p w14:paraId="7A213D96" w14:textId="2819528C" w:rsidR="00D06D43" w:rsidRPr="00C72F28" w:rsidRDefault="00B37E9B" w:rsidP="00D06D43">
      <w:pPr>
        <w:pStyle w:val="ListParagraph"/>
        <w:numPr>
          <w:ilvl w:val="3"/>
          <w:numId w:val="3"/>
        </w:numPr>
        <w:rPr>
          <w:sz w:val="20"/>
          <w:szCs w:val="20"/>
        </w:rPr>
      </w:pPr>
      <w:r w:rsidRPr="00C72F28">
        <w:rPr>
          <w:sz w:val="20"/>
          <w:szCs w:val="20"/>
        </w:rPr>
        <w:t>Projected</w:t>
      </w:r>
      <w:r w:rsidR="00D06D43" w:rsidRPr="00C72F28">
        <w:rPr>
          <w:sz w:val="20"/>
          <w:szCs w:val="20"/>
        </w:rPr>
        <w:t xml:space="preserve">Coordinates: </w:t>
      </w:r>
      <w:r w:rsidRPr="00C72F28">
        <w:rPr>
          <w:sz w:val="20"/>
          <w:szCs w:val="20"/>
        </w:rPr>
        <w:t>ref AbstractCoordinates.json</w:t>
      </w:r>
      <w:r w:rsidR="00C72F28" w:rsidRPr="00C72F28">
        <w:rPr>
          <w:sz w:val="20"/>
          <w:szCs w:val="20"/>
        </w:rPr>
        <w:t>:</w:t>
      </w:r>
      <w:r w:rsidRPr="00C72F28">
        <w:rPr>
          <w:sz w:val="20"/>
          <w:szCs w:val="20"/>
        </w:rPr>
        <w:t xml:space="preserve"> </w:t>
      </w:r>
      <w:r w:rsidR="00710324" w:rsidRPr="00C72F28">
        <w:rPr>
          <w:sz w:val="20"/>
          <w:szCs w:val="20"/>
        </w:rPr>
        <w:t xml:space="preserve">array </w:t>
      </w:r>
      <w:r w:rsidR="00D06D43" w:rsidRPr="00C72F28">
        <w:rPr>
          <w:sz w:val="20"/>
          <w:szCs w:val="20"/>
        </w:rPr>
        <w:t>for storing the projected coordinates</w:t>
      </w:r>
    </w:p>
    <w:p w14:paraId="6844A6B1" w14:textId="315EF546" w:rsidR="00D06D43" w:rsidRPr="00C72F28" w:rsidRDefault="00B37E9B" w:rsidP="00D06D43">
      <w:pPr>
        <w:pStyle w:val="ListParagraph"/>
        <w:numPr>
          <w:ilvl w:val="3"/>
          <w:numId w:val="3"/>
        </w:numPr>
        <w:rPr>
          <w:sz w:val="20"/>
          <w:szCs w:val="20"/>
        </w:rPr>
      </w:pPr>
      <w:r w:rsidRPr="00C72F28">
        <w:rPr>
          <w:sz w:val="20"/>
          <w:szCs w:val="20"/>
        </w:rPr>
        <w:t xml:space="preserve">ProjectedCRSID: ref </w:t>
      </w:r>
      <w:r w:rsidR="00D06D43" w:rsidRPr="00C72F28">
        <w:rPr>
          <w:sz w:val="20"/>
          <w:szCs w:val="20"/>
        </w:rPr>
        <w:t>HorizontalCRS.json: define</w:t>
      </w:r>
      <w:r w:rsidRPr="00C72F28">
        <w:rPr>
          <w:sz w:val="20"/>
          <w:szCs w:val="20"/>
        </w:rPr>
        <w:t>s</w:t>
      </w:r>
      <w:r w:rsidR="00D06D43" w:rsidRPr="00C72F28">
        <w:rPr>
          <w:sz w:val="20"/>
          <w:szCs w:val="20"/>
        </w:rPr>
        <w:t xml:space="preserve"> the projCRS of bin grid</w:t>
      </w:r>
    </w:p>
    <w:p w14:paraId="2CBBB03D" w14:textId="7E441363" w:rsidR="00D06D43" w:rsidRDefault="00B37E9B" w:rsidP="00D06D43">
      <w:pPr>
        <w:pStyle w:val="ListParagraph"/>
        <w:numPr>
          <w:ilvl w:val="3"/>
          <w:numId w:val="3"/>
        </w:numPr>
        <w:rPr>
          <w:sz w:val="20"/>
          <w:szCs w:val="20"/>
        </w:rPr>
      </w:pPr>
      <w:r w:rsidRPr="00C72F28">
        <w:rPr>
          <w:sz w:val="20"/>
          <w:szCs w:val="20"/>
        </w:rPr>
        <w:t xml:space="preserve">VerticalCRSID: ref </w:t>
      </w:r>
      <w:r w:rsidR="00D06D43" w:rsidRPr="00C72F28">
        <w:rPr>
          <w:sz w:val="20"/>
          <w:szCs w:val="20"/>
        </w:rPr>
        <w:t xml:space="preserve">VerticalCRS.json: </w:t>
      </w:r>
      <w:r w:rsidR="00710324" w:rsidRPr="00C72F28">
        <w:rPr>
          <w:sz w:val="20"/>
          <w:szCs w:val="20"/>
        </w:rPr>
        <w:t>defines the geodetic vertical datum</w:t>
      </w:r>
      <w:r w:rsidR="007049F8" w:rsidRPr="00C72F28">
        <w:rPr>
          <w:sz w:val="20"/>
          <w:szCs w:val="20"/>
        </w:rPr>
        <w:t xml:space="preserve"> (e.g., MSL)</w:t>
      </w:r>
    </w:p>
    <w:p w14:paraId="14A8BB99" w14:textId="35D40730" w:rsidR="003B02E0" w:rsidRDefault="003B02E0" w:rsidP="00D06D43">
      <w:pPr>
        <w:pStyle w:val="ListParagraph"/>
        <w:numPr>
          <w:ilvl w:val="3"/>
          <w:numId w:val="3"/>
        </w:numPr>
        <w:rPr>
          <w:sz w:val="20"/>
          <w:szCs w:val="20"/>
        </w:rPr>
      </w:pPr>
      <w:r>
        <w:rPr>
          <w:sz w:val="20"/>
          <w:szCs w:val="20"/>
        </w:rPr>
        <w:t xml:space="preserve">CoordinateTransformation: ref </w:t>
      </w:r>
      <w:r w:rsidRPr="003B02E0">
        <w:rPr>
          <w:sz w:val="20"/>
          <w:szCs w:val="20"/>
        </w:rPr>
        <w:t>AbstractCoordinateTransformation</w:t>
      </w:r>
      <w:r>
        <w:rPr>
          <w:sz w:val="20"/>
          <w:szCs w:val="20"/>
        </w:rPr>
        <w:t>.json used to store the transformation used in case grid is not original</w:t>
      </w:r>
    </w:p>
    <w:p w14:paraId="222484E5" w14:textId="72F4C7DB" w:rsidR="003B02E0" w:rsidRPr="00C72F28" w:rsidRDefault="003B02E0" w:rsidP="00D06D43">
      <w:pPr>
        <w:pStyle w:val="ListParagraph"/>
        <w:numPr>
          <w:ilvl w:val="3"/>
          <w:numId w:val="3"/>
        </w:numPr>
        <w:rPr>
          <w:sz w:val="20"/>
          <w:szCs w:val="20"/>
        </w:rPr>
      </w:pPr>
      <w:r w:rsidRPr="003B02E0">
        <w:rPr>
          <w:sz w:val="20"/>
          <w:szCs w:val="20"/>
        </w:rPr>
        <w:lastRenderedPageBreak/>
        <w:t>CoordinateQualityCheckRemark</w:t>
      </w:r>
      <w:r>
        <w:rPr>
          <w:sz w:val="20"/>
          <w:szCs w:val="20"/>
        </w:rPr>
        <w:t xml:space="preserve">: Description of quality, e.g., the maximum squaring error if a grid was reprojected. </w:t>
      </w:r>
    </w:p>
    <w:p w14:paraId="5D3E4A46" w14:textId="3E01202C" w:rsidR="00C72F28" w:rsidRPr="00C72F28" w:rsidRDefault="00C72F28" w:rsidP="00C72F28">
      <w:pPr>
        <w:pStyle w:val="ListParagraph"/>
        <w:numPr>
          <w:ilvl w:val="1"/>
          <w:numId w:val="3"/>
        </w:numPr>
        <w:rPr>
          <w:sz w:val="20"/>
          <w:szCs w:val="20"/>
        </w:rPr>
      </w:pPr>
      <w:r w:rsidRPr="00C72F28">
        <w:rPr>
          <w:sz w:val="20"/>
          <w:szCs w:val="20"/>
        </w:rPr>
        <w:t>LiveTraceOutline: ref AbstractSpatialLocation.json: used to store mapping coordinates (WGS 84)</w:t>
      </w:r>
    </w:p>
    <w:p w14:paraId="7C987A9F" w14:textId="77777777" w:rsidR="003E304E" w:rsidRDefault="00D06D43" w:rsidP="00D06D43">
      <w:r>
        <w:t xml:space="preserve">The SDU </w:t>
      </w:r>
      <w:r w:rsidR="00C72F28">
        <w:t>Abstract</w:t>
      </w:r>
      <w:r>
        <w:t xml:space="preserve">BinGrid schema </w:t>
      </w:r>
      <w:r w:rsidR="0010337A">
        <w:t xml:space="preserve">includes </w:t>
      </w:r>
      <w:r w:rsidR="00710324">
        <w:t>properties to store</w:t>
      </w:r>
      <w:r>
        <w:t xml:space="preserve"> the P6/11 parameters as well as the more straightforward four-point definition (“loadsheet”)</w:t>
      </w:r>
      <w:r w:rsidR="00710324">
        <w:t xml:space="preserve">. This enables </w:t>
      </w:r>
      <w:r w:rsidR="003E304E">
        <w:t>bin grid</w:t>
      </w:r>
      <w:r w:rsidR="006D3EB0">
        <w:t xml:space="preserve"> </w:t>
      </w:r>
      <w:r w:rsidR="00710324">
        <w:t xml:space="preserve">definition </w:t>
      </w:r>
      <w:r w:rsidR="003E304E">
        <w:t xml:space="preserve">by </w:t>
      </w:r>
      <w:r>
        <w:t>either method</w:t>
      </w:r>
      <w:r w:rsidR="00710324">
        <w:t xml:space="preserve">, </w:t>
      </w:r>
      <w:r w:rsidR="003E304E">
        <w:t xml:space="preserve">though </w:t>
      </w:r>
      <w:r>
        <w:t xml:space="preserve">the parameters of the other definition method </w:t>
      </w:r>
      <w:r w:rsidR="003E304E">
        <w:t xml:space="preserve">must be </w:t>
      </w:r>
      <w:r w:rsidR="00710324">
        <w:t xml:space="preserve">calculated </w:t>
      </w:r>
      <w:r w:rsidR="003E304E">
        <w:t>(using the formulas given in this document) and stored in SDU</w:t>
      </w:r>
      <w:r w:rsidR="00710324">
        <w:t>.</w:t>
      </w:r>
      <w:r w:rsidR="006D3EB0">
        <w:t xml:space="preserve"> </w:t>
      </w:r>
    </w:p>
    <w:p w14:paraId="52C3336F" w14:textId="428828F8" w:rsidR="00710324" w:rsidRPr="00710324" w:rsidRDefault="006D3EB0" w:rsidP="00D06D43">
      <w:r>
        <w:t xml:space="preserve">A </w:t>
      </w:r>
      <w:r w:rsidR="00710324" w:rsidRPr="00710324">
        <w:t>flag is used to identify which was the original defining method</w:t>
      </w:r>
      <w:r>
        <w:t>:</w:t>
      </w:r>
    </w:p>
    <w:p w14:paraId="69E887FA" w14:textId="5B90A302" w:rsidR="00D06D43" w:rsidRPr="00710324" w:rsidRDefault="00D06D43" w:rsidP="00710324">
      <w:pPr>
        <w:pStyle w:val="ListParagraph"/>
        <w:numPr>
          <w:ilvl w:val="0"/>
          <w:numId w:val="3"/>
        </w:numPr>
      </w:pPr>
      <w:r w:rsidRPr="00710324">
        <w:t>BinGridDefinitionMethod</w:t>
      </w:r>
      <w:r w:rsidR="006D0227" w:rsidRPr="00710324">
        <w:t>TypeID</w:t>
      </w:r>
      <w:r w:rsidRPr="00710324">
        <w:t xml:space="preserve"> = 4 // four-point method</w:t>
      </w:r>
    </w:p>
    <w:p w14:paraId="2F17EDF6" w14:textId="49951590" w:rsidR="00710324" w:rsidRPr="00710324" w:rsidRDefault="00710324" w:rsidP="00710324">
      <w:pPr>
        <w:pStyle w:val="ListParagraph"/>
        <w:numPr>
          <w:ilvl w:val="0"/>
          <w:numId w:val="3"/>
        </w:numPr>
      </w:pPr>
      <w:r w:rsidRPr="00710324">
        <w:t>BinGridDefinitionMethodTypeID = 6 // P6/11 method</w:t>
      </w:r>
    </w:p>
    <w:p w14:paraId="56CA6F2D" w14:textId="06B5E9BB" w:rsidR="00710324" w:rsidRPr="00710324" w:rsidRDefault="006D3EB0" w:rsidP="00D06D43">
      <w:r>
        <w:t>This is important for audit trail purposes, but also to avoid imprecision of calculated values (e.g.,</w:t>
      </w:r>
      <w:r w:rsidR="005B746A">
        <w:t xml:space="preserve"> bin width</w:t>
      </w:r>
      <w:r>
        <w:t xml:space="preserve"> </w:t>
      </w:r>
      <w:r w:rsidR="005B746A">
        <w:t xml:space="preserve">calculated </w:t>
      </w:r>
      <w:r w:rsidR="00D70600">
        <w:t xml:space="preserve">using the corner </w:t>
      </w:r>
      <w:r w:rsidR="005B746A">
        <w:t>coordinates vs. given bin width)</w:t>
      </w:r>
      <w:r w:rsidR="003D5433">
        <w:t xml:space="preserve">. </w:t>
      </w:r>
      <w:r w:rsidR="007049F8">
        <w:fldChar w:fldCharType="begin"/>
      </w:r>
      <w:r w:rsidR="007049F8">
        <w:instrText xml:space="preserve"> REF _Ref18681780 \h </w:instrText>
      </w:r>
      <w:r w:rsidR="007049F8">
        <w:fldChar w:fldCharType="separate"/>
      </w:r>
      <w:r w:rsidR="00A81698">
        <w:t xml:space="preserve">Table </w:t>
      </w:r>
      <w:r w:rsidR="00A81698">
        <w:rPr>
          <w:noProof/>
        </w:rPr>
        <w:t>3</w:t>
      </w:r>
      <w:r w:rsidR="007049F8">
        <w:fldChar w:fldCharType="end"/>
      </w:r>
      <w:r w:rsidR="007049F8">
        <w:t xml:space="preserve"> summarizes</w:t>
      </w:r>
      <w:r w:rsidR="00710324">
        <w:t xml:space="preserve"> </w:t>
      </w:r>
      <w:r w:rsidR="007049F8">
        <w:t xml:space="preserve">the </w:t>
      </w:r>
      <w:r w:rsidR="00710324">
        <w:t xml:space="preserve">defining and </w:t>
      </w:r>
      <w:r w:rsidR="007049F8">
        <w:t>optional parameters for each method.</w:t>
      </w:r>
    </w:p>
    <w:p w14:paraId="2740BABE" w14:textId="661BD963" w:rsidR="00710324" w:rsidRDefault="00710324" w:rsidP="00710324">
      <w:pPr>
        <w:pStyle w:val="Caption"/>
        <w:keepNext/>
      </w:pPr>
      <w:bookmarkStart w:id="11" w:name="_Ref18681780"/>
      <w:r>
        <w:t xml:space="preserve">Table </w:t>
      </w:r>
      <w:fldSimple w:instr=" SEQ Table \* ARABIC ">
        <w:r w:rsidR="00A81698">
          <w:rPr>
            <w:noProof/>
          </w:rPr>
          <w:t>3</w:t>
        </w:r>
      </w:fldSimple>
      <w:bookmarkEnd w:id="11"/>
      <w:r>
        <w:t>: Overview of mandatory parameters depending on bin grid definition method.</w:t>
      </w:r>
      <w:r w:rsidR="003B02E0">
        <w:t xml:space="preserve"> Note that</w:t>
      </w:r>
      <w:r w:rsidR="00F55153">
        <w:t xml:space="preserve"> (aside from coordinates)</w:t>
      </w:r>
      <w:r w:rsidR="003B02E0">
        <w:t xml:space="preserve"> the SpatialLocation object includes the projected CRS and additional information.</w:t>
      </w:r>
    </w:p>
    <w:tbl>
      <w:tblPr>
        <w:tblStyle w:val="TableGrid"/>
        <w:tblW w:w="0" w:type="auto"/>
        <w:tblLook w:val="04A0" w:firstRow="1" w:lastRow="0" w:firstColumn="1" w:lastColumn="0" w:noHBand="0" w:noVBand="1"/>
      </w:tblPr>
      <w:tblGrid>
        <w:gridCol w:w="2647"/>
        <w:gridCol w:w="3206"/>
        <w:gridCol w:w="3497"/>
      </w:tblGrid>
      <w:tr w:rsidR="00710324" w:rsidRPr="007049F8" w14:paraId="64D858C3" w14:textId="77777777" w:rsidTr="006D3EB0">
        <w:trPr>
          <w:trHeight w:val="314"/>
        </w:trPr>
        <w:tc>
          <w:tcPr>
            <w:tcW w:w="2647" w:type="dxa"/>
            <w:shd w:val="clear" w:color="auto" w:fill="BDD6EE" w:themeFill="accent5" w:themeFillTint="66"/>
          </w:tcPr>
          <w:p w14:paraId="3ACEE549" w14:textId="46D2187B" w:rsidR="00710324" w:rsidRPr="007049F8" w:rsidRDefault="007049F8" w:rsidP="00D06D43">
            <w:pPr>
              <w:rPr>
                <w:b/>
                <w:sz w:val="18"/>
              </w:rPr>
            </w:pPr>
            <w:r w:rsidRPr="007049F8">
              <w:rPr>
                <w:b/>
                <w:sz w:val="18"/>
              </w:rPr>
              <w:t>BinGridDefinitionMethodTypeID</w:t>
            </w:r>
          </w:p>
        </w:tc>
        <w:tc>
          <w:tcPr>
            <w:tcW w:w="3206" w:type="dxa"/>
            <w:shd w:val="clear" w:color="auto" w:fill="BDD6EE" w:themeFill="accent5" w:themeFillTint="66"/>
          </w:tcPr>
          <w:p w14:paraId="2E3EFAE9" w14:textId="32C7E334" w:rsidR="00710324" w:rsidRPr="007049F8" w:rsidRDefault="007049F8" w:rsidP="00D06D43">
            <w:pPr>
              <w:rPr>
                <w:b/>
                <w:sz w:val="18"/>
              </w:rPr>
            </w:pPr>
            <w:r w:rsidRPr="007049F8">
              <w:rPr>
                <w:b/>
                <w:sz w:val="18"/>
              </w:rPr>
              <w:t>4 (f</w:t>
            </w:r>
            <w:r w:rsidR="00710324" w:rsidRPr="007049F8">
              <w:rPr>
                <w:b/>
                <w:sz w:val="18"/>
              </w:rPr>
              <w:t>our-point</w:t>
            </w:r>
            <w:r w:rsidRPr="007049F8">
              <w:rPr>
                <w:b/>
                <w:sz w:val="18"/>
              </w:rPr>
              <w:t xml:space="preserve"> method)</w:t>
            </w:r>
          </w:p>
        </w:tc>
        <w:tc>
          <w:tcPr>
            <w:tcW w:w="3497" w:type="dxa"/>
            <w:shd w:val="clear" w:color="auto" w:fill="BDD6EE" w:themeFill="accent5" w:themeFillTint="66"/>
          </w:tcPr>
          <w:p w14:paraId="412C8ADF" w14:textId="2F8F841D" w:rsidR="00710324" w:rsidRPr="007049F8" w:rsidRDefault="007049F8" w:rsidP="00D06D43">
            <w:pPr>
              <w:rPr>
                <w:b/>
                <w:sz w:val="18"/>
              </w:rPr>
            </w:pPr>
            <w:r w:rsidRPr="007049F8">
              <w:rPr>
                <w:b/>
                <w:sz w:val="18"/>
              </w:rPr>
              <w:t>6 (</w:t>
            </w:r>
            <w:r w:rsidR="00710324" w:rsidRPr="007049F8">
              <w:rPr>
                <w:b/>
                <w:sz w:val="18"/>
              </w:rPr>
              <w:t>P6/11</w:t>
            </w:r>
            <w:r w:rsidRPr="007049F8">
              <w:rPr>
                <w:b/>
                <w:sz w:val="18"/>
              </w:rPr>
              <w:t xml:space="preserve"> method)</w:t>
            </w:r>
          </w:p>
        </w:tc>
      </w:tr>
      <w:tr w:rsidR="00710324" w:rsidRPr="007049F8" w14:paraId="6083D34D" w14:textId="77777777" w:rsidTr="006D3EB0">
        <w:tc>
          <w:tcPr>
            <w:tcW w:w="2647" w:type="dxa"/>
          </w:tcPr>
          <w:p w14:paraId="5AD2232E" w14:textId="32281BD3" w:rsidR="00710324" w:rsidRPr="007049F8" w:rsidRDefault="00710324" w:rsidP="00D06D43">
            <w:pPr>
              <w:rPr>
                <w:sz w:val="16"/>
              </w:rPr>
            </w:pPr>
            <w:r w:rsidRPr="007049F8">
              <w:rPr>
                <w:sz w:val="16"/>
              </w:rPr>
              <w:t>Mandatory</w:t>
            </w:r>
          </w:p>
        </w:tc>
        <w:tc>
          <w:tcPr>
            <w:tcW w:w="3206" w:type="dxa"/>
          </w:tcPr>
          <w:p w14:paraId="61BAAFA4" w14:textId="77777777" w:rsidR="00710324" w:rsidRPr="007049F8" w:rsidRDefault="007049F8" w:rsidP="00D06D43">
            <w:pPr>
              <w:rPr>
                <w:sz w:val="16"/>
              </w:rPr>
            </w:pPr>
            <w:r w:rsidRPr="007049F8">
              <w:rPr>
                <w:sz w:val="16"/>
              </w:rPr>
              <w:t>ABCDBinGridLocalCoordinates</w:t>
            </w:r>
          </w:p>
          <w:p w14:paraId="4A9C7C98" w14:textId="7D276E00" w:rsidR="007049F8" w:rsidRPr="007049F8" w:rsidRDefault="007049F8" w:rsidP="00D06D43">
            <w:pPr>
              <w:rPr>
                <w:sz w:val="16"/>
              </w:rPr>
            </w:pPr>
            <w:r w:rsidRPr="007049F8">
              <w:rPr>
                <w:sz w:val="16"/>
              </w:rPr>
              <w:t>ABCDBinGridSpatialLocation</w:t>
            </w:r>
          </w:p>
        </w:tc>
        <w:tc>
          <w:tcPr>
            <w:tcW w:w="3497" w:type="dxa"/>
          </w:tcPr>
          <w:p w14:paraId="04A17F06" w14:textId="77777777" w:rsidR="00710324" w:rsidRPr="007049F8" w:rsidRDefault="007049F8" w:rsidP="00D06D43">
            <w:pPr>
              <w:rPr>
                <w:sz w:val="16"/>
              </w:rPr>
            </w:pPr>
            <w:r w:rsidRPr="007049F8">
              <w:rPr>
                <w:sz w:val="16"/>
              </w:rPr>
              <w:t>P6TransformationMethod</w:t>
            </w:r>
          </w:p>
          <w:p w14:paraId="04D96AD6" w14:textId="77777777" w:rsidR="007049F8" w:rsidRPr="007049F8" w:rsidRDefault="007049F8" w:rsidP="00D06D43">
            <w:pPr>
              <w:rPr>
                <w:sz w:val="16"/>
              </w:rPr>
            </w:pPr>
            <w:r w:rsidRPr="007049F8">
              <w:rPr>
                <w:sz w:val="16"/>
              </w:rPr>
              <w:t>P6BinGridOriginI</w:t>
            </w:r>
          </w:p>
          <w:p w14:paraId="366D7CCC" w14:textId="70AAB5E7" w:rsidR="007049F8" w:rsidRPr="007049F8" w:rsidRDefault="007049F8" w:rsidP="00D06D43">
            <w:pPr>
              <w:rPr>
                <w:sz w:val="16"/>
              </w:rPr>
            </w:pPr>
            <w:r w:rsidRPr="007049F8">
              <w:rPr>
                <w:sz w:val="16"/>
              </w:rPr>
              <w:t>P6BinGridOriginJ</w:t>
            </w:r>
          </w:p>
          <w:p w14:paraId="4BE6D77F" w14:textId="0031FA2F" w:rsidR="007049F8" w:rsidRPr="007049F8" w:rsidRDefault="007049F8" w:rsidP="00D06D43">
            <w:pPr>
              <w:rPr>
                <w:sz w:val="16"/>
              </w:rPr>
            </w:pPr>
            <w:r w:rsidRPr="007049F8">
              <w:rPr>
                <w:sz w:val="16"/>
              </w:rPr>
              <w:t>P6BinGridOriginEasting</w:t>
            </w:r>
          </w:p>
          <w:p w14:paraId="15FFC9F2" w14:textId="41FA7480" w:rsidR="007049F8" w:rsidRPr="007049F8" w:rsidRDefault="007049F8" w:rsidP="007049F8">
            <w:pPr>
              <w:rPr>
                <w:sz w:val="16"/>
              </w:rPr>
            </w:pPr>
            <w:r w:rsidRPr="007049F8">
              <w:rPr>
                <w:sz w:val="16"/>
              </w:rPr>
              <w:t>P6BinGridOriginNorthing</w:t>
            </w:r>
          </w:p>
          <w:p w14:paraId="3BAC561C" w14:textId="77777777" w:rsidR="007049F8" w:rsidRPr="007049F8" w:rsidRDefault="007049F8" w:rsidP="00D06D43">
            <w:pPr>
              <w:rPr>
                <w:sz w:val="16"/>
              </w:rPr>
            </w:pPr>
            <w:r w:rsidRPr="007049F8">
              <w:rPr>
                <w:sz w:val="16"/>
              </w:rPr>
              <w:t>P6BinWidthOnIaxis</w:t>
            </w:r>
          </w:p>
          <w:p w14:paraId="264E5152" w14:textId="77777777" w:rsidR="007049F8" w:rsidRDefault="007049F8" w:rsidP="00D06D43">
            <w:pPr>
              <w:rPr>
                <w:sz w:val="16"/>
              </w:rPr>
            </w:pPr>
            <w:r w:rsidRPr="007049F8">
              <w:rPr>
                <w:sz w:val="16"/>
              </w:rPr>
              <w:t>P6BinWidthOnJaxis</w:t>
            </w:r>
          </w:p>
          <w:p w14:paraId="7064A7BC" w14:textId="0CE11455" w:rsidR="007049F8" w:rsidRPr="007049F8" w:rsidRDefault="007049F8" w:rsidP="00D06D43">
            <w:pPr>
              <w:rPr>
                <w:sz w:val="16"/>
              </w:rPr>
            </w:pPr>
            <w:r w:rsidRPr="007049F8">
              <w:rPr>
                <w:sz w:val="16"/>
              </w:rPr>
              <w:t>P6MapGridBearingOfBinGridJaxis</w:t>
            </w:r>
          </w:p>
        </w:tc>
      </w:tr>
      <w:tr w:rsidR="00710324" w:rsidRPr="007049F8" w14:paraId="37C8F1BD" w14:textId="77777777" w:rsidTr="006D3EB0">
        <w:tc>
          <w:tcPr>
            <w:tcW w:w="2647" w:type="dxa"/>
          </w:tcPr>
          <w:p w14:paraId="3C4E227D" w14:textId="6D91BA79" w:rsidR="00710324" w:rsidRPr="007049F8" w:rsidRDefault="00710324" w:rsidP="00D06D43">
            <w:pPr>
              <w:rPr>
                <w:sz w:val="16"/>
              </w:rPr>
            </w:pPr>
            <w:r w:rsidRPr="007049F8">
              <w:rPr>
                <w:sz w:val="16"/>
              </w:rPr>
              <w:t>Optional</w:t>
            </w:r>
          </w:p>
        </w:tc>
        <w:tc>
          <w:tcPr>
            <w:tcW w:w="3206" w:type="dxa"/>
          </w:tcPr>
          <w:p w14:paraId="6328C1A9" w14:textId="77777777" w:rsidR="007049F8" w:rsidRPr="007049F8" w:rsidRDefault="007049F8" w:rsidP="007049F8">
            <w:pPr>
              <w:rPr>
                <w:sz w:val="16"/>
              </w:rPr>
            </w:pPr>
            <w:r w:rsidRPr="007049F8">
              <w:rPr>
                <w:sz w:val="16"/>
              </w:rPr>
              <w:t>P6ScaleFactorOfBinGrid</w:t>
            </w:r>
          </w:p>
          <w:p w14:paraId="2D9A4B95" w14:textId="77777777" w:rsidR="007049F8" w:rsidRPr="007049F8" w:rsidRDefault="007049F8" w:rsidP="007049F8">
            <w:pPr>
              <w:rPr>
                <w:sz w:val="16"/>
              </w:rPr>
            </w:pPr>
            <w:r w:rsidRPr="007049F8">
              <w:rPr>
                <w:sz w:val="16"/>
              </w:rPr>
              <w:t>P6BinNodeIncrementOnIaxis</w:t>
            </w:r>
          </w:p>
          <w:p w14:paraId="1C8DF65F" w14:textId="13526F25" w:rsidR="00710324" w:rsidRPr="007049F8" w:rsidRDefault="007049F8" w:rsidP="007049F8">
            <w:pPr>
              <w:rPr>
                <w:sz w:val="16"/>
              </w:rPr>
            </w:pPr>
            <w:r w:rsidRPr="007049F8">
              <w:rPr>
                <w:sz w:val="16"/>
              </w:rPr>
              <w:t>P6BinNodeIncrementOnJaxis</w:t>
            </w:r>
          </w:p>
        </w:tc>
        <w:tc>
          <w:tcPr>
            <w:tcW w:w="3497" w:type="dxa"/>
          </w:tcPr>
          <w:p w14:paraId="604EBCF6" w14:textId="7F1A3260" w:rsidR="007049F8" w:rsidRPr="007049F8" w:rsidRDefault="007049F8" w:rsidP="00D06D43">
            <w:pPr>
              <w:rPr>
                <w:sz w:val="16"/>
              </w:rPr>
            </w:pPr>
            <w:r w:rsidRPr="007049F8">
              <w:rPr>
                <w:sz w:val="16"/>
              </w:rPr>
              <w:t>P6ScaleFactorOfBinGrid</w:t>
            </w:r>
          </w:p>
          <w:p w14:paraId="6A72ABC8" w14:textId="76FCEE4B" w:rsidR="007049F8" w:rsidRPr="007049F8" w:rsidRDefault="007049F8" w:rsidP="00D06D43">
            <w:pPr>
              <w:rPr>
                <w:sz w:val="16"/>
              </w:rPr>
            </w:pPr>
            <w:r w:rsidRPr="007049F8">
              <w:rPr>
                <w:sz w:val="16"/>
              </w:rPr>
              <w:t>P6BinNodeIncrementOnIaxis</w:t>
            </w:r>
          </w:p>
          <w:p w14:paraId="0D314FA4" w14:textId="3FBDABC0" w:rsidR="00710324" w:rsidRPr="007049F8" w:rsidRDefault="007049F8" w:rsidP="00D06D43">
            <w:pPr>
              <w:rPr>
                <w:sz w:val="16"/>
              </w:rPr>
            </w:pPr>
            <w:r w:rsidRPr="007049F8">
              <w:rPr>
                <w:sz w:val="16"/>
              </w:rPr>
              <w:t>P6BinNodeIncrementOnJaxis</w:t>
            </w:r>
          </w:p>
        </w:tc>
      </w:tr>
    </w:tbl>
    <w:p w14:paraId="19080D64" w14:textId="77777777" w:rsidR="006D3EB0" w:rsidRDefault="006D3EB0" w:rsidP="00D06D43"/>
    <w:p w14:paraId="28AA48A9" w14:textId="43F85559" w:rsidR="005F5245" w:rsidRDefault="002057AA" w:rsidP="005F5245">
      <w:pPr>
        <w:pStyle w:val="Heading1"/>
      </w:pPr>
      <w:bookmarkStart w:id="12" w:name="_Toc21710274"/>
      <w:r>
        <w:t>Calculating P6/11 parameters from four-point definition</w:t>
      </w:r>
      <w:bookmarkEnd w:id="12"/>
    </w:p>
    <w:p w14:paraId="1B1FB821" w14:textId="494ECDC4" w:rsidR="005F5245" w:rsidRDefault="004D6DA7">
      <w:r>
        <w:t>T</w:t>
      </w:r>
      <w:r w:rsidR="008D1B18">
        <w:t xml:space="preserve">he formulas to compute the </w:t>
      </w:r>
      <w:r w:rsidR="00E53FD7">
        <w:t xml:space="preserve">bin spacings and </w:t>
      </w:r>
      <w:r w:rsidR="008D1B18">
        <w:t xml:space="preserve">bearing </w:t>
      </w:r>
      <w:r w:rsidR="00F3495A">
        <w:t>of a line of increasing crossline</w:t>
      </w:r>
      <w:r w:rsidR="0028216E">
        <w:t>s</w:t>
      </w:r>
      <w:r w:rsidR="00F3495A">
        <w:t xml:space="preserve"> (constant inline) </w:t>
      </w:r>
      <w:r w:rsidR="003D0ED9">
        <w:t xml:space="preserve">from a four-point definition </w:t>
      </w:r>
      <w:r w:rsidR="008D1B18">
        <w:t>are as follows.</w:t>
      </w:r>
    </w:p>
    <w:p w14:paraId="45250BBD" w14:textId="5A5DFA12" w:rsidR="00281B92" w:rsidRPr="008D1B18" w:rsidRDefault="00281B92" w:rsidP="00281B92">
      <w:pPr>
        <w:ind w:left="720"/>
      </w:pPr>
      <w:r>
        <w:t>R</w:t>
      </w:r>
      <w:r w:rsidR="001B3F39">
        <w:rPr>
          <w:vertAlign w:val="subscript"/>
        </w:rPr>
        <w:t>A,C</w:t>
      </w:r>
      <w:r>
        <w:t xml:space="preserve"> </w:t>
      </w:r>
      <w:r w:rsidRPr="008D1B18">
        <w:t>= sqrt</w:t>
      </w:r>
      <w:r w:rsidR="001B3F39">
        <w:t>{</w:t>
      </w:r>
      <w:r w:rsidRPr="008D1B18">
        <w:t>(</w:t>
      </w:r>
      <w:r>
        <w:t>Y</w:t>
      </w:r>
      <w:r w:rsidR="001B3F39" w:rsidRPr="001B3F39">
        <w:rPr>
          <w:vertAlign w:val="subscript"/>
        </w:rPr>
        <w:t>C</w:t>
      </w:r>
      <w:r w:rsidRPr="008D1B18">
        <w:t>-</w:t>
      </w:r>
      <w:r>
        <w:t>Y</w:t>
      </w:r>
      <w:r w:rsidR="001B3F39" w:rsidRPr="001B3F39">
        <w:rPr>
          <w:vertAlign w:val="subscript"/>
        </w:rPr>
        <w:t>A</w:t>
      </w:r>
      <w:r w:rsidRPr="008D1B18">
        <w:t>)</w:t>
      </w:r>
      <w:r w:rsidRPr="001B3F39">
        <w:rPr>
          <w:vertAlign w:val="superscript"/>
        </w:rPr>
        <w:t>2</w:t>
      </w:r>
      <w:r>
        <w:t xml:space="preserve"> </w:t>
      </w:r>
      <w:r w:rsidRPr="008D1B18">
        <w:t>+</w:t>
      </w:r>
      <w:r>
        <w:t xml:space="preserve"> </w:t>
      </w:r>
      <w:r w:rsidRPr="008D1B18">
        <w:t>(</w:t>
      </w:r>
      <w:r>
        <w:t>X</w:t>
      </w:r>
      <w:r w:rsidR="001B3F39" w:rsidRPr="001B3F39">
        <w:rPr>
          <w:vertAlign w:val="subscript"/>
        </w:rPr>
        <w:t>C</w:t>
      </w:r>
      <w:r w:rsidRPr="008D1B18">
        <w:t>-</w:t>
      </w:r>
      <w:r>
        <w:t>X</w:t>
      </w:r>
      <w:r w:rsidR="001B3F39" w:rsidRPr="001B3F39">
        <w:rPr>
          <w:vertAlign w:val="subscript"/>
        </w:rPr>
        <w:t>A</w:t>
      </w:r>
      <w:r w:rsidRPr="008D1B18">
        <w:t>)</w:t>
      </w:r>
      <w:r w:rsidRPr="001B3F39">
        <w:rPr>
          <w:vertAlign w:val="superscript"/>
        </w:rPr>
        <w:t>2</w:t>
      </w:r>
      <w:r w:rsidR="001B3F39">
        <w:t>}</w:t>
      </w:r>
      <w:r>
        <w:t>,</w:t>
      </w:r>
    </w:p>
    <w:p w14:paraId="44B1AE63" w14:textId="2836D389" w:rsidR="00AE18EF" w:rsidRDefault="00AE18EF" w:rsidP="00E53FD7">
      <w:pPr>
        <w:ind w:left="720"/>
      </w:pPr>
      <w:r>
        <w:t>R</w:t>
      </w:r>
      <w:r w:rsidR="001B3F39">
        <w:rPr>
          <w:vertAlign w:val="subscript"/>
        </w:rPr>
        <w:t>B</w:t>
      </w:r>
      <w:r w:rsidRPr="00AE18EF">
        <w:rPr>
          <w:vertAlign w:val="subscript"/>
        </w:rPr>
        <w:t>,</w:t>
      </w:r>
      <w:r w:rsidR="001B3F39">
        <w:rPr>
          <w:vertAlign w:val="subscript"/>
        </w:rPr>
        <w:t>D</w:t>
      </w:r>
      <w:r>
        <w:t xml:space="preserve"> = </w:t>
      </w:r>
      <w:r w:rsidRPr="008D1B18">
        <w:t>sqrt</w:t>
      </w:r>
      <w:r w:rsidR="001B3F39">
        <w:t>{</w:t>
      </w:r>
      <w:r w:rsidRPr="008D1B18">
        <w:t>(</w:t>
      </w:r>
      <w:r>
        <w:t>Y</w:t>
      </w:r>
      <w:r w:rsidR="001B3F39" w:rsidRPr="001B3F39">
        <w:rPr>
          <w:vertAlign w:val="subscript"/>
        </w:rPr>
        <w:t>D</w:t>
      </w:r>
      <w:r w:rsidRPr="008D1B18">
        <w:t>-</w:t>
      </w:r>
      <w:r>
        <w:t>Y</w:t>
      </w:r>
      <w:r w:rsidR="001B3F39" w:rsidRPr="001B3F39">
        <w:rPr>
          <w:vertAlign w:val="subscript"/>
        </w:rPr>
        <w:t>B</w:t>
      </w:r>
      <w:r w:rsidRPr="008D1B18">
        <w:t>)</w:t>
      </w:r>
      <w:r w:rsidRPr="001B3F39">
        <w:rPr>
          <w:vertAlign w:val="superscript"/>
        </w:rPr>
        <w:t>2</w:t>
      </w:r>
      <w:r>
        <w:t xml:space="preserve"> </w:t>
      </w:r>
      <w:r w:rsidRPr="008D1B18">
        <w:t>+</w:t>
      </w:r>
      <w:r>
        <w:t xml:space="preserve"> </w:t>
      </w:r>
      <w:r w:rsidRPr="008D1B18">
        <w:t>(</w:t>
      </w:r>
      <w:r>
        <w:t>X</w:t>
      </w:r>
      <w:r w:rsidR="001B3F39" w:rsidRPr="001B3F39">
        <w:rPr>
          <w:vertAlign w:val="subscript"/>
        </w:rPr>
        <w:t>D</w:t>
      </w:r>
      <w:r w:rsidRPr="008D1B18">
        <w:t>-</w:t>
      </w:r>
      <w:r>
        <w:t>X</w:t>
      </w:r>
      <w:r w:rsidR="001B3F39" w:rsidRPr="001B3F39">
        <w:rPr>
          <w:vertAlign w:val="subscript"/>
        </w:rPr>
        <w:t>B</w:t>
      </w:r>
      <w:r w:rsidRPr="008D1B18">
        <w:t>)</w:t>
      </w:r>
      <w:r w:rsidRPr="001B3F39">
        <w:rPr>
          <w:vertAlign w:val="superscript"/>
        </w:rPr>
        <w:t>2</w:t>
      </w:r>
      <w:r w:rsidR="001B3F39">
        <w:t>}</w:t>
      </w:r>
      <w:r>
        <w:t>,</w:t>
      </w:r>
    </w:p>
    <w:p w14:paraId="2A3E726A" w14:textId="6CD2E240" w:rsidR="00AE18EF" w:rsidRDefault="00AE18EF" w:rsidP="00E53FD7">
      <w:pPr>
        <w:ind w:left="720"/>
      </w:pPr>
      <w:r w:rsidRPr="00AE18EF">
        <w:rPr>
          <w:color w:val="FF0000"/>
        </w:rPr>
        <w:t>dR</w:t>
      </w:r>
      <w:r w:rsidR="002057AA">
        <w:rPr>
          <w:rFonts w:cstheme="minorHAnsi"/>
          <w:color w:val="FF0000"/>
        </w:rPr>
        <w:t>Δ</w:t>
      </w:r>
      <w:r w:rsidRPr="00AE18EF">
        <w:rPr>
          <w:color w:val="FF0000"/>
        </w:rPr>
        <w:t xml:space="preserve">I = </w:t>
      </w:r>
      <w:r w:rsidR="002057AA">
        <w:rPr>
          <w:rFonts w:cstheme="minorHAnsi"/>
          <w:color w:val="FF0000"/>
        </w:rPr>
        <w:t>Δ</w:t>
      </w:r>
      <w:r w:rsidR="002057AA" w:rsidRPr="00AE18EF">
        <w:rPr>
          <w:color w:val="FF0000"/>
        </w:rPr>
        <w:t>I</w:t>
      </w:r>
      <w:r w:rsidR="002057AA">
        <w:rPr>
          <w:color w:val="FF0000"/>
        </w:rPr>
        <w:t xml:space="preserve"> * </w:t>
      </w:r>
      <w:r w:rsidRPr="00AE18EF">
        <w:rPr>
          <w:color w:val="FF0000"/>
        </w:rPr>
        <w:t>average</w:t>
      </w:r>
      <w:r w:rsidR="001B3F39">
        <w:rPr>
          <w:color w:val="FF0000"/>
        </w:rPr>
        <w:t>{</w:t>
      </w:r>
      <w:r w:rsidRPr="00AE18EF">
        <w:rPr>
          <w:color w:val="FF0000"/>
        </w:rPr>
        <w:t>R</w:t>
      </w:r>
      <w:r w:rsidR="001B3F39">
        <w:rPr>
          <w:color w:val="FF0000"/>
          <w:vertAlign w:val="subscript"/>
        </w:rPr>
        <w:t>A</w:t>
      </w:r>
      <w:r w:rsidR="001B3F39" w:rsidRPr="001B3F39">
        <w:rPr>
          <w:color w:val="FF0000"/>
          <w:vertAlign w:val="subscript"/>
        </w:rPr>
        <w:t>,</w:t>
      </w:r>
      <w:r w:rsidR="001B3F39">
        <w:rPr>
          <w:color w:val="FF0000"/>
          <w:vertAlign w:val="subscript"/>
        </w:rPr>
        <w:t>C</w:t>
      </w:r>
      <w:r w:rsidRPr="00AE18EF">
        <w:rPr>
          <w:color w:val="FF0000"/>
        </w:rPr>
        <w:t>,</w:t>
      </w:r>
      <w:r w:rsidR="001B3F39">
        <w:rPr>
          <w:color w:val="FF0000"/>
        </w:rPr>
        <w:t xml:space="preserve"> </w:t>
      </w:r>
      <w:r w:rsidRPr="00AE18EF">
        <w:rPr>
          <w:color w:val="FF0000"/>
        </w:rPr>
        <w:t>R</w:t>
      </w:r>
      <w:r w:rsidR="001B3F39">
        <w:rPr>
          <w:color w:val="FF0000"/>
          <w:vertAlign w:val="subscript"/>
        </w:rPr>
        <w:t>B</w:t>
      </w:r>
      <w:r w:rsidR="001B3F39" w:rsidRPr="001B3F39">
        <w:rPr>
          <w:color w:val="FF0000"/>
          <w:vertAlign w:val="subscript"/>
        </w:rPr>
        <w:t>,</w:t>
      </w:r>
      <w:r w:rsidR="001B3F39">
        <w:rPr>
          <w:color w:val="FF0000"/>
          <w:vertAlign w:val="subscript"/>
        </w:rPr>
        <w:t>D</w:t>
      </w:r>
      <w:r w:rsidR="001B3F39">
        <w:rPr>
          <w:color w:val="FF0000"/>
        </w:rPr>
        <w:t>}</w:t>
      </w:r>
      <w:r w:rsidRPr="00AE18EF">
        <w:rPr>
          <w:color w:val="FF0000"/>
        </w:rPr>
        <w:t xml:space="preserve"> / (</w:t>
      </w:r>
      <w:r w:rsidR="001B3F39">
        <w:rPr>
          <w:color w:val="FF0000"/>
        </w:rPr>
        <w:t>I</w:t>
      </w:r>
      <w:r w:rsidR="006A013E" w:rsidRPr="006A013E">
        <w:rPr>
          <w:color w:val="FF0000"/>
          <w:vertAlign w:val="subscript"/>
        </w:rPr>
        <w:t>C</w:t>
      </w:r>
      <w:r w:rsidRPr="00AE18EF">
        <w:rPr>
          <w:color w:val="FF0000"/>
        </w:rPr>
        <w:t>-</w:t>
      </w:r>
      <w:r w:rsidR="001B3F39">
        <w:rPr>
          <w:color w:val="FF0000"/>
        </w:rPr>
        <w:t>I</w:t>
      </w:r>
      <w:r w:rsidR="006A013E" w:rsidRPr="006A013E">
        <w:rPr>
          <w:color w:val="FF0000"/>
          <w:vertAlign w:val="subscript"/>
        </w:rPr>
        <w:t>A</w:t>
      </w:r>
      <w:r w:rsidRPr="00AE18EF">
        <w:rPr>
          <w:color w:val="FF0000"/>
        </w:rPr>
        <w:t>)</w:t>
      </w:r>
    </w:p>
    <w:p w14:paraId="45920D62" w14:textId="77777777" w:rsidR="00DF2761" w:rsidRDefault="00DF2761" w:rsidP="00E53FD7">
      <w:pPr>
        <w:ind w:left="720"/>
      </w:pPr>
    </w:p>
    <w:p w14:paraId="4D3AE347" w14:textId="6888076F" w:rsidR="00E53FD7" w:rsidRDefault="00E53FD7" w:rsidP="00E53FD7">
      <w:pPr>
        <w:ind w:left="720"/>
      </w:pPr>
      <w:r>
        <w:t>R</w:t>
      </w:r>
      <w:r w:rsidR="006A013E">
        <w:rPr>
          <w:vertAlign w:val="subscript"/>
        </w:rPr>
        <w:t>A,B</w:t>
      </w:r>
      <w:r>
        <w:t xml:space="preserve"> </w:t>
      </w:r>
      <w:r w:rsidRPr="008D1B18">
        <w:t>= sqrt</w:t>
      </w:r>
      <w:r w:rsidR="006A013E">
        <w:t>{</w:t>
      </w:r>
      <w:r w:rsidRPr="008D1B18">
        <w:t>(</w:t>
      </w:r>
      <w:r>
        <w:t>Y</w:t>
      </w:r>
      <w:r w:rsidR="001B3F39">
        <w:rPr>
          <w:vertAlign w:val="subscript"/>
        </w:rPr>
        <w:t>B</w:t>
      </w:r>
      <w:r w:rsidRPr="008D1B18">
        <w:t>-</w:t>
      </w:r>
      <w:r>
        <w:t>Y</w:t>
      </w:r>
      <w:r w:rsidR="001B3F39" w:rsidRPr="001B3F39">
        <w:rPr>
          <w:vertAlign w:val="subscript"/>
        </w:rPr>
        <w:t>A</w:t>
      </w:r>
      <w:r w:rsidRPr="008D1B18">
        <w:t>)</w:t>
      </w:r>
      <w:r w:rsidRPr="001B3F39">
        <w:rPr>
          <w:vertAlign w:val="superscript"/>
        </w:rPr>
        <w:t>2</w:t>
      </w:r>
      <w:r>
        <w:t xml:space="preserve"> </w:t>
      </w:r>
      <w:r w:rsidRPr="008D1B18">
        <w:t>+</w:t>
      </w:r>
      <w:r>
        <w:t xml:space="preserve"> </w:t>
      </w:r>
      <w:r w:rsidRPr="008D1B18">
        <w:t>(</w:t>
      </w:r>
      <w:r>
        <w:t>X</w:t>
      </w:r>
      <w:r w:rsidR="001B3F39" w:rsidRPr="001B3F39">
        <w:rPr>
          <w:vertAlign w:val="subscript"/>
        </w:rPr>
        <w:t>B</w:t>
      </w:r>
      <w:r w:rsidRPr="008D1B18">
        <w:t>-</w:t>
      </w:r>
      <w:r>
        <w:t>X</w:t>
      </w:r>
      <w:r w:rsidR="001B3F39" w:rsidRPr="001B3F39">
        <w:rPr>
          <w:vertAlign w:val="subscript"/>
        </w:rPr>
        <w:t>A</w:t>
      </w:r>
      <w:r w:rsidRPr="008D1B18">
        <w:t>)</w:t>
      </w:r>
      <w:r w:rsidRPr="001B3F39">
        <w:rPr>
          <w:vertAlign w:val="superscript"/>
        </w:rPr>
        <w:t>2</w:t>
      </w:r>
      <w:r w:rsidR="006A013E">
        <w:t>}</w:t>
      </w:r>
      <w:r>
        <w:t>,</w:t>
      </w:r>
    </w:p>
    <w:p w14:paraId="0714F0C9" w14:textId="7E0396F3" w:rsidR="001B3F39" w:rsidRDefault="001B3F39" w:rsidP="001B3F39">
      <w:pPr>
        <w:ind w:left="720"/>
      </w:pPr>
      <w:r>
        <w:t>R</w:t>
      </w:r>
      <w:r w:rsidR="006A013E">
        <w:rPr>
          <w:vertAlign w:val="subscript"/>
        </w:rPr>
        <w:t>C,D</w:t>
      </w:r>
      <w:r>
        <w:t xml:space="preserve"> </w:t>
      </w:r>
      <w:r w:rsidRPr="008D1B18">
        <w:t>= sqrt</w:t>
      </w:r>
      <w:r w:rsidR="006A013E">
        <w:t>{</w:t>
      </w:r>
      <w:r w:rsidRPr="008D1B18">
        <w:t>(</w:t>
      </w:r>
      <w:r>
        <w:t>Y</w:t>
      </w:r>
      <w:r w:rsidR="006A013E" w:rsidRPr="006A013E">
        <w:rPr>
          <w:vertAlign w:val="subscript"/>
        </w:rPr>
        <w:t>D</w:t>
      </w:r>
      <w:r w:rsidRPr="008D1B18">
        <w:t>-</w:t>
      </w:r>
      <w:r>
        <w:t>Y</w:t>
      </w:r>
      <w:r w:rsidR="006A013E" w:rsidRPr="006A013E">
        <w:rPr>
          <w:vertAlign w:val="subscript"/>
        </w:rPr>
        <w:t>C</w:t>
      </w:r>
      <w:r w:rsidRPr="008D1B18">
        <w:t>)</w:t>
      </w:r>
      <w:r w:rsidRPr="006A013E">
        <w:rPr>
          <w:vertAlign w:val="superscript"/>
        </w:rPr>
        <w:t>2</w:t>
      </w:r>
      <w:r>
        <w:t xml:space="preserve"> </w:t>
      </w:r>
      <w:r w:rsidRPr="008D1B18">
        <w:t>+</w:t>
      </w:r>
      <w:r>
        <w:t xml:space="preserve"> </w:t>
      </w:r>
      <w:r w:rsidRPr="008D1B18">
        <w:t>(</w:t>
      </w:r>
      <w:r>
        <w:t>X</w:t>
      </w:r>
      <w:r w:rsidR="006A013E" w:rsidRPr="006A013E">
        <w:rPr>
          <w:vertAlign w:val="subscript"/>
        </w:rPr>
        <w:t>D</w:t>
      </w:r>
      <w:r w:rsidRPr="008D1B18">
        <w:t>-</w:t>
      </w:r>
      <w:r>
        <w:t>X</w:t>
      </w:r>
      <w:r w:rsidR="006A013E" w:rsidRPr="006A013E">
        <w:rPr>
          <w:vertAlign w:val="subscript"/>
        </w:rPr>
        <w:t>C</w:t>
      </w:r>
      <w:r w:rsidRPr="008D1B18">
        <w:t>)</w:t>
      </w:r>
      <w:r w:rsidRPr="006A013E">
        <w:rPr>
          <w:vertAlign w:val="superscript"/>
        </w:rPr>
        <w:t>2</w:t>
      </w:r>
      <w:r w:rsidR="006A013E">
        <w:t>}</w:t>
      </w:r>
      <w:r>
        <w:t>,</w:t>
      </w:r>
    </w:p>
    <w:p w14:paraId="696394D7" w14:textId="56982428" w:rsidR="001B3F39" w:rsidRDefault="001B3F39" w:rsidP="001B3F39">
      <w:pPr>
        <w:ind w:left="720"/>
      </w:pPr>
      <w:r w:rsidRPr="00AE18EF">
        <w:rPr>
          <w:color w:val="FF0000"/>
        </w:rPr>
        <w:t>dR</w:t>
      </w:r>
      <w:r w:rsidR="002057AA">
        <w:rPr>
          <w:rFonts w:cstheme="minorHAnsi"/>
          <w:color w:val="FF0000"/>
        </w:rPr>
        <w:t>Δ</w:t>
      </w:r>
      <w:r>
        <w:rPr>
          <w:color w:val="FF0000"/>
        </w:rPr>
        <w:t>J</w:t>
      </w:r>
      <w:r w:rsidRPr="00AE18EF">
        <w:rPr>
          <w:color w:val="FF0000"/>
        </w:rPr>
        <w:t xml:space="preserve"> = </w:t>
      </w:r>
      <w:r w:rsidR="002057AA">
        <w:rPr>
          <w:rFonts w:cstheme="minorHAnsi"/>
          <w:color w:val="FF0000"/>
        </w:rPr>
        <w:t>Δ</w:t>
      </w:r>
      <w:r w:rsidR="002057AA">
        <w:rPr>
          <w:color w:val="FF0000"/>
        </w:rPr>
        <w:t xml:space="preserve">J * </w:t>
      </w:r>
      <w:r w:rsidRPr="00AE18EF">
        <w:rPr>
          <w:color w:val="FF0000"/>
        </w:rPr>
        <w:t>average(R</w:t>
      </w:r>
      <w:r w:rsidR="00DF2761">
        <w:rPr>
          <w:color w:val="FF0000"/>
          <w:vertAlign w:val="subscript"/>
        </w:rPr>
        <w:t>A,B</w:t>
      </w:r>
      <w:r w:rsidRPr="00AE18EF">
        <w:rPr>
          <w:color w:val="FF0000"/>
        </w:rPr>
        <w:t>,</w:t>
      </w:r>
      <w:r>
        <w:rPr>
          <w:color w:val="FF0000"/>
        </w:rPr>
        <w:t xml:space="preserve"> </w:t>
      </w:r>
      <w:r w:rsidRPr="00AE18EF">
        <w:rPr>
          <w:color w:val="FF0000"/>
        </w:rPr>
        <w:t>R</w:t>
      </w:r>
      <w:r w:rsidR="00DF2761">
        <w:rPr>
          <w:color w:val="FF0000"/>
          <w:vertAlign w:val="subscript"/>
        </w:rPr>
        <w:t>C,D</w:t>
      </w:r>
      <w:r w:rsidRPr="00AE18EF">
        <w:rPr>
          <w:color w:val="FF0000"/>
        </w:rPr>
        <w:t>) / (</w:t>
      </w:r>
      <w:r>
        <w:rPr>
          <w:color w:val="FF0000"/>
        </w:rPr>
        <w:t>J</w:t>
      </w:r>
      <w:r w:rsidR="006A013E" w:rsidRPr="006A013E">
        <w:rPr>
          <w:color w:val="FF0000"/>
          <w:vertAlign w:val="subscript"/>
        </w:rPr>
        <w:t>B</w:t>
      </w:r>
      <w:r>
        <w:rPr>
          <w:color w:val="FF0000"/>
        </w:rPr>
        <w:t>-J</w:t>
      </w:r>
      <w:r w:rsidR="006A013E" w:rsidRPr="006A013E">
        <w:rPr>
          <w:color w:val="FF0000"/>
          <w:vertAlign w:val="subscript"/>
        </w:rPr>
        <w:t>A</w:t>
      </w:r>
      <w:r w:rsidRPr="00AE18EF">
        <w:rPr>
          <w:color w:val="FF0000"/>
        </w:rPr>
        <w:t>)</w:t>
      </w:r>
    </w:p>
    <w:p w14:paraId="51FEA7F4" w14:textId="77777777" w:rsidR="004A58C6" w:rsidRDefault="004A58C6" w:rsidP="004A58C6">
      <w:pPr>
        <w:ind w:left="720"/>
        <w:rPr>
          <w:rFonts w:cstheme="minorHAnsi"/>
        </w:rPr>
      </w:pPr>
    </w:p>
    <w:p w14:paraId="6D47716D" w14:textId="10BF5032" w:rsidR="004A58C6" w:rsidRDefault="004A58C6" w:rsidP="004A58C6">
      <w:pPr>
        <w:ind w:left="720"/>
      </w:pPr>
      <w:r>
        <w:rPr>
          <w:rFonts w:cstheme="minorHAnsi"/>
        </w:rPr>
        <w:lastRenderedPageBreak/>
        <w:t>θ</w:t>
      </w:r>
      <w:r>
        <w:rPr>
          <w:vertAlign w:val="subscript"/>
        </w:rPr>
        <w:t>A,B</w:t>
      </w:r>
      <w:r>
        <w:t xml:space="preserve"> = atan2(X</w:t>
      </w:r>
      <w:r w:rsidRPr="0060490F">
        <w:rPr>
          <w:vertAlign w:val="subscript"/>
        </w:rPr>
        <w:t>B</w:t>
      </w:r>
      <w:r>
        <w:t>-X</w:t>
      </w:r>
      <w:r w:rsidRPr="0060490F">
        <w:rPr>
          <w:vertAlign w:val="subscript"/>
        </w:rPr>
        <w:t>A</w:t>
      </w:r>
      <w:r w:rsidR="00112ECF">
        <w:t xml:space="preserve">, </w:t>
      </w:r>
      <w:r>
        <w:t>Y</w:t>
      </w:r>
      <w:r w:rsidRPr="0060490F">
        <w:rPr>
          <w:vertAlign w:val="subscript"/>
        </w:rPr>
        <w:t>B</w:t>
      </w:r>
      <w:r>
        <w:t>-Y</w:t>
      </w:r>
      <w:r w:rsidRPr="0060490F">
        <w:rPr>
          <w:vertAlign w:val="subscript"/>
        </w:rPr>
        <w:t>A</w:t>
      </w:r>
      <w:r>
        <w:t>),</w:t>
      </w:r>
    </w:p>
    <w:p w14:paraId="68D743ED" w14:textId="22CE55C8" w:rsidR="004A58C6" w:rsidRDefault="004A58C6" w:rsidP="004A58C6">
      <w:pPr>
        <w:ind w:left="720"/>
      </w:pPr>
      <w:r>
        <w:rPr>
          <w:rFonts w:cstheme="minorHAnsi"/>
        </w:rPr>
        <w:t>θ</w:t>
      </w:r>
      <w:r>
        <w:rPr>
          <w:vertAlign w:val="subscript"/>
        </w:rPr>
        <w:t>C,D</w:t>
      </w:r>
      <w:r>
        <w:t xml:space="preserve"> = atan2(</w:t>
      </w:r>
      <w:r w:rsidR="00112ECF">
        <w:t>X</w:t>
      </w:r>
      <w:r w:rsidR="00112ECF">
        <w:rPr>
          <w:vertAlign w:val="subscript"/>
        </w:rPr>
        <w:t>D</w:t>
      </w:r>
      <w:r w:rsidR="00112ECF">
        <w:t>-X</w:t>
      </w:r>
      <w:r w:rsidR="00112ECF">
        <w:rPr>
          <w:vertAlign w:val="subscript"/>
        </w:rPr>
        <w:t>C</w:t>
      </w:r>
      <w:r w:rsidR="00112ECF">
        <w:t xml:space="preserve">, </w:t>
      </w:r>
      <w:r>
        <w:t>Y</w:t>
      </w:r>
      <w:r>
        <w:rPr>
          <w:vertAlign w:val="subscript"/>
        </w:rPr>
        <w:t>D</w:t>
      </w:r>
      <w:r>
        <w:t>-Y</w:t>
      </w:r>
      <w:r>
        <w:rPr>
          <w:vertAlign w:val="subscript"/>
        </w:rPr>
        <w:t>C</w:t>
      </w:r>
      <w:r>
        <w:t>),</w:t>
      </w:r>
    </w:p>
    <w:p w14:paraId="2555D981" w14:textId="601CAE8F" w:rsidR="004A58C6" w:rsidRPr="00490899" w:rsidRDefault="004A58C6" w:rsidP="004A58C6">
      <w:pPr>
        <w:ind w:left="720"/>
        <w:rPr>
          <w:rFonts w:cstheme="minorHAnsi"/>
          <w:color w:val="FF0000"/>
        </w:rPr>
      </w:pPr>
      <w:r w:rsidRPr="00490899">
        <w:rPr>
          <w:rFonts w:cstheme="minorHAnsi"/>
          <w:color w:val="FF0000"/>
        </w:rPr>
        <w:t>θ = atan2</w:t>
      </w:r>
      <w:r w:rsidR="00AA4737">
        <w:rPr>
          <w:rFonts w:cstheme="minorHAnsi"/>
          <w:color w:val="FF0000"/>
        </w:rPr>
        <w:t>(</w:t>
      </w:r>
      <w:r w:rsidRPr="00490899">
        <w:rPr>
          <w:rFonts w:cstheme="minorHAnsi"/>
          <w:color w:val="FF0000"/>
        </w:rPr>
        <w:t>sin(θ</w:t>
      </w:r>
      <w:r w:rsidRPr="00490899">
        <w:rPr>
          <w:color w:val="FF0000"/>
          <w:vertAlign w:val="subscript"/>
        </w:rPr>
        <w:t>A,B</w:t>
      </w:r>
      <w:r w:rsidRPr="00490899">
        <w:rPr>
          <w:rFonts w:cstheme="minorHAnsi"/>
          <w:color w:val="FF0000"/>
        </w:rPr>
        <w:t>)</w:t>
      </w:r>
      <w:r w:rsidR="00AA4737">
        <w:rPr>
          <w:rFonts w:cstheme="minorHAnsi"/>
          <w:color w:val="FF0000"/>
        </w:rPr>
        <w:t>+</w:t>
      </w:r>
      <w:r w:rsidRPr="00490899">
        <w:rPr>
          <w:rFonts w:cstheme="minorHAnsi"/>
          <w:color w:val="FF0000"/>
        </w:rPr>
        <w:t>sin(θ</w:t>
      </w:r>
      <w:r w:rsidRPr="00490899">
        <w:rPr>
          <w:color w:val="FF0000"/>
          <w:vertAlign w:val="subscript"/>
        </w:rPr>
        <w:t>C,D</w:t>
      </w:r>
      <w:r w:rsidRPr="00490899">
        <w:rPr>
          <w:rFonts w:cstheme="minorHAnsi"/>
          <w:color w:val="FF0000"/>
        </w:rPr>
        <w:t>)</w:t>
      </w:r>
      <w:r w:rsidR="00112ECF">
        <w:rPr>
          <w:rFonts w:cstheme="minorHAnsi"/>
          <w:color w:val="FF0000"/>
        </w:rPr>
        <w:t xml:space="preserve">, </w:t>
      </w:r>
      <w:r w:rsidR="00112ECF" w:rsidRPr="00490899">
        <w:rPr>
          <w:rFonts w:cstheme="minorHAnsi"/>
          <w:color w:val="FF0000"/>
        </w:rPr>
        <w:t>cos(θ</w:t>
      </w:r>
      <w:r w:rsidR="00112ECF" w:rsidRPr="00490899">
        <w:rPr>
          <w:color w:val="FF0000"/>
          <w:vertAlign w:val="subscript"/>
        </w:rPr>
        <w:t>A,B</w:t>
      </w:r>
      <w:r w:rsidR="00112ECF" w:rsidRPr="00490899">
        <w:rPr>
          <w:rFonts w:cstheme="minorHAnsi"/>
          <w:color w:val="FF0000"/>
        </w:rPr>
        <w:t>)</w:t>
      </w:r>
      <w:r w:rsidR="00AA4737">
        <w:rPr>
          <w:rFonts w:cstheme="minorHAnsi"/>
          <w:color w:val="FF0000"/>
        </w:rPr>
        <w:t>+</w:t>
      </w:r>
      <w:r w:rsidR="00112ECF" w:rsidRPr="00490899">
        <w:rPr>
          <w:rFonts w:cstheme="minorHAnsi"/>
          <w:color w:val="FF0000"/>
        </w:rPr>
        <w:t>cos(θ</w:t>
      </w:r>
      <w:r w:rsidR="00112ECF" w:rsidRPr="00490899">
        <w:rPr>
          <w:color w:val="FF0000"/>
          <w:vertAlign w:val="subscript"/>
        </w:rPr>
        <w:t>C,D</w:t>
      </w:r>
      <w:r w:rsidR="00112ECF" w:rsidRPr="00490899">
        <w:rPr>
          <w:rFonts w:cstheme="minorHAnsi"/>
          <w:color w:val="FF0000"/>
        </w:rPr>
        <w:t>)</w:t>
      </w:r>
      <w:r w:rsidR="00112ECF">
        <w:rPr>
          <w:rFonts w:cstheme="minorHAnsi"/>
          <w:color w:val="FF0000"/>
        </w:rPr>
        <w:t>)</w:t>
      </w:r>
    </w:p>
    <w:p w14:paraId="1471E1CB" w14:textId="7D40244E" w:rsidR="001A207B" w:rsidRDefault="001A207B" w:rsidP="001A207B">
      <w:pPr>
        <w:ind w:left="720" w:firstLine="720"/>
      </w:pPr>
      <w:r>
        <w:t xml:space="preserve">If </w:t>
      </w:r>
      <w:r>
        <w:rPr>
          <w:rFonts w:cstheme="minorHAnsi"/>
        </w:rPr>
        <w:t>θ</w:t>
      </w:r>
      <w:r>
        <w:t xml:space="preserve">&lt;0 then </w:t>
      </w:r>
      <w:r>
        <w:rPr>
          <w:rFonts w:cstheme="minorHAnsi"/>
        </w:rPr>
        <w:t>θ</w:t>
      </w:r>
      <w:r>
        <w:t xml:space="preserve"> += 360;</w:t>
      </w:r>
    </w:p>
    <w:p w14:paraId="3F6E1B77" w14:textId="77777777" w:rsidR="00AF2ABA" w:rsidRDefault="00AF2ABA" w:rsidP="00AF2ABA">
      <w:r>
        <w:t>Where</w:t>
      </w:r>
    </w:p>
    <w:p w14:paraId="6DD09DC0" w14:textId="65A84344" w:rsidR="00490899" w:rsidRDefault="00490899" w:rsidP="00490899">
      <w:pPr>
        <w:pStyle w:val="ListParagraph"/>
        <w:numPr>
          <w:ilvl w:val="0"/>
          <w:numId w:val="2"/>
        </w:numPr>
      </w:pPr>
      <w:r>
        <w:t>dR</w:t>
      </w:r>
      <w:r w:rsidR="002057AA" w:rsidRPr="002057AA">
        <w:rPr>
          <w:rFonts w:cstheme="minorHAnsi"/>
        </w:rPr>
        <w:t>Δ</w:t>
      </w:r>
      <w:r>
        <w:t>I and dR</w:t>
      </w:r>
      <w:r w:rsidR="002057AA" w:rsidRPr="002057AA">
        <w:rPr>
          <w:rFonts w:cstheme="minorHAnsi"/>
        </w:rPr>
        <w:t>Δ</w:t>
      </w:r>
      <w:r>
        <w:t xml:space="preserve">J are the bin </w:t>
      </w:r>
      <w:r w:rsidR="002057AA">
        <w:t>widths</w:t>
      </w:r>
      <w:r>
        <w:t xml:space="preserve"> </w:t>
      </w:r>
      <w:r w:rsidR="002057AA">
        <w:t xml:space="preserve">between inlines and crosslines, respectively, at the given increment separation </w:t>
      </w:r>
      <w:r>
        <w:t>(in unit of the projCRS);</w:t>
      </w:r>
      <w:r w:rsidR="00AA32EC">
        <w:t xml:space="preserve"> These are positive numbers.</w:t>
      </w:r>
    </w:p>
    <w:p w14:paraId="6E29BB45" w14:textId="51B46701" w:rsidR="00AF2ABA" w:rsidRDefault="001A207B" w:rsidP="00AF2ABA">
      <w:pPr>
        <w:pStyle w:val="ListParagraph"/>
        <w:numPr>
          <w:ilvl w:val="0"/>
          <w:numId w:val="2"/>
        </w:numPr>
      </w:pPr>
      <w:r>
        <w:rPr>
          <w:rFonts w:cstheme="minorHAnsi"/>
        </w:rPr>
        <w:t xml:space="preserve">θ </w:t>
      </w:r>
      <w:r w:rsidR="00AF2ABA">
        <w:t xml:space="preserve">is the </w:t>
      </w:r>
      <w:r w:rsidR="00AA4737">
        <w:t xml:space="preserve">average </w:t>
      </w:r>
      <w:r w:rsidR="00AF2ABA">
        <w:t>bearing of a line with increasing crossline coordinates (constant inline)</w:t>
      </w:r>
      <w:r w:rsidR="00490899">
        <w:t xml:space="preserve">. Euler’s formula is used to avoid </w:t>
      </w:r>
      <w:r w:rsidR="004D13C4">
        <w:t xml:space="preserve">discontinuous </w:t>
      </w:r>
      <w:r w:rsidR="00490899">
        <w:t>wrap</w:t>
      </w:r>
      <w:r w:rsidR="004D13C4">
        <w:t>around issues</w:t>
      </w:r>
      <w:r w:rsidR="00490899">
        <w:t xml:space="preserve"> when averaging the bearings, e.g., </w:t>
      </w:r>
      <w:r w:rsidR="00AA4737">
        <w:t>as a convenient formula to calculate t</w:t>
      </w:r>
      <w:r w:rsidR="00490899">
        <w:t>he average bearing of 359</w:t>
      </w:r>
      <w:r w:rsidR="00AA4737">
        <w:rPr>
          <w:rFonts w:cstheme="minorHAnsi"/>
        </w:rPr>
        <w:t>°</w:t>
      </w:r>
      <w:r w:rsidR="00490899">
        <w:t xml:space="preserve"> and 2</w:t>
      </w:r>
      <w:r w:rsidR="00AA4737">
        <w:rPr>
          <w:rFonts w:cstheme="minorHAnsi"/>
        </w:rPr>
        <w:t>°</w:t>
      </w:r>
      <w:r w:rsidR="00490899">
        <w:t xml:space="preserve"> </w:t>
      </w:r>
      <w:r w:rsidR="00AA4737">
        <w:t>as 0.5</w:t>
      </w:r>
      <w:r w:rsidR="00AA4737">
        <w:rPr>
          <w:rFonts w:cstheme="minorHAnsi"/>
        </w:rPr>
        <w:t>°</w:t>
      </w:r>
      <w:r w:rsidR="00490899">
        <w:t>;</w:t>
      </w:r>
      <w:r w:rsidR="00AF2ABA">
        <w:t xml:space="preserve"> </w:t>
      </w:r>
    </w:p>
    <w:p w14:paraId="2C7D42D3" w14:textId="10E06CB4" w:rsidR="004D13C4" w:rsidRDefault="004D13C4" w:rsidP="004D13C4">
      <w:pPr>
        <w:pStyle w:val="ListParagraph"/>
        <w:numPr>
          <w:ilvl w:val="1"/>
          <w:numId w:val="2"/>
        </w:numPr>
      </w:pPr>
      <w:r>
        <w:t>An alternate method is:</w:t>
      </w:r>
    </w:p>
    <w:p w14:paraId="5C79714B" w14:textId="1A8CC5E6" w:rsidR="004D13C4" w:rsidRDefault="004D13C4" w:rsidP="004D13C4">
      <w:pPr>
        <w:pStyle w:val="ListParagraph"/>
        <w:ind w:left="1440"/>
        <w:rPr>
          <w:bCs/>
          <w:i/>
        </w:rPr>
      </w:pPr>
      <w:r w:rsidRPr="00EB3ECB">
        <w:rPr>
          <w:bCs/>
          <w:i/>
        </w:rPr>
        <w:t>//</w:t>
      </w:r>
      <w:r>
        <w:rPr>
          <w:bCs/>
          <w:i/>
        </w:rPr>
        <w:t xml:space="preserve"> </w:t>
      </w:r>
      <w:r w:rsidRPr="00EB3ECB">
        <w:rPr>
          <w:bCs/>
          <w:i/>
        </w:rPr>
        <w:t>Take care to properly average bearing</w:t>
      </w:r>
      <w:r>
        <w:rPr>
          <w:bCs/>
          <w:i/>
        </w:rPr>
        <w:t>s</w:t>
      </w:r>
      <w:r w:rsidRPr="00EB3ECB">
        <w:rPr>
          <w:bCs/>
          <w:i/>
        </w:rPr>
        <w:t xml:space="preserve"> across wraparound effect at 0°</w:t>
      </w:r>
    </w:p>
    <w:p w14:paraId="39FC1F84" w14:textId="627A6283" w:rsidR="004D13C4" w:rsidRDefault="004D13C4" w:rsidP="004D13C4">
      <w:pPr>
        <w:pStyle w:val="ListParagraph"/>
        <w:ind w:left="1440"/>
        <w:rPr>
          <w:bCs/>
          <w:i/>
        </w:rPr>
      </w:pPr>
      <w:r>
        <w:rPr>
          <w:bCs/>
          <w:i/>
        </w:rPr>
        <w:t>//</w:t>
      </w:r>
      <w:r w:rsidRPr="00EB3ECB">
        <w:rPr>
          <w:bCs/>
          <w:i/>
        </w:rPr>
        <w:t xml:space="preserve"> (e.g., average(1°,357°)=359°; average(3°,359°)=1°, average(1°,359°)=0°)</w:t>
      </w:r>
    </w:p>
    <w:p w14:paraId="0C2237AD" w14:textId="13540B66" w:rsidR="004D13C4" w:rsidRDefault="004D13C4" w:rsidP="004D13C4">
      <w:pPr>
        <w:pStyle w:val="ListParagraph"/>
        <w:ind w:left="1440"/>
        <w:rPr>
          <w:bCs/>
          <w:i/>
        </w:rPr>
      </w:pPr>
      <w:r>
        <w:rPr>
          <w:bCs/>
          <w:i/>
        </w:rPr>
        <w:t>// All bearings must be in degrees in the interval [0,360&gt;.</w:t>
      </w:r>
    </w:p>
    <w:p w14:paraId="1713E4D2" w14:textId="7B275C3D" w:rsidR="004D13C4" w:rsidRPr="002E60BD" w:rsidRDefault="004D13C4" w:rsidP="004D13C4">
      <w:pPr>
        <w:pStyle w:val="ListParagraph"/>
        <w:ind w:left="1440"/>
      </w:pPr>
      <w:r w:rsidRPr="002E60BD">
        <w:t>If (abs(</w:t>
      </w:r>
      <w:r>
        <w:rPr>
          <w:rFonts w:cstheme="minorHAnsi"/>
        </w:rPr>
        <w:t>θ</w:t>
      </w:r>
      <w:r>
        <w:rPr>
          <w:vertAlign w:val="subscript"/>
        </w:rPr>
        <w:t>A,B</w:t>
      </w:r>
      <w:r w:rsidRPr="002E60BD">
        <w:t xml:space="preserve"> -</w:t>
      </w:r>
      <w:r w:rsidRPr="004D13C4">
        <w:rPr>
          <w:rFonts w:cstheme="minorHAnsi"/>
        </w:rPr>
        <w:t xml:space="preserve"> </w:t>
      </w:r>
      <w:r>
        <w:rPr>
          <w:rFonts w:cstheme="minorHAnsi"/>
        </w:rPr>
        <w:t>θ</w:t>
      </w:r>
      <w:r>
        <w:rPr>
          <w:vertAlign w:val="subscript"/>
        </w:rPr>
        <w:t>C,D</w:t>
      </w:r>
      <w:r w:rsidRPr="002E60BD">
        <w:t>)&lt;</w:t>
      </w:r>
      <w:r>
        <w:t>10</w:t>
      </w:r>
      <w:r w:rsidRPr="002E60BD">
        <w:t xml:space="preserve">) then </w:t>
      </w:r>
      <w:r>
        <w:rPr>
          <w:rFonts w:cstheme="minorHAnsi"/>
        </w:rPr>
        <w:t xml:space="preserve">θ </w:t>
      </w:r>
      <w:r w:rsidRPr="002E60BD">
        <w:t>= (</w:t>
      </w:r>
      <w:r>
        <w:rPr>
          <w:rFonts w:cstheme="minorHAnsi"/>
        </w:rPr>
        <w:t>θ</w:t>
      </w:r>
      <w:r>
        <w:rPr>
          <w:vertAlign w:val="subscript"/>
        </w:rPr>
        <w:t>A,B</w:t>
      </w:r>
      <w:r w:rsidRPr="002E60BD">
        <w:t xml:space="preserve"> +</w:t>
      </w:r>
      <w:r w:rsidRPr="004D13C4">
        <w:rPr>
          <w:rFonts w:cstheme="minorHAnsi"/>
        </w:rPr>
        <w:t xml:space="preserve"> </w:t>
      </w:r>
      <w:r>
        <w:rPr>
          <w:rFonts w:cstheme="minorHAnsi"/>
        </w:rPr>
        <w:t>θ</w:t>
      </w:r>
      <w:r>
        <w:rPr>
          <w:vertAlign w:val="subscript"/>
        </w:rPr>
        <w:t>C,D</w:t>
      </w:r>
      <w:r w:rsidRPr="002E60BD">
        <w:t>)/2</w:t>
      </w:r>
    </w:p>
    <w:p w14:paraId="713E03A9" w14:textId="6333BFEB" w:rsidR="004D13C4" w:rsidRPr="002E60BD" w:rsidRDefault="004D13C4" w:rsidP="004D13C4">
      <w:pPr>
        <w:pStyle w:val="ListParagraph"/>
        <w:ind w:left="1440"/>
      </w:pPr>
      <w:r w:rsidRPr="002E60BD">
        <w:t>Else if [(</w:t>
      </w:r>
      <w:r>
        <w:rPr>
          <w:rFonts w:cstheme="minorHAnsi"/>
        </w:rPr>
        <w:t>θ</w:t>
      </w:r>
      <w:r>
        <w:rPr>
          <w:vertAlign w:val="subscript"/>
        </w:rPr>
        <w:t>A,B</w:t>
      </w:r>
      <w:r w:rsidRPr="002E60BD">
        <w:t xml:space="preserve"> +</w:t>
      </w:r>
      <w:r w:rsidRPr="004D13C4">
        <w:rPr>
          <w:rFonts w:cstheme="minorHAnsi"/>
        </w:rPr>
        <w:t xml:space="preserve"> </w:t>
      </w:r>
      <w:r>
        <w:rPr>
          <w:rFonts w:cstheme="minorHAnsi"/>
        </w:rPr>
        <w:t>θ</w:t>
      </w:r>
      <w:r>
        <w:rPr>
          <w:vertAlign w:val="subscript"/>
        </w:rPr>
        <w:t>C,D</w:t>
      </w:r>
      <w:r>
        <w:t xml:space="preserve"> </w:t>
      </w:r>
      <w:r w:rsidRPr="002E60BD">
        <w:t>+360)/2 &lt; 360]</w:t>
      </w:r>
    </w:p>
    <w:p w14:paraId="731F4D26" w14:textId="1A45F444" w:rsidR="004D13C4" w:rsidRPr="002E60BD" w:rsidRDefault="004D13C4" w:rsidP="004D13C4">
      <w:pPr>
        <w:pStyle w:val="ListParagraph"/>
      </w:pPr>
      <w:r w:rsidRPr="002E60BD">
        <w:tab/>
      </w:r>
      <w:r>
        <w:tab/>
      </w:r>
      <w:r w:rsidRPr="002E60BD">
        <w:t xml:space="preserve">then </w:t>
      </w:r>
      <w:r>
        <w:rPr>
          <w:rFonts w:cstheme="minorHAnsi"/>
        </w:rPr>
        <w:t xml:space="preserve">θ </w:t>
      </w:r>
      <w:r w:rsidRPr="002E60BD">
        <w:t>= (</w:t>
      </w:r>
      <w:r>
        <w:rPr>
          <w:rFonts w:cstheme="minorHAnsi"/>
        </w:rPr>
        <w:t>θ</w:t>
      </w:r>
      <w:r>
        <w:rPr>
          <w:vertAlign w:val="subscript"/>
        </w:rPr>
        <w:t>A,B</w:t>
      </w:r>
      <w:r w:rsidRPr="002E60BD">
        <w:t xml:space="preserve"> +</w:t>
      </w:r>
      <w:r w:rsidRPr="004D13C4">
        <w:rPr>
          <w:rFonts w:cstheme="minorHAnsi"/>
        </w:rPr>
        <w:t xml:space="preserve"> </w:t>
      </w:r>
      <w:r>
        <w:rPr>
          <w:rFonts w:cstheme="minorHAnsi"/>
        </w:rPr>
        <w:t>θ</w:t>
      </w:r>
      <w:r>
        <w:rPr>
          <w:vertAlign w:val="subscript"/>
        </w:rPr>
        <w:t>C,D</w:t>
      </w:r>
      <w:r>
        <w:t xml:space="preserve"> </w:t>
      </w:r>
      <w:r w:rsidRPr="002E60BD">
        <w:t>+</w:t>
      </w:r>
      <w:r>
        <w:t xml:space="preserve"> </w:t>
      </w:r>
      <w:r w:rsidRPr="002E60BD">
        <w:t>360)/2</w:t>
      </w:r>
    </w:p>
    <w:p w14:paraId="7AEE8BFC" w14:textId="08B88EA0" w:rsidR="004D13C4" w:rsidRDefault="004D13C4" w:rsidP="004D13C4">
      <w:pPr>
        <w:pStyle w:val="ListParagraph"/>
      </w:pPr>
      <w:r w:rsidRPr="002E60BD">
        <w:tab/>
      </w:r>
      <w:r>
        <w:tab/>
      </w:r>
      <w:r w:rsidRPr="002E60BD">
        <w:t xml:space="preserve">Else </w:t>
      </w:r>
      <w:r>
        <w:rPr>
          <w:rFonts w:cstheme="minorHAnsi"/>
        </w:rPr>
        <w:t xml:space="preserve">θ </w:t>
      </w:r>
      <w:r w:rsidRPr="002E60BD">
        <w:t>= (</w:t>
      </w:r>
      <w:r>
        <w:rPr>
          <w:rFonts w:cstheme="minorHAnsi"/>
        </w:rPr>
        <w:t>θ</w:t>
      </w:r>
      <w:r>
        <w:rPr>
          <w:vertAlign w:val="subscript"/>
        </w:rPr>
        <w:t>A,B</w:t>
      </w:r>
      <w:r w:rsidRPr="002E60BD">
        <w:t xml:space="preserve"> +</w:t>
      </w:r>
      <w:r w:rsidRPr="00EB3ECB">
        <w:t xml:space="preserve"> </w:t>
      </w:r>
      <w:r>
        <w:rPr>
          <w:rFonts w:cstheme="minorHAnsi"/>
        </w:rPr>
        <w:t>θ</w:t>
      </w:r>
      <w:r>
        <w:rPr>
          <w:vertAlign w:val="subscript"/>
        </w:rPr>
        <w:t>C,D</w:t>
      </w:r>
      <w:r>
        <w:t xml:space="preserve"> </w:t>
      </w:r>
      <w:r w:rsidRPr="002E60BD">
        <w:t>+</w:t>
      </w:r>
      <w:r>
        <w:t xml:space="preserve"> </w:t>
      </w:r>
      <w:r w:rsidRPr="002E60BD">
        <w:t>360)/2 - 360</w:t>
      </w:r>
    </w:p>
    <w:p w14:paraId="279CA100" w14:textId="1B35D30E" w:rsidR="00490899" w:rsidRDefault="0028216E" w:rsidP="00314F24">
      <w:pPr>
        <w:pStyle w:val="ListParagraph"/>
        <w:numPr>
          <w:ilvl w:val="0"/>
          <w:numId w:val="2"/>
        </w:numPr>
      </w:pPr>
      <w:r>
        <w:t>A</w:t>
      </w:r>
      <w:r w:rsidR="008D1B18">
        <w:t>tan2</w:t>
      </w:r>
      <w:r>
        <w:t>(y,x)</w:t>
      </w:r>
      <w:r w:rsidR="008D1B18">
        <w:t xml:space="preserve"> is </w:t>
      </w:r>
      <w:r w:rsidR="00F3495A">
        <w:t>the</w:t>
      </w:r>
      <w:r w:rsidR="008D1B18">
        <w:t xml:space="preserve"> four-quadrant arc-tangent function </w:t>
      </w:r>
      <w:r w:rsidR="00947537">
        <w:t>equal to arctan(y/x) in the first quadrant</w:t>
      </w:r>
      <w:r w:rsidR="00656C57">
        <w:rPr>
          <w:rStyle w:val="FootnoteReference"/>
        </w:rPr>
        <w:footnoteReference w:id="4"/>
      </w:r>
      <w:r w:rsidR="00947537">
        <w:t>.</w:t>
      </w:r>
    </w:p>
    <w:p w14:paraId="6F4AA7D9" w14:textId="0E08CC2F" w:rsidR="00490899" w:rsidRDefault="00490899" w:rsidP="00314F24">
      <w:pPr>
        <w:pStyle w:val="ListParagraph"/>
        <w:numPr>
          <w:ilvl w:val="0"/>
          <w:numId w:val="2"/>
        </w:numPr>
      </w:pPr>
      <w:r>
        <w:t>Computed bearings are reported in degrees in the interval [0,360&gt;</w:t>
      </w:r>
      <w:r w:rsidR="003D5433">
        <w:t xml:space="preserve">. </w:t>
      </w:r>
      <w:r w:rsidR="00947537">
        <w:t>Mapping into this interval</w:t>
      </w:r>
      <w:r>
        <w:t xml:space="preserve"> can be achieved by an if statement </w:t>
      </w:r>
      <w:r w:rsidR="00947537">
        <w:t xml:space="preserve">(as shown) </w:t>
      </w:r>
      <w:r>
        <w:t xml:space="preserve">or </w:t>
      </w:r>
      <w:r w:rsidR="00947537">
        <w:t>by</w:t>
      </w:r>
      <w:r w:rsidR="00656C57">
        <w:t xml:space="preserve"> </w:t>
      </w:r>
      <w:r>
        <w:t>using the mod() function (</w:t>
      </w:r>
      <w:r w:rsidR="00656C57">
        <w:t xml:space="preserve">again, also </w:t>
      </w:r>
      <w:r>
        <w:t>be</w:t>
      </w:r>
      <w:r w:rsidR="00656C57">
        <w:t xml:space="preserve"> a</w:t>
      </w:r>
      <w:r>
        <w:t>ware of language dependent implementation</w:t>
      </w:r>
      <w:r w:rsidR="00656C57">
        <w:t xml:space="preserve"> of the mod function</w:t>
      </w:r>
      <w:r>
        <w:t>).</w:t>
      </w:r>
    </w:p>
    <w:p w14:paraId="39097505" w14:textId="39B67E64" w:rsidR="00FF4CC6" w:rsidRPr="00FF4CC6" w:rsidRDefault="0045649C" w:rsidP="003D0ED9">
      <w:pPr>
        <w:pStyle w:val="Heading2"/>
      </w:pPr>
      <w:bookmarkStart w:id="13" w:name="_Toc21710275"/>
      <w:r>
        <w:t>H</w:t>
      </w:r>
      <w:r w:rsidR="00FF4CC6" w:rsidRPr="00FF4CC6">
        <w:t>andedness</w:t>
      </w:r>
      <w:bookmarkEnd w:id="13"/>
    </w:p>
    <w:p w14:paraId="7DCCFA5F" w14:textId="6963BCB2" w:rsidR="00870ADA" w:rsidRDefault="00FF4CC6">
      <w:r>
        <w:t xml:space="preserve">A grid is </w:t>
      </w:r>
      <w:r w:rsidR="00C157A9">
        <w:t>said to be</w:t>
      </w:r>
      <w:r>
        <w:t xml:space="preserve"> “right-handed”</w:t>
      </w:r>
      <w:r w:rsidR="00F2088D">
        <w:t xml:space="preserve"> (or “clockwise”)</w:t>
      </w:r>
      <w:r>
        <w:t xml:space="preserve"> if the inline axis points to the right of the crossline axis (when viewed from above the plane containing the two axes)</w:t>
      </w:r>
      <w:r w:rsidR="003D5433">
        <w:t xml:space="preserve">. </w:t>
      </w:r>
      <w:r w:rsidR="00870ADA">
        <w:t>Said differently</w:t>
      </w:r>
      <w:r>
        <w:t xml:space="preserve">, </w:t>
      </w:r>
      <w:r w:rsidR="0045649C">
        <w:t>stand</w:t>
      </w:r>
      <w:r w:rsidR="00BC763F">
        <w:t>ing</w:t>
      </w:r>
      <w:r w:rsidR="0045649C">
        <w:t xml:space="preserve"> at a constant inline</w:t>
      </w:r>
      <w:r w:rsidR="00870ADA">
        <w:t>, looking from A to B (in the direction of increasing crosslines)</w:t>
      </w:r>
      <w:r w:rsidR="0045649C">
        <w:t xml:space="preserve">, </w:t>
      </w:r>
      <w:r w:rsidR="00870ADA">
        <w:t xml:space="preserve">then the grid is “right-handed” if </w:t>
      </w:r>
      <w:r w:rsidR="0045649C">
        <w:t>the next higher inline is to the right.</w:t>
      </w:r>
    </w:p>
    <w:p w14:paraId="242CE9F2" w14:textId="625AE606" w:rsidR="00FF4CC6" w:rsidRDefault="00870ADA">
      <w:r>
        <w:t xml:space="preserve">For the P6/11 parameters, in SDU the P6 I-Axis is defined to be identical to the inline axis (the direction of increasing inline coordinates), and the J-Axis corresponds to the crossline axis (the direction of increasing crossline coordinates, direction of a constant inline). </w:t>
      </w:r>
      <w:r w:rsidR="006E7E16">
        <w:t>T</w:t>
      </w:r>
      <w:r>
        <w:t xml:space="preserve">he P6/11 format uses a different transformation method </w:t>
      </w:r>
      <w:r w:rsidR="00BC763F">
        <w:t xml:space="preserve">(different math) </w:t>
      </w:r>
      <w:r>
        <w:t>for right-handed and left-handed grids.</w:t>
      </w:r>
    </w:p>
    <w:p w14:paraId="02CB2583" w14:textId="15A48ACB" w:rsidR="006E7E16" w:rsidRDefault="006E7E16" w:rsidP="006E7E16">
      <w:r>
        <w:t xml:space="preserve">A mathematical </w:t>
      </w:r>
      <w:r w:rsidR="00F2088D">
        <w:t>formula</w:t>
      </w:r>
      <w:r>
        <w:t xml:space="preserve"> to determine handedness is:</w:t>
      </w:r>
    </w:p>
    <w:p w14:paraId="466AB668" w14:textId="336ACF1C" w:rsidR="006E7E16" w:rsidRPr="003A6AB2" w:rsidRDefault="006E7E16" w:rsidP="006E7E16">
      <w:pPr>
        <w:rPr>
          <w:color w:val="FF0000"/>
        </w:rPr>
      </w:pPr>
      <w:r w:rsidRPr="003A6AB2">
        <w:rPr>
          <w:color w:val="FF0000"/>
        </w:rPr>
        <w:tab/>
        <w:t xml:space="preserve">If </w:t>
      </w:r>
      <w:r w:rsidR="003A6AB2">
        <w:rPr>
          <w:color w:val="FF0000"/>
        </w:rPr>
        <w:t xml:space="preserve">{ </w:t>
      </w:r>
      <w:r w:rsidRPr="003A6AB2">
        <w:rPr>
          <w:color w:val="FF0000"/>
        </w:rPr>
        <w:t>(X</w:t>
      </w:r>
      <w:r w:rsidR="003A6AB2" w:rsidRPr="003A6AB2">
        <w:rPr>
          <w:color w:val="FF0000"/>
          <w:vertAlign w:val="subscript"/>
        </w:rPr>
        <w:t>C</w:t>
      </w:r>
      <w:r w:rsidRPr="003A6AB2">
        <w:rPr>
          <w:color w:val="FF0000"/>
        </w:rPr>
        <w:t>-X</w:t>
      </w:r>
      <w:r w:rsidR="003A6AB2" w:rsidRPr="003A6AB2">
        <w:rPr>
          <w:color w:val="FF0000"/>
          <w:vertAlign w:val="subscript"/>
        </w:rPr>
        <w:t>A</w:t>
      </w:r>
      <w:r w:rsidRPr="003A6AB2">
        <w:rPr>
          <w:color w:val="FF0000"/>
        </w:rPr>
        <w:t>)*cos(</w:t>
      </w:r>
      <w:r w:rsidR="003A6AB2" w:rsidRPr="003A6AB2">
        <w:rPr>
          <w:rFonts w:cstheme="minorHAnsi"/>
          <w:color w:val="FF0000"/>
        </w:rPr>
        <w:t>θ</w:t>
      </w:r>
      <w:r w:rsidRPr="003A6AB2">
        <w:rPr>
          <w:color w:val="FF0000"/>
        </w:rPr>
        <w:t>) &gt; (Y</w:t>
      </w:r>
      <w:r w:rsidR="003A6AB2" w:rsidRPr="003A6AB2">
        <w:rPr>
          <w:color w:val="FF0000"/>
          <w:vertAlign w:val="subscript"/>
        </w:rPr>
        <w:t>C</w:t>
      </w:r>
      <w:r w:rsidRPr="003A6AB2">
        <w:rPr>
          <w:color w:val="FF0000"/>
        </w:rPr>
        <w:t>-Y</w:t>
      </w:r>
      <w:r w:rsidR="003A6AB2" w:rsidRPr="003A6AB2">
        <w:rPr>
          <w:color w:val="FF0000"/>
          <w:vertAlign w:val="subscript"/>
        </w:rPr>
        <w:t>A</w:t>
      </w:r>
      <w:r w:rsidRPr="003A6AB2">
        <w:rPr>
          <w:color w:val="FF0000"/>
        </w:rPr>
        <w:t>)*sin(</w:t>
      </w:r>
      <w:r w:rsidR="003A6AB2" w:rsidRPr="003A6AB2">
        <w:rPr>
          <w:rFonts w:cstheme="minorHAnsi"/>
          <w:color w:val="FF0000"/>
        </w:rPr>
        <w:t>θ</w:t>
      </w:r>
      <w:r w:rsidRPr="003A6AB2">
        <w:rPr>
          <w:color w:val="FF0000"/>
        </w:rPr>
        <w:t>)</w:t>
      </w:r>
      <w:r w:rsidR="003A6AB2">
        <w:rPr>
          <w:color w:val="FF0000"/>
        </w:rPr>
        <w:t xml:space="preserve"> }</w:t>
      </w:r>
      <w:r w:rsidRPr="003A6AB2">
        <w:rPr>
          <w:color w:val="FF0000"/>
        </w:rPr>
        <w:t xml:space="preserve"> </w:t>
      </w:r>
      <w:r w:rsidR="00792D3A" w:rsidRPr="003A6AB2">
        <w:rPr>
          <w:color w:val="FF0000"/>
        </w:rPr>
        <w:t>then</w:t>
      </w:r>
      <w:r w:rsidRPr="003A6AB2">
        <w:rPr>
          <w:color w:val="FF0000"/>
        </w:rPr>
        <w:t xml:space="preserve"> right-handed, else left-handed</w:t>
      </w:r>
    </w:p>
    <w:p w14:paraId="06E486E2" w14:textId="206041A5" w:rsidR="006E7E16" w:rsidRPr="00FF4CC6" w:rsidRDefault="006E7E16" w:rsidP="006E7E16">
      <w:bookmarkStart w:id="14" w:name="_Hlk21706897"/>
      <w:bookmarkStart w:id="15" w:name="_Hlk21707074"/>
      <w:r>
        <w:t xml:space="preserve">This </w:t>
      </w:r>
      <w:r w:rsidR="00F24334">
        <w:t>test</w:t>
      </w:r>
      <w:r w:rsidR="00F2088D">
        <w:t xml:space="preserve"> </w:t>
      </w:r>
      <w:r>
        <w:t>is based on rotating the bin grid counterclockwise around point A by the bearing of a constant inline</w:t>
      </w:r>
      <w:r w:rsidR="00F2088D">
        <w:t xml:space="preserve"> (</w:t>
      </w:r>
      <w:r w:rsidR="00F24334">
        <w:t xml:space="preserve">direction of </w:t>
      </w:r>
      <w:r w:rsidR="00F2088D">
        <w:t>increasing crossline</w:t>
      </w:r>
      <w:r w:rsidR="00F24334">
        <w:t>s</w:t>
      </w:r>
      <w:r w:rsidR="00F2088D">
        <w:t>)</w:t>
      </w:r>
      <w:r w:rsidR="003D5433">
        <w:t xml:space="preserve">. </w:t>
      </w:r>
      <w:r>
        <w:t xml:space="preserve">After </w:t>
      </w:r>
      <w:r w:rsidR="00F2088D">
        <w:t xml:space="preserve">executing </w:t>
      </w:r>
      <w:r>
        <w:t>such rotation</w:t>
      </w:r>
      <w:r w:rsidR="00F2088D">
        <w:t>,</w:t>
      </w:r>
      <w:r>
        <w:t xml:space="preserve"> the vector AB</w:t>
      </w:r>
      <w:r w:rsidR="00F24334">
        <w:t>’</w:t>
      </w:r>
      <w:r>
        <w:t xml:space="preserve"> points </w:t>
      </w:r>
      <w:r w:rsidR="00F2088D">
        <w:t xml:space="preserve">due </w:t>
      </w:r>
      <w:r>
        <w:t>north</w:t>
      </w:r>
      <w:r w:rsidR="00F2088D">
        <w:t xml:space="preserve"> </w:t>
      </w:r>
      <w:r w:rsidR="00F2088D">
        <w:lastRenderedPageBreak/>
        <w:t>by definition</w:t>
      </w:r>
      <w:r w:rsidR="00F24334">
        <w:t>. I</w:t>
      </w:r>
      <w:r w:rsidR="00F2088D">
        <w:t xml:space="preserve">f </w:t>
      </w:r>
      <w:r>
        <w:t xml:space="preserve">the grid is right-handed </w:t>
      </w:r>
      <w:r w:rsidR="00F2088D">
        <w:t xml:space="preserve">then the rotated </w:t>
      </w:r>
      <w:r>
        <w:t>vector AC</w:t>
      </w:r>
      <w:r w:rsidR="00F24334">
        <w:t>’</w:t>
      </w:r>
      <w:r>
        <w:t xml:space="preserve"> </w:t>
      </w:r>
      <w:r w:rsidR="00F24334">
        <w:t xml:space="preserve">would </w:t>
      </w:r>
      <w:r>
        <w:t xml:space="preserve">point </w:t>
      </w:r>
      <w:r w:rsidR="00F24334">
        <w:t xml:space="preserve">to the </w:t>
      </w:r>
      <w:r>
        <w:t xml:space="preserve">east, </w:t>
      </w:r>
      <w:r w:rsidR="00F2088D">
        <w:t xml:space="preserve">and if the grid is left-handed it would point to the west. </w:t>
      </w:r>
      <w:r w:rsidR="000867A8">
        <w:t>Hence</w:t>
      </w:r>
      <w:r>
        <w:t xml:space="preserve">, </w:t>
      </w:r>
      <w:r w:rsidR="005F6C4A">
        <w:t>the test</w:t>
      </w:r>
      <w:r w:rsidR="00F24334">
        <w:t xml:space="preserve"> for right-handedness</w:t>
      </w:r>
      <w:r w:rsidR="005F6C4A">
        <w:t xml:space="preserve"> </w:t>
      </w:r>
      <w:r w:rsidR="00F24334">
        <w:t xml:space="preserve">only needs to consider whether </w:t>
      </w:r>
      <w:r>
        <w:t xml:space="preserve">the X coordinate </w:t>
      </w:r>
      <w:r w:rsidR="00F24334">
        <w:t>after translation and rotation is positive (using X’</w:t>
      </w:r>
      <w:r>
        <w:t>= X*cos(</w:t>
      </w:r>
      <w:r w:rsidR="003A6AB2">
        <w:rPr>
          <w:rFonts w:cstheme="minorHAnsi"/>
        </w:rPr>
        <w:t>θ</w:t>
      </w:r>
      <w:r>
        <w:t>) – Y*sin(</w:t>
      </w:r>
      <w:r w:rsidR="003A6AB2">
        <w:rPr>
          <w:rFonts w:cstheme="minorHAnsi"/>
        </w:rPr>
        <w:t>θ</w:t>
      </w:r>
      <w:r>
        <w:t>)</w:t>
      </w:r>
      <w:r w:rsidR="000867A8">
        <w:t xml:space="preserve"> for counterclockwise rotation</w:t>
      </w:r>
      <w:r>
        <w:t xml:space="preserve">). </w:t>
      </w:r>
      <w:bookmarkEnd w:id="14"/>
    </w:p>
    <w:bookmarkEnd w:id="15"/>
    <w:p w14:paraId="51982403" w14:textId="5827A137" w:rsidR="00FF4CC6" w:rsidRDefault="0045649C">
      <w:r>
        <w:t>A</w:t>
      </w:r>
      <w:r w:rsidR="006E7E16">
        <w:t>n alternative</w:t>
      </w:r>
      <w:r>
        <w:t xml:space="preserve"> </w:t>
      </w:r>
      <w:r w:rsidR="00015D75">
        <w:t xml:space="preserve">method </w:t>
      </w:r>
      <w:r>
        <w:t>to determine handedness i</w:t>
      </w:r>
      <w:r w:rsidR="00FF4CC6">
        <w:t>s</w:t>
      </w:r>
      <w:r w:rsidR="00015D75">
        <w:t xml:space="preserve"> given by the following algorithm</w:t>
      </w:r>
      <w:r w:rsidR="0028216E">
        <w:t>:</w:t>
      </w:r>
    </w:p>
    <w:p w14:paraId="7196FCFD" w14:textId="3ED92CD4" w:rsidR="0045649C" w:rsidRDefault="003A6AB2" w:rsidP="0045649C">
      <w:pPr>
        <w:ind w:left="720"/>
      </w:pPr>
      <w:r>
        <w:rPr>
          <w:rFonts w:cstheme="minorHAnsi"/>
        </w:rPr>
        <w:t>θ</w:t>
      </w:r>
      <w:r w:rsidRPr="003A6AB2">
        <w:rPr>
          <w:rFonts w:cstheme="minorHAnsi"/>
          <w:vertAlign w:val="subscript"/>
        </w:rPr>
        <w:t>A,C</w:t>
      </w:r>
      <w:r>
        <w:t xml:space="preserve"> </w:t>
      </w:r>
      <w:r w:rsidR="0045649C">
        <w:t>= atan2(X</w:t>
      </w:r>
      <w:r w:rsidRPr="003A6AB2">
        <w:rPr>
          <w:vertAlign w:val="subscript"/>
        </w:rPr>
        <w:t>C</w:t>
      </w:r>
      <w:r w:rsidR="0045649C">
        <w:t>-X</w:t>
      </w:r>
      <w:r w:rsidRPr="003A6AB2">
        <w:rPr>
          <w:vertAlign w:val="subscript"/>
        </w:rPr>
        <w:t>A</w:t>
      </w:r>
      <w:r w:rsidR="004A625D">
        <w:t>, Y</w:t>
      </w:r>
      <w:r w:rsidR="004A625D" w:rsidRPr="003A6AB2">
        <w:rPr>
          <w:vertAlign w:val="subscript"/>
        </w:rPr>
        <w:t>C</w:t>
      </w:r>
      <w:r w:rsidR="004A625D">
        <w:t>-Y</w:t>
      </w:r>
      <w:r w:rsidR="004A625D" w:rsidRPr="003A6AB2">
        <w:rPr>
          <w:vertAlign w:val="subscript"/>
        </w:rPr>
        <w:t>A</w:t>
      </w:r>
      <w:r w:rsidR="004A625D">
        <w:t>)</w:t>
      </w:r>
      <w:r w:rsidR="0045649C">
        <w:t>,</w:t>
      </w:r>
    </w:p>
    <w:p w14:paraId="71FAA7AC" w14:textId="3F9F15EA" w:rsidR="0028216E" w:rsidRDefault="0028216E" w:rsidP="0028216E">
      <w:pPr>
        <w:ind w:left="720" w:firstLine="720"/>
      </w:pPr>
      <w:r>
        <w:t xml:space="preserve">If </w:t>
      </w:r>
      <w:r w:rsidR="003A6AB2">
        <w:rPr>
          <w:rFonts w:cstheme="minorHAnsi"/>
        </w:rPr>
        <w:t>θ</w:t>
      </w:r>
      <w:r w:rsidR="003A6AB2" w:rsidRPr="003A6AB2">
        <w:rPr>
          <w:rFonts w:cstheme="minorHAnsi"/>
          <w:vertAlign w:val="subscript"/>
        </w:rPr>
        <w:t>A,C</w:t>
      </w:r>
      <w:r w:rsidR="003A6AB2">
        <w:t xml:space="preserve"> </w:t>
      </w:r>
      <w:r>
        <w:t xml:space="preserve">&lt;0 then </w:t>
      </w:r>
      <w:r w:rsidR="003A6AB2">
        <w:rPr>
          <w:rFonts w:cstheme="minorHAnsi"/>
        </w:rPr>
        <w:t>θ</w:t>
      </w:r>
      <w:r w:rsidR="003A6AB2" w:rsidRPr="003A6AB2">
        <w:rPr>
          <w:rFonts w:cstheme="minorHAnsi"/>
          <w:vertAlign w:val="subscript"/>
        </w:rPr>
        <w:t>A,C</w:t>
      </w:r>
      <w:r>
        <w:t xml:space="preserve"> += 360;</w:t>
      </w:r>
    </w:p>
    <w:p w14:paraId="08193D42" w14:textId="7A0D7348" w:rsidR="00FF4CC6" w:rsidRPr="00FF4CC6" w:rsidRDefault="003A6AB2" w:rsidP="0045649C">
      <w:pPr>
        <w:ind w:left="720"/>
      </w:pPr>
      <w:r>
        <w:rPr>
          <w:rFonts w:cstheme="minorHAnsi"/>
        </w:rPr>
        <w:t>θ</w:t>
      </w:r>
      <w:r>
        <w:rPr>
          <w:rFonts w:cstheme="minorHAnsi"/>
          <w:vertAlign w:val="subscript"/>
        </w:rPr>
        <w:t>rot90</w:t>
      </w:r>
      <w:r w:rsidR="00FF4CC6" w:rsidRPr="00FF4CC6">
        <w:t xml:space="preserve"> = </w:t>
      </w:r>
      <w:r>
        <w:rPr>
          <w:rFonts w:cstheme="minorHAnsi"/>
        </w:rPr>
        <w:t>θ</w:t>
      </w:r>
      <w:r w:rsidR="00FF4CC6" w:rsidRPr="00FF4CC6">
        <w:t xml:space="preserve"> + 90;   </w:t>
      </w:r>
      <w:r w:rsidR="00A84F20" w:rsidRPr="00716829">
        <w:rPr>
          <w:i/>
        </w:rPr>
        <w:t xml:space="preserve">// </w:t>
      </w:r>
      <w:r w:rsidR="00FF4CC6" w:rsidRPr="00716829">
        <w:rPr>
          <w:i/>
        </w:rPr>
        <w:t>add 90 degrees to const inline direction</w:t>
      </w:r>
      <w:r w:rsidR="00716829" w:rsidRPr="00716829">
        <w:rPr>
          <w:i/>
        </w:rPr>
        <w:t xml:space="preserve"> for </w:t>
      </w:r>
      <w:r w:rsidR="008830B1">
        <w:rPr>
          <w:i/>
        </w:rPr>
        <w:t xml:space="preserve">handedness </w:t>
      </w:r>
      <w:r w:rsidR="00716829" w:rsidRPr="00716829">
        <w:rPr>
          <w:i/>
        </w:rPr>
        <w:t>test</w:t>
      </w:r>
    </w:p>
    <w:p w14:paraId="4B4FB1FE" w14:textId="4AE04864" w:rsidR="00FF4CC6" w:rsidRPr="00FF4CC6" w:rsidRDefault="00FF4CC6" w:rsidP="004F6C85">
      <w:pPr>
        <w:ind w:left="720" w:firstLine="720"/>
      </w:pPr>
      <w:r w:rsidRPr="00FF4CC6">
        <w:t xml:space="preserve">If </w:t>
      </w:r>
      <w:r w:rsidR="003A6AB2">
        <w:rPr>
          <w:rFonts w:cstheme="minorHAnsi"/>
        </w:rPr>
        <w:t>θ</w:t>
      </w:r>
      <w:r w:rsidR="003A6AB2">
        <w:rPr>
          <w:rFonts w:cstheme="minorHAnsi"/>
          <w:vertAlign w:val="subscript"/>
        </w:rPr>
        <w:t xml:space="preserve">rot90 </w:t>
      </w:r>
      <w:r w:rsidRPr="00FF4CC6">
        <w:t>&gt;</w:t>
      </w:r>
      <w:r w:rsidR="003A6AB2">
        <w:t xml:space="preserve"> </w:t>
      </w:r>
      <w:r w:rsidRPr="00FF4CC6">
        <w:t xml:space="preserve">360 then </w:t>
      </w:r>
      <w:r w:rsidR="003A6AB2">
        <w:rPr>
          <w:rFonts w:cstheme="minorHAnsi"/>
        </w:rPr>
        <w:t>θ</w:t>
      </w:r>
      <w:r w:rsidR="003A6AB2">
        <w:rPr>
          <w:rFonts w:cstheme="minorHAnsi"/>
          <w:vertAlign w:val="subscript"/>
        </w:rPr>
        <w:t>rot90</w:t>
      </w:r>
      <w:r w:rsidRPr="00FF4CC6">
        <w:t xml:space="preserve"> </w:t>
      </w:r>
      <w:r w:rsidR="004F6C85">
        <w:t xml:space="preserve">-= </w:t>
      </w:r>
      <w:r w:rsidRPr="00FF4CC6">
        <w:t>360;</w:t>
      </w:r>
      <w:r w:rsidRPr="00716829">
        <w:rPr>
          <w:i/>
        </w:rPr>
        <w:t xml:space="preserve"> // ensure </w:t>
      </w:r>
      <w:r w:rsidR="004F6C85" w:rsidRPr="00716829">
        <w:rPr>
          <w:i/>
        </w:rPr>
        <w:t xml:space="preserve">in interval </w:t>
      </w:r>
      <w:r w:rsidRPr="00716829">
        <w:rPr>
          <w:i/>
        </w:rPr>
        <w:t>[0,360&gt;.</w:t>
      </w:r>
    </w:p>
    <w:p w14:paraId="4B6C2CC6" w14:textId="7A665D49" w:rsidR="00FF4CC6" w:rsidRPr="00716829" w:rsidRDefault="00FF4CC6" w:rsidP="0045649C">
      <w:pPr>
        <w:ind w:left="720"/>
        <w:rPr>
          <w:i/>
        </w:rPr>
      </w:pPr>
      <w:r w:rsidRPr="00716829">
        <w:rPr>
          <w:i/>
        </w:rPr>
        <w:t xml:space="preserve">// grid is right-handed if </w:t>
      </w:r>
      <w:r w:rsidR="003A6AB2">
        <w:rPr>
          <w:rFonts w:cstheme="minorHAnsi"/>
        </w:rPr>
        <w:t>θ</w:t>
      </w:r>
      <w:r w:rsidR="003A6AB2">
        <w:rPr>
          <w:rFonts w:cstheme="minorHAnsi"/>
          <w:vertAlign w:val="subscript"/>
        </w:rPr>
        <w:t xml:space="preserve">rot90 </w:t>
      </w:r>
      <w:r w:rsidRPr="00716829">
        <w:rPr>
          <w:i/>
        </w:rPr>
        <w:t xml:space="preserve">roughly aligns with </w:t>
      </w:r>
      <w:r w:rsidR="003A6AB2">
        <w:rPr>
          <w:rFonts w:cstheme="minorHAnsi"/>
        </w:rPr>
        <w:t>θ</w:t>
      </w:r>
      <w:r w:rsidR="003A6AB2" w:rsidRPr="003A6AB2">
        <w:rPr>
          <w:rFonts w:cstheme="minorHAnsi"/>
          <w:vertAlign w:val="subscript"/>
        </w:rPr>
        <w:t>A,C</w:t>
      </w:r>
      <w:r w:rsidRPr="00716829">
        <w:rPr>
          <w:i/>
        </w:rPr>
        <w:t>:</w:t>
      </w:r>
    </w:p>
    <w:p w14:paraId="0FFE770F" w14:textId="50FF21D0" w:rsidR="00FF4CC6" w:rsidRPr="00FF4CC6" w:rsidRDefault="00FF4CC6" w:rsidP="0045649C">
      <w:pPr>
        <w:ind w:left="720"/>
      </w:pPr>
      <w:r w:rsidRPr="00FF4CC6">
        <w:t xml:space="preserve">If </w:t>
      </w:r>
      <w:r w:rsidR="003A6AB2">
        <w:t xml:space="preserve">{ </w:t>
      </w:r>
      <w:r w:rsidRPr="00FF4CC6">
        <w:t>abs(</w:t>
      </w:r>
      <w:r w:rsidR="003A6AB2">
        <w:rPr>
          <w:rFonts w:cstheme="minorHAnsi"/>
        </w:rPr>
        <w:t>θ</w:t>
      </w:r>
      <w:r w:rsidR="003A6AB2">
        <w:rPr>
          <w:rFonts w:cstheme="minorHAnsi"/>
          <w:vertAlign w:val="subscript"/>
        </w:rPr>
        <w:t>rot90</w:t>
      </w:r>
      <w:r w:rsidR="003A6AB2">
        <w:t xml:space="preserve"> - </w:t>
      </w:r>
      <w:r w:rsidR="003A6AB2">
        <w:rPr>
          <w:rFonts w:cstheme="minorHAnsi"/>
        </w:rPr>
        <w:t>θ</w:t>
      </w:r>
      <w:r w:rsidR="003A6AB2" w:rsidRPr="003A6AB2">
        <w:rPr>
          <w:rFonts w:cstheme="minorHAnsi"/>
          <w:vertAlign w:val="subscript"/>
        </w:rPr>
        <w:t>A,C</w:t>
      </w:r>
      <w:r w:rsidRPr="00FF4CC6">
        <w:t>)&lt;</w:t>
      </w:r>
      <w:r w:rsidR="00EB3ECB">
        <w:t>10</w:t>
      </w:r>
      <w:r w:rsidRPr="00FF4CC6">
        <w:t xml:space="preserve"> or abs(</w:t>
      </w:r>
      <w:r w:rsidR="003A6AB2">
        <w:rPr>
          <w:rFonts w:cstheme="minorHAnsi"/>
        </w:rPr>
        <w:t>θ</w:t>
      </w:r>
      <w:r w:rsidR="003A6AB2">
        <w:rPr>
          <w:rFonts w:cstheme="minorHAnsi"/>
          <w:vertAlign w:val="subscript"/>
        </w:rPr>
        <w:t>rot90</w:t>
      </w:r>
      <w:r w:rsidR="003A6AB2">
        <w:t xml:space="preserve"> - </w:t>
      </w:r>
      <w:r w:rsidR="003A6AB2">
        <w:rPr>
          <w:rFonts w:cstheme="minorHAnsi"/>
        </w:rPr>
        <w:t>θ</w:t>
      </w:r>
      <w:r w:rsidR="003A6AB2" w:rsidRPr="003A6AB2">
        <w:rPr>
          <w:rFonts w:cstheme="minorHAnsi"/>
          <w:vertAlign w:val="subscript"/>
        </w:rPr>
        <w:t>A,C</w:t>
      </w:r>
      <w:r w:rsidRPr="00FF4CC6">
        <w:t>)&gt;35</w:t>
      </w:r>
      <w:r w:rsidR="00EB3ECB">
        <w:t>0</w:t>
      </w:r>
      <w:r w:rsidRPr="00FF4CC6">
        <w:t xml:space="preserve">) </w:t>
      </w:r>
      <w:r w:rsidR="003A6AB2">
        <w:t xml:space="preserve">} </w:t>
      </w:r>
      <w:r w:rsidRPr="00FF4CC6">
        <w:t xml:space="preserve">then </w:t>
      </w:r>
    </w:p>
    <w:p w14:paraId="302A26BC" w14:textId="5837B0E4" w:rsidR="00FF4CC6" w:rsidRPr="00FF4CC6" w:rsidRDefault="00FF4CC6" w:rsidP="0045649C">
      <w:pPr>
        <w:ind w:left="720"/>
      </w:pPr>
      <w:r w:rsidRPr="00FF4CC6">
        <w:tab/>
        <w:t>right-handed</w:t>
      </w:r>
    </w:p>
    <w:p w14:paraId="5C1CBB2F" w14:textId="77777777" w:rsidR="00FF4CC6" w:rsidRPr="00FF4CC6" w:rsidRDefault="00FF4CC6" w:rsidP="0045649C">
      <w:pPr>
        <w:ind w:left="720"/>
      </w:pPr>
      <w:r w:rsidRPr="00FF4CC6">
        <w:t xml:space="preserve">else </w:t>
      </w:r>
    </w:p>
    <w:p w14:paraId="5545DF74" w14:textId="6F4415B1" w:rsidR="00FF4CC6" w:rsidRDefault="00FF4CC6" w:rsidP="0045649C">
      <w:pPr>
        <w:ind w:left="720"/>
      </w:pPr>
      <w:r w:rsidRPr="00FF4CC6">
        <w:tab/>
        <w:t>left-handed</w:t>
      </w:r>
    </w:p>
    <w:p w14:paraId="7E659375" w14:textId="50F9ABD7" w:rsidR="00FC0C03" w:rsidRPr="004D6DA7" w:rsidRDefault="00FC0C03" w:rsidP="003D0ED9">
      <w:pPr>
        <w:pStyle w:val="Heading2"/>
      </w:pPr>
      <w:bookmarkStart w:id="16" w:name="_Toc21710276"/>
      <w:r>
        <w:t>Storage</w:t>
      </w:r>
      <w:r w:rsidR="008830B1">
        <w:t xml:space="preserve">, compute and </w:t>
      </w:r>
      <w:r>
        <w:t>display p</w:t>
      </w:r>
      <w:r w:rsidRPr="004D6DA7">
        <w:t>recision</w:t>
      </w:r>
      <w:bookmarkEnd w:id="16"/>
    </w:p>
    <w:p w14:paraId="19D6E6F1" w14:textId="7CE44BA3" w:rsidR="00FC0C03" w:rsidRPr="00C05BEC" w:rsidRDefault="008830B1" w:rsidP="00FC0C03">
      <w:r>
        <w:rPr>
          <w:rFonts w:ascii="Calibri" w:eastAsia="Times New Roman" w:hAnsi="Calibri" w:cs="Calibri"/>
        </w:rPr>
        <w:t>P</w:t>
      </w:r>
      <w:r w:rsidR="00FC0C03" w:rsidRPr="00C05BEC">
        <w:rPr>
          <w:rFonts w:ascii="Calibri" w:eastAsia="Times New Roman" w:hAnsi="Calibri" w:cs="Calibri"/>
        </w:rPr>
        <w:t xml:space="preserve">rojected coordinates </w:t>
      </w:r>
      <w:r>
        <w:rPr>
          <w:rFonts w:ascii="Calibri" w:eastAsia="Times New Roman" w:hAnsi="Calibri" w:cs="Calibri"/>
        </w:rPr>
        <w:t>of the ABCD points should be</w:t>
      </w:r>
      <w:r w:rsidR="00FC0C03" w:rsidRPr="00C05BEC">
        <w:rPr>
          <w:rFonts w:ascii="Calibri" w:eastAsia="Times New Roman" w:hAnsi="Calibri" w:cs="Calibri"/>
        </w:rPr>
        <w:t xml:space="preserve"> entered using </w:t>
      </w:r>
      <w:r w:rsidR="00FC0C03">
        <w:rPr>
          <w:rFonts w:ascii="Calibri" w:eastAsia="Times New Roman" w:hAnsi="Calibri" w:cs="Calibri"/>
        </w:rPr>
        <w:t xml:space="preserve">3 or </w:t>
      </w:r>
      <w:r w:rsidR="00FC0C03" w:rsidRPr="00C05BEC">
        <w:rPr>
          <w:rFonts w:ascii="Calibri" w:eastAsia="Times New Roman" w:hAnsi="Calibri" w:cs="Calibri"/>
        </w:rPr>
        <w:t xml:space="preserve">2 decimal </w:t>
      </w:r>
      <w:r w:rsidRPr="00C05BEC">
        <w:rPr>
          <w:rFonts w:ascii="Calibri" w:eastAsia="Times New Roman" w:hAnsi="Calibri" w:cs="Calibri"/>
        </w:rPr>
        <w:t>places</w:t>
      </w:r>
      <w:r>
        <w:rPr>
          <w:rFonts w:ascii="Calibri" w:eastAsia="Times New Roman" w:hAnsi="Calibri" w:cs="Calibri"/>
        </w:rPr>
        <w:t xml:space="preserve"> but may only be available as integers</w:t>
      </w:r>
      <w:r w:rsidR="008D3683">
        <w:rPr>
          <w:rFonts w:ascii="Calibri" w:eastAsia="Times New Roman" w:hAnsi="Calibri" w:cs="Calibri"/>
        </w:rPr>
        <w:t xml:space="preserve"> from the header or loadsheet</w:t>
      </w:r>
      <w:r>
        <w:rPr>
          <w:rFonts w:ascii="Calibri" w:eastAsia="Times New Roman" w:hAnsi="Calibri" w:cs="Calibri"/>
        </w:rPr>
        <w:t>. Therefore, d</w:t>
      </w:r>
      <w:r w:rsidR="00FC0C03" w:rsidRPr="00C05BEC">
        <w:rPr>
          <w:rFonts w:ascii="Calibri" w:eastAsia="Times New Roman" w:hAnsi="Calibri" w:cs="Calibri"/>
        </w:rPr>
        <w:t xml:space="preserve">erived </w:t>
      </w:r>
      <w:r>
        <w:rPr>
          <w:rFonts w:ascii="Calibri" w:eastAsia="Times New Roman" w:hAnsi="Calibri" w:cs="Calibri"/>
        </w:rPr>
        <w:t xml:space="preserve">bearing and </w:t>
      </w:r>
      <w:r w:rsidR="00FC0C03" w:rsidRPr="00C05BEC">
        <w:rPr>
          <w:rFonts w:ascii="Calibri" w:eastAsia="Times New Roman" w:hAnsi="Calibri" w:cs="Calibri"/>
        </w:rPr>
        <w:t>bin spacing</w:t>
      </w:r>
      <w:r w:rsidR="00FC0C03">
        <w:rPr>
          <w:rFonts w:ascii="Calibri" w:eastAsia="Times New Roman" w:hAnsi="Calibri" w:cs="Calibri"/>
        </w:rPr>
        <w:t>s</w:t>
      </w:r>
      <w:r w:rsidR="00FC0C03" w:rsidRPr="00C05BEC">
        <w:rPr>
          <w:rFonts w:ascii="Calibri" w:eastAsia="Times New Roman" w:hAnsi="Calibri" w:cs="Calibri"/>
        </w:rPr>
        <w:t xml:space="preserve"> may not be exactly “nice” but suffer from computation </w:t>
      </w:r>
      <w:r>
        <w:rPr>
          <w:rFonts w:ascii="Calibri" w:eastAsia="Times New Roman" w:hAnsi="Calibri" w:cs="Calibri"/>
        </w:rPr>
        <w:t>im</w:t>
      </w:r>
      <w:r w:rsidR="00FC0C03" w:rsidRPr="00C05BEC">
        <w:rPr>
          <w:rFonts w:ascii="Calibri" w:eastAsia="Times New Roman" w:hAnsi="Calibri" w:cs="Calibri"/>
        </w:rPr>
        <w:t xml:space="preserve">precision </w:t>
      </w:r>
      <w:r w:rsidR="00FC0C03">
        <w:rPr>
          <w:rFonts w:ascii="Calibri" w:eastAsia="Times New Roman" w:hAnsi="Calibri" w:cs="Calibri"/>
        </w:rPr>
        <w:t xml:space="preserve">when displayed </w:t>
      </w:r>
      <w:r w:rsidR="00FC0C03" w:rsidRPr="00C05BEC">
        <w:rPr>
          <w:rFonts w:ascii="Calibri" w:eastAsia="Times New Roman" w:hAnsi="Calibri" w:cs="Calibri"/>
        </w:rPr>
        <w:t>(e.g., 24.99991m)</w:t>
      </w:r>
      <w:r w:rsidR="003D5433">
        <w:rPr>
          <w:rFonts w:ascii="Calibri" w:eastAsia="Times New Roman" w:hAnsi="Calibri" w:cs="Calibri"/>
        </w:rPr>
        <w:t xml:space="preserve">. </w:t>
      </w:r>
      <w:r w:rsidR="00FC0C03" w:rsidRPr="00C05BEC">
        <w:rPr>
          <w:rFonts w:ascii="Calibri" w:eastAsia="Times New Roman" w:hAnsi="Calibri" w:cs="Calibri"/>
        </w:rPr>
        <w:t xml:space="preserve">Bin spacing should be </w:t>
      </w:r>
      <w:r>
        <w:rPr>
          <w:rFonts w:ascii="Calibri" w:eastAsia="Times New Roman" w:hAnsi="Calibri" w:cs="Calibri"/>
        </w:rPr>
        <w:t xml:space="preserve">shown to </w:t>
      </w:r>
      <w:r w:rsidR="00FC0C03" w:rsidRPr="00C05BEC">
        <w:rPr>
          <w:rFonts w:ascii="Calibri" w:eastAsia="Times New Roman" w:hAnsi="Calibri" w:cs="Calibri"/>
        </w:rPr>
        <w:t>6 decimal places and angles to 5 decimal places to keep precision of ~1cm per 100km</w:t>
      </w:r>
      <w:r w:rsidR="00FC0C03">
        <w:rPr>
          <w:rFonts w:ascii="Calibri" w:eastAsia="Times New Roman" w:hAnsi="Calibri" w:cs="Calibri"/>
        </w:rPr>
        <w:t>; for computation full computation</w:t>
      </w:r>
      <w:r>
        <w:rPr>
          <w:rFonts w:ascii="Calibri" w:eastAsia="Times New Roman" w:hAnsi="Calibri" w:cs="Calibri"/>
        </w:rPr>
        <w:t>al</w:t>
      </w:r>
      <w:r w:rsidR="00FC0C03">
        <w:rPr>
          <w:rFonts w:ascii="Calibri" w:eastAsia="Times New Roman" w:hAnsi="Calibri" w:cs="Calibri"/>
        </w:rPr>
        <w:t xml:space="preserve"> (double) precision</w:t>
      </w:r>
      <w:r>
        <w:rPr>
          <w:rFonts w:ascii="Calibri" w:eastAsia="Times New Roman" w:hAnsi="Calibri" w:cs="Calibri"/>
        </w:rPr>
        <w:t xml:space="preserve"> should be used</w:t>
      </w:r>
      <w:r w:rsidR="003D5433">
        <w:rPr>
          <w:rFonts w:ascii="Calibri" w:eastAsia="Times New Roman" w:hAnsi="Calibri" w:cs="Calibri"/>
        </w:rPr>
        <w:t xml:space="preserve">. </w:t>
      </w:r>
      <w:r w:rsidR="00FC0C03">
        <w:rPr>
          <w:rFonts w:ascii="Calibri" w:eastAsia="Times New Roman" w:hAnsi="Calibri" w:cs="Calibri"/>
        </w:rPr>
        <w:t xml:space="preserve">There is a risk of error propagation when storing rounded computed angles and spacings </w:t>
      </w:r>
      <w:r w:rsidR="00C511AE">
        <w:rPr>
          <w:rFonts w:ascii="Calibri" w:eastAsia="Times New Roman" w:hAnsi="Calibri" w:cs="Calibri"/>
        </w:rPr>
        <w:t>if these are consequently used</w:t>
      </w:r>
      <w:r w:rsidR="00FC0C03">
        <w:rPr>
          <w:rFonts w:ascii="Calibri" w:eastAsia="Times New Roman" w:hAnsi="Calibri" w:cs="Calibri"/>
        </w:rPr>
        <w:t xml:space="preserve"> to compute coordinates (</w:t>
      </w:r>
      <w:r w:rsidR="00C511AE">
        <w:rPr>
          <w:rFonts w:ascii="Calibri" w:eastAsia="Times New Roman" w:hAnsi="Calibri" w:cs="Calibri"/>
        </w:rPr>
        <w:t>with the</w:t>
      </w:r>
      <w:r w:rsidR="00FC0C03">
        <w:rPr>
          <w:rFonts w:ascii="Calibri" w:eastAsia="Times New Roman" w:hAnsi="Calibri" w:cs="Calibri"/>
        </w:rPr>
        <w:t xml:space="preserve"> equations given below).</w:t>
      </w:r>
    </w:p>
    <w:p w14:paraId="7EAA5F20" w14:textId="19237A76" w:rsidR="005F5245" w:rsidRDefault="00E019E6" w:rsidP="005F5245">
      <w:pPr>
        <w:pStyle w:val="Heading1"/>
      </w:pPr>
      <w:bookmarkStart w:id="17" w:name="_Toc21710277"/>
      <w:r>
        <w:t>Forward c</w:t>
      </w:r>
      <w:r w:rsidR="005F5245">
        <w:t>onversion formulas</w:t>
      </w:r>
      <w:r>
        <w:t xml:space="preserve"> (bin grid to projected coordinates)</w:t>
      </w:r>
      <w:bookmarkEnd w:id="17"/>
    </w:p>
    <w:p w14:paraId="5DA7A48F" w14:textId="38110D31" w:rsidR="00314F24" w:rsidRDefault="00BC763F" w:rsidP="00314F24">
      <w:r>
        <w:t>Given the P6/11 parameters</w:t>
      </w:r>
      <w:r w:rsidR="00314F24">
        <w:t xml:space="preserve"> (</w:t>
      </w:r>
      <w:r w:rsidR="00314F24">
        <w:rPr>
          <w:rFonts w:cstheme="minorHAnsi"/>
        </w:rPr>
        <w:t xml:space="preserve">symbols </w:t>
      </w:r>
      <w:r w:rsidR="00C511AE">
        <w:rPr>
          <w:rFonts w:cstheme="minorHAnsi"/>
        </w:rPr>
        <w:t>as</w:t>
      </w:r>
      <w:r w:rsidR="00314F24">
        <w:rPr>
          <w:rFonts w:cstheme="minorHAnsi"/>
        </w:rPr>
        <w:t xml:space="preserve"> defined in </w:t>
      </w:r>
      <w:r w:rsidR="00314F24">
        <w:rPr>
          <w:rFonts w:cstheme="minorHAnsi"/>
        </w:rPr>
        <w:fldChar w:fldCharType="begin"/>
      </w:r>
      <w:r w:rsidR="00314F24">
        <w:rPr>
          <w:rFonts w:cstheme="minorHAnsi"/>
        </w:rPr>
        <w:instrText xml:space="preserve"> REF _Ref17920363 \h </w:instrText>
      </w:r>
      <w:r w:rsidR="00314F24">
        <w:rPr>
          <w:rFonts w:cstheme="minorHAnsi"/>
        </w:rPr>
      </w:r>
      <w:r w:rsidR="00314F24">
        <w:rPr>
          <w:rFonts w:cstheme="minorHAnsi"/>
        </w:rPr>
        <w:fldChar w:fldCharType="separate"/>
      </w:r>
      <w:r w:rsidR="00A81698">
        <w:t xml:space="preserve">Table </w:t>
      </w:r>
      <w:r w:rsidR="00A81698">
        <w:rPr>
          <w:noProof/>
        </w:rPr>
        <w:t>2</w:t>
      </w:r>
      <w:r w:rsidR="00314F24">
        <w:rPr>
          <w:rFonts w:cstheme="minorHAnsi"/>
        </w:rPr>
        <w:fldChar w:fldCharType="end"/>
      </w:r>
      <w:r w:rsidR="00314F24">
        <w:rPr>
          <w:rFonts w:cstheme="minorHAnsi"/>
        </w:rPr>
        <w:t>)</w:t>
      </w:r>
      <w:r>
        <w:t xml:space="preserve">, formulas to convert from bin grid coordinates to projected coordinates </w:t>
      </w:r>
      <w:r w:rsidR="00314F24">
        <w:t>ar</w:t>
      </w:r>
      <w:r w:rsidR="009B43EF">
        <w:t>e</w:t>
      </w:r>
      <w:r w:rsidR="00C511AE">
        <w:t xml:space="preserve"> per IOGP GN 07-2</w:t>
      </w:r>
      <w:r w:rsidR="009B43EF">
        <w:t>:</w:t>
      </w:r>
    </w:p>
    <w:p w14:paraId="13D13309" w14:textId="170F8538" w:rsidR="001C1B74" w:rsidRPr="00E60D92" w:rsidRDefault="001C1B74" w:rsidP="005F5245">
      <w:pPr>
        <w:rPr>
          <w:rFonts w:cstheme="minorHAnsi"/>
        </w:rPr>
      </w:pPr>
      <w:r w:rsidRPr="00E60D92">
        <w:rPr>
          <w:rFonts w:cstheme="minorHAnsi"/>
        </w:rPr>
        <w:t>Right-handed</w:t>
      </w:r>
      <w:r w:rsidR="006E7E16" w:rsidRPr="00E60D92">
        <w:rPr>
          <w:rFonts w:cstheme="minorHAnsi"/>
        </w:rPr>
        <w:t xml:space="preserve"> bin grids:</w:t>
      </w:r>
    </w:p>
    <w:p w14:paraId="74768F3F" w14:textId="0DB39407" w:rsidR="001C1B74" w:rsidRPr="00E60D92" w:rsidRDefault="001C1B74" w:rsidP="00AF51FD">
      <w:pPr>
        <w:autoSpaceDE w:val="0"/>
        <w:autoSpaceDN w:val="0"/>
        <w:adjustRightInd w:val="0"/>
        <w:spacing w:after="0" w:line="240" w:lineRule="auto"/>
        <w:ind w:left="720"/>
        <w:rPr>
          <w:rFonts w:cstheme="minorHAnsi"/>
        </w:rPr>
      </w:pPr>
      <w:r w:rsidRPr="00E60D92">
        <w:rPr>
          <w:rFonts w:cstheme="minorHAnsi"/>
        </w:rPr>
        <w:t xml:space="preserve">X = X0 </w:t>
      </w:r>
      <w:r w:rsidRPr="008F3FA1">
        <w:rPr>
          <w:rFonts w:cstheme="minorHAnsi"/>
          <w:color w:val="FF0000"/>
        </w:rPr>
        <w:t>+</w:t>
      </w:r>
      <w:r w:rsidRPr="00E60D92">
        <w:rPr>
          <w:rFonts w:cstheme="minorHAnsi"/>
        </w:rPr>
        <w:t xml:space="preserve"> [(I</w:t>
      </w:r>
      <w:r w:rsidR="00E60D92">
        <w:rPr>
          <w:rFonts w:cstheme="minorHAnsi"/>
        </w:rPr>
        <w:t>-</w:t>
      </w:r>
      <w:r w:rsidR="00E60D92" w:rsidRPr="00E60D92">
        <w:rPr>
          <w:rFonts w:eastAsia="TimesNewRomanPSMT" w:cstheme="minorHAnsi"/>
        </w:rPr>
        <w:t>I</w:t>
      </w:r>
      <w:r w:rsidR="00D447A4">
        <w:rPr>
          <w:rFonts w:eastAsia="TimesNewRomanPSMT" w:cstheme="minorHAnsi"/>
        </w:rPr>
        <w:t>0</w:t>
      </w:r>
      <w:r w:rsidRPr="00E60D92">
        <w:rPr>
          <w:rFonts w:cstheme="minorHAnsi"/>
        </w:rPr>
        <w:t>)*cos</w:t>
      </w:r>
      <w:r w:rsidR="006E7E16" w:rsidRPr="00E60D92">
        <w:rPr>
          <w:rFonts w:eastAsia="SymbolMT" w:cstheme="minorHAnsi"/>
        </w:rPr>
        <w:t>(</w:t>
      </w:r>
      <w:r w:rsidR="00E60D92" w:rsidRPr="00E60D92">
        <w:rPr>
          <w:rFonts w:cstheme="minorHAnsi"/>
        </w:rPr>
        <w:t>θ</w:t>
      </w:r>
      <w:r w:rsidR="006E7E16" w:rsidRPr="00E60D92">
        <w:rPr>
          <w:rFonts w:eastAsia="SymbolMT" w:cstheme="minorHAnsi"/>
        </w:rPr>
        <w:t>)</w:t>
      </w:r>
      <w:r w:rsidRPr="00E60D92">
        <w:rPr>
          <w:rFonts w:cstheme="minorHAnsi"/>
        </w:rPr>
        <w:t>*SF*</w:t>
      </w:r>
      <w:r w:rsidR="00D447A4">
        <w:rPr>
          <w:rFonts w:cstheme="minorHAnsi"/>
        </w:rPr>
        <w:t>dR</w:t>
      </w:r>
      <w:r w:rsidR="009D5FBB" w:rsidRPr="00D447A4">
        <w:rPr>
          <w:rFonts w:cstheme="minorHAnsi"/>
        </w:rPr>
        <w:t>Δ</w:t>
      </w:r>
      <w:r w:rsidR="00D447A4">
        <w:rPr>
          <w:rFonts w:cstheme="minorHAnsi"/>
        </w:rPr>
        <w:t>I/</w:t>
      </w:r>
      <w:r w:rsidR="00D447A4" w:rsidRPr="00D447A4">
        <w:rPr>
          <w:rFonts w:cstheme="minorHAnsi"/>
        </w:rPr>
        <w:t>ΔI</w:t>
      </w:r>
      <w:r w:rsidRPr="00E60D92">
        <w:rPr>
          <w:rFonts w:cstheme="minorHAnsi"/>
        </w:rPr>
        <w:t>]</w:t>
      </w:r>
      <w:r w:rsidR="00AF51FD" w:rsidRPr="00E60D92">
        <w:rPr>
          <w:rFonts w:cstheme="minorHAnsi"/>
        </w:rPr>
        <w:t xml:space="preserve"> </w:t>
      </w:r>
      <w:r w:rsidRPr="00E60D92">
        <w:rPr>
          <w:rFonts w:cstheme="minorHAnsi"/>
        </w:rPr>
        <w:t>+ [(J</w:t>
      </w:r>
      <w:r w:rsidR="00E60D92">
        <w:rPr>
          <w:rFonts w:cstheme="minorHAnsi"/>
        </w:rPr>
        <w:t>-</w:t>
      </w:r>
      <w:r w:rsidRPr="00E60D92">
        <w:rPr>
          <w:rFonts w:cstheme="minorHAnsi"/>
        </w:rPr>
        <w:t>J</w:t>
      </w:r>
      <w:r w:rsidR="00D447A4">
        <w:rPr>
          <w:rFonts w:cstheme="minorHAnsi"/>
        </w:rPr>
        <w:t>0</w:t>
      </w:r>
      <w:r w:rsidRPr="00E60D92">
        <w:rPr>
          <w:rFonts w:cstheme="minorHAnsi"/>
        </w:rPr>
        <w:t>)*sin</w:t>
      </w:r>
      <w:r w:rsidR="006E7E16" w:rsidRPr="00E60D92">
        <w:rPr>
          <w:rFonts w:cstheme="minorHAnsi"/>
        </w:rPr>
        <w:t>(</w:t>
      </w:r>
      <w:r w:rsidR="00E60D92" w:rsidRPr="00E60D92">
        <w:rPr>
          <w:rFonts w:cstheme="minorHAnsi"/>
        </w:rPr>
        <w:t>θ</w:t>
      </w:r>
      <w:r w:rsidR="006E7E16" w:rsidRPr="00E60D92">
        <w:rPr>
          <w:rFonts w:cstheme="minorHAnsi"/>
        </w:rPr>
        <w:t>)</w:t>
      </w:r>
      <w:r w:rsidRPr="00E60D92">
        <w:rPr>
          <w:rFonts w:cstheme="minorHAnsi"/>
        </w:rPr>
        <w:t>*SF*</w:t>
      </w:r>
      <w:r w:rsidR="00D447A4">
        <w:rPr>
          <w:rFonts w:cstheme="minorHAnsi"/>
        </w:rPr>
        <w:t>dR</w:t>
      </w:r>
      <w:r w:rsidR="009D5FBB" w:rsidRPr="00D447A4">
        <w:rPr>
          <w:rFonts w:cstheme="minorHAnsi"/>
        </w:rPr>
        <w:t>Δ</w:t>
      </w:r>
      <w:r w:rsidR="00D447A4">
        <w:rPr>
          <w:rFonts w:cstheme="minorHAnsi"/>
        </w:rPr>
        <w:t>J/</w:t>
      </w:r>
      <w:r w:rsidR="00D447A4" w:rsidRPr="00D447A4">
        <w:rPr>
          <w:rFonts w:cstheme="minorHAnsi"/>
        </w:rPr>
        <w:t>Δ</w:t>
      </w:r>
      <w:r w:rsidR="00D447A4">
        <w:rPr>
          <w:rFonts w:cstheme="minorHAnsi"/>
        </w:rPr>
        <w:t>J</w:t>
      </w:r>
      <w:r w:rsidRPr="00E60D92">
        <w:rPr>
          <w:rFonts w:cstheme="minorHAnsi"/>
        </w:rPr>
        <w:t>]</w:t>
      </w:r>
    </w:p>
    <w:p w14:paraId="4EADD3BB" w14:textId="30791BE3" w:rsidR="001C1B74" w:rsidRPr="00E60D92" w:rsidRDefault="006E7E16" w:rsidP="00C511AE">
      <w:pPr>
        <w:autoSpaceDE w:val="0"/>
        <w:autoSpaceDN w:val="0"/>
        <w:adjustRightInd w:val="0"/>
        <w:spacing w:line="240" w:lineRule="auto"/>
        <w:ind w:left="720"/>
        <w:rPr>
          <w:rFonts w:cstheme="minorHAnsi"/>
        </w:rPr>
      </w:pPr>
      <w:r w:rsidRPr="00E60D92">
        <w:rPr>
          <w:rFonts w:cstheme="minorHAnsi"/>
        </w:rPr>
        <w:t xml:space="preserve">Y = Y0 </w:t>
      </w:r>
      <w:r w:rsidR="001C1B74" w:rsidRPr="008F3FA1">
        <w:rPr>
          <w:rFonts w:eastAsia="TimesNewRomanPSMT" w:cstheme="minorHAnsi"/>
          <w:color w:val="FF0000"/>
        </w:rPr>
        <w:t>–</w:t>
      </w:r>
      <w:r w:rsidR="001C1B74" w:rsidRPr="00E60D92">
        <w:rPr>
          <w:rFonts w:eastAsia="TimesNewRomanPSMT" w:cstheme="minorHAnsi"/>
        </w:rPr>
        <w:t xml:space="preserve"> </w:t>
      </w:r>
      <w:r w:rsidR="001C1B74" w:rsidRPr="00E60D92">
        <w:rPr>
          <w:rFonts w:cstheme="minorHAnsi"/>
        </w:rPr>
        <w:t>[(I</w:t>
      </w:r>
      <w:r w:rsidR="00E60D92">
        <w:rPr>
          <w:rFonts w:cstheme="minorHAnsi"/>
        </w:rPr>
        <w:t>-</w:t>
      </w:r>
      <w:r w:rsidR="00E60D92" w:rsidRPr="00E60D92">
        <w:rPr>
          <w:rFonts w:eastAsia="TimesNewRomanPSMT" w:cstheme="minorHAnsi"/>
        </w:rPr>
        <w:t>I</w:t>
      </w:r>
      <w:r w:rsidR="00D447A4">
        <w:rPr>
          <w:rFonts w:eastAsia="TimesNewRomanPSMT" w:cstheme="minorHAnsi"/>
        </w:rPr>
        <w:t>0</w:t>
      </w:r>
      <w:r w:rsidR="001C1B74" w:rsidRPr="00E60D92">
        <w:rPr>
          <w:rFonts w:cstheme="minorHAnsi"/>
        </w:rPr>
        <w:t>)*sin</w:t>
      </w:r>
      <w:r w:rsidRPr="00E60D92">
        <w:rPr>
          <w:rFonts w:cstheme="minorHAnsi"/>
        </w:rPr>
        <w:t>(</w:t>
      </w:r>
      <w:r w:rsidR="00E60D92" w:rsidRPr="00E60D92">
        <w:rPr>
          <w:rFonts w:cstheme="minorHAnsi"/>
        </w:rPr>
        <w:t>θ</w:t>
      </w:r>
      <w:r w:rsidRPr="00E60D92">
        <w:rPr>
          <w:rFonts w:cstheme="minorHAnsi"/>
        </w:rPr>
        <w:t>)</w:t>
      </w:r>
      <w:r w:rsidR="001C1B74" w:rsidRPr="00E60D92">
        <w:rPr>
          <w:rFonts w:cstheme="minorHAnsi"/>
        </w:rPr>
        <w:t>*SF*</w:t>
      </w:r>
      <w:r w:rsidR="00D447A4">
        <w:rPr>
          <w:rFonts w:cstheme="minorHAnsi"/>
        </w:rPr>
        <w:t>dR</w:t>
      </w:r>
      <w:r w:rsidR="009D5FBB" w:rsidRPr="00D447A4">
        <w:rPr>
          <w:rFonts w:cstheme="minorHAnsi"/>
        </w:rPr>
        <w:t>Δ</w:t>
      </w:r>
      <w:r w:rsidR="00D447A4">
        <w:rPr>
          <w:rFonts w:cstheme="minorHAnsi"/>
        </w:rPr>
        <w:t>I/</w:t>
      </w:r>
      <w:r w:rsidR="00D447A4" w:rsidRPr="00D447A4">
        <w:rPr>
          <w:rFonts w:cstheme="minorHAnsi"/>
        </w:rPr>
        <w:t>ΔI</w:t>
      </w:r>
      <w:r w:rsidR="001C1B74" w:rsidRPr="00E60D92">
        <w:rPr>
          <w:rFonts w:cstheme="minorHAnsi"/>
        </w:rPr>
        <w:t>]</w:t>
      </w:r>
      <w:r w:rsidR="00AF51FD" w:rsidRPr="00E60D92">
        <w:rPr>
          <w:rFonts w:cstheme="minorHAnsi"/>
        </w:rPr>
        <w:t xml:space="preserve"> </w:t>
      </w:r>
      <w:r w:rsidR="001C1B74" w:rsidRPr="00E60D92">
        <w:rPr>
          <w:rFonts w:cstheme="minorHAnsi"/>
        </w:rPr>
        <w:t>+ [(J</w:t>
      </w:r>
      <w:r w:rsidR="00E60D92">
        <w:rPr>
          <w:rFonts w:cstheme="minorHAnsi"/>
        </w:rPr>
        <w:t>-</w:t>
      </w:r>
      <w:r w:rsidR="001C1B74" w:rsidRPr="00E60D92">
        <w:rPr>
          <w:rFonts w:cstheme="minorHAnsi"/>
        </w:rPr>
        <w:t>J</w:t>
      </w:r>
      <w:r w:rsidR="00D447A4">
        <w:rPr>
          <w:rFonts w:cstheme="minorHAnsi"/>
        </w:rPr>
        <w:t>0</w:t>
      </w:r>
      <w:r w:rsidR="001C1B74" w:rsidRPr="00E60D92">
        <w:rPr>
          <w:rFonts w:cstheme="minorHAnsi"/>
        </w:rPr>
        <w:t>)*cos</w:t>
      </w:r>
      <w:r w:rsidRPr="00E60D92">
        <w:rPr>
          <w:rFonts w:cstheme="minorHAnsi"/>
        </w:rPr>
        <w:t>(</w:t>
      </w:r>
      <w:r w:rsidR="00E60D92" w:rsidRPr="00E60D92">
        <w:rPr>
          <w:rFonts w:cstheme="minorHAnsi"/>
        </w:rPr>
        <w:t>θ</w:t>
      </w:r>
      <w:r w:rsidRPr="00E60D92">
        <w:rPr>
          <w:rFonts w:cstheme="minorHAnsi"/>
        </w:rPr>
        <w:t>)</w:t>
      </w:r>
      <w:r w:rsidR="001C1B74" w:rsidRPr="00E60D92">
        <w:rPr>
          <w:rFonts w:cstheme="minorHAnsi"/>
        </w:rPr>
        <w:t>*SF*</w:t>
      </w:r>
      <w:r w:rsidR="00D447A4">
        <w:rPr>
          <w:rFonts w:cstheme="minorHAnsi"/>
        </w:rPr>
        <w:t>dR</w:t>
      </w:r>
      <w:r w:rsidR="009D5FBB" w:rsidRPr="00D447A4">
        <w:rPr>
          <w:rFonts w:cstheme="minorHAnsi"/>
        </w:rPr>
        <w:t>Δ</w:t>
      </w:r>
      <w:r w:rsidR="00D447A4">
        <w:rPr>
          <w:rFonts w:cstheme="minorHAnsi"/>
        </w:rPr>
        <w:t>J/</w:t>
      </w:r>
      <w:r w:rsidR="00D447A4" w:rsidRPr="00D447A4">
        <w:rPr>
          <w:rFonts w:cstheme="minorHAnsi"/>
        </w:rPr>
        <w:t>Δ</w:t>
      </w:r>
      <w:r w:rsidR="00D447A4">
        <w:rPr>
          <w:rFonts w:cstheme="minorHAnsi"/>
        </w:rPr>
        <w:t>J</w:t>
      </w:r>
      <w:r w:rsidR="001C1B74" w:rsidRPr="00E60D92">
        <w:rPr>
          <w:rFonts w:cstheme="minorHAnsi"/>
        </w:rPr>
        <w:t>]</w:t>
      </w:r>
    </w:p>
    <w:p w14:paraId="0CF29A05" w14:textId="54215FCE" w:rsidR="00792D3A" w:rsidRPr="00E60D92" w:rsidRDefault="00792D3A" w:rsidP="001C1B74">
      <w:pPr>
        <w:rPr>
          <w:rFonts w:cstheme="minorHAnsi"/>
        </w:rPr>
      </w:pPr>
      <w:r w:rsidRPr="00E60D92">
        <w:rPr>
          <w:rFonts w:cstheme="minorHAnsi"/>
        </w:rPr>
        <w:t>Left-handed bin grids:</w:t>
      </w:r>
    </w:p>
    <w:p w14:paraId="613BD1D9" w14:textId="1F808297" w:rsidR="00792D3A" w:rsidRPr="00E60D92" w:rsidRDefault="00792D3A" w:rsidP="00AF51FD">
      <w:pPr>
        <w:autoSpaceDE w:val="0"/>
        <w:autoSpaceDN w:val="0"/>
        <w:adjustRightInd w:val="0"/>
        <w:spacing w:after="0" w:line="240" w:lineRule="auto"/>
        <w:ind w:left="720"/>
        <w:rPr>
          <w:rFonts w:cstheme="minorHAnsi"/>
        </w:rPr>
      </w:pPr>
      <w:r w:rsidRPr="00E60D92">
        <w:rPr>
          <w:rFonts w:cstheme="minorHAnsi"/>
        </w:rPr>
        <w:t xml:space="preserve">X = X0 </w:t>
      </w:r>
      <w:r w:rsidRPr="008F3FA1">
        <w:rPr>
          <w:rFonts w:eastAsia="TimesNewRomanPSMT" w:cstheme="minorHAnsi"/>
          <w:color w:val="FF0000"/>
        </w:rPr>
        <w:t>–</w:t>
      </w:r>
      <w:r w:rsidRPr="00E60D92">
        <w:rPr>
          <w:rFonts w:eastAsia="TimesNewRomanPSMT" w:cstheme="minorHAnsi"/>
        </w:rPr>
        <w:t xml:space="preserve"> </w:t>
      </w:r>
      <w:r w:rsidRPr="00E60D92">
        <w:rPr>
          <w:rFonts w:cstheme="minorHAnsi"/>
        </w:rPr>
        <w:t>[(I</w:t>
      </w:r>
      <w:r w:rsidR="00314F24">
        <w:rPr>
          <w:rFonts w:eastAsia="TimesNewRomanPSMT" w:cstheme="minorHAnsi"/>
        </w:rPr>
        <w:t>-</w:t>
      </w:r>
      <w:r w:rsidRPr="00E60D92">
        <w:rPr>
          <w:rFonts w:cstheme="minorHAnsi"/>
        </w:rPr>
        <w:t>I</w:t>
      </w:r>
      <w:r w:rsidR="00D447A4">
        <w:rPr>
          <w:rFonts w:cstheme="minorHAnsi"/>
        </w:rPr>
        <w:t>0</w:t>
      </w:r>
      <w:r w:rsidRPr="00E60D92">
        <w:rPr>
          <w:rFonts w:cstheme="minorHAnsi"/>
        </w:rPr>
        <w:t>)*cos(</w:t>
      </w:r>
      <w:r w:rsidR="00E60D92" w:rsidRPr="00E60D92">
        <w:rPr>
          <w:rFonts w:cstheme="minorHAnsi"/>
        </w:rPr>
        <w:t>θ</w:t>
      </w:r>
      <w:r w:rsidRPr="00E60D92">
        <w:rPr>
          <w:rFonts w:cstheme="minorHAnsi"/>
        </w:rPr>
        <w:t>)*SF*</w:t>
      </w:r>
      <w:r w:rsidR="00D447A4">
        <w:rPr>
          <w:rFonts w:cstheme="minorHAnsi"/>
        </w:rPr>
        <w:t>dR</w:t>
      </w:r>
      <w:r w:rsidR="009D5FBB" w:rsidRPr="00D447A4">
        <w:rPr>
          <w:rFonts w:cstheme="minorHAnsi"/>
        </w:rPr>
        <w:t>Δ</w:t>
      </w:r>
      <w:r w:rsidR="00D447A4">
        <w:rPr>
          <w:rFonts w:cstheme="minorHAnsi"/>
        </w:rPr>
        <w:t>I/</w:t>
      </w:r>
      <w:r w:rsidR="00D447A4" w:rsidRPr="00D447A4">
        <w:rPr>
          <w:rFonts w:cstheme="minorHAnsi"/>
        </w:rPr>
        <w:t>ΔI</w:t>
      </w:r>
      <w:r w:rsidRPr="00E60D92">
        <w:rPr>
          <w:rFonts w:cstheme="minorHAnsi"/>
        </w:rPr>
        <w:t>]</w:t>
      </w:r>
      <w:r w:rsidR="00AF51FD" w:rsidRPr="00E60D92">
        <w:rPr>
          <w:rFonts w:cstheme="minorHAnsi"/>
        </w:rPr>
        <w:t xml:space="preserve"> </w:t>
      </w:r>
      <w:r w:rsidRPr="00E60D92">
        <w:rPr>
          <w:rFonts w:cstheme="minorHAnsi"/>
        </w:rPr>
        <w:t>+ [(J</w:t>
      </w:r>
      <w:r w:rsidR="00E60D92">
        <w:rPr>
          <w:rFonts w:cstheme="minorHAnsi"/>
        </w:rPr>
        <w:t>-</w:t>
      </w:r>
      <w:r w:rsidRPr="00E60D92">
        <w:rPr>
          <w:rFonts w:cstheme="minorHAnsi"/>
        </w:rPr>
        <w:t>J</w:t>
      </w:r>
      <w:r w:rsidR="00D447A4">
        <w:rPr>
          <w:rFonts w:cstheme="minorHAnsi"/>
        </w:rPr>
        <w:t>0</w:t>
      </w:r>
      <w:r w:rsidRPr="00E60D92">
        <w:rPr>
          <w:rFonts w:cstheme="minorHAnsi"/>
        </w:rPr>
        <w:t>)*sin(</w:t>
      </w:r>
      <w:r w:rsidR="00E60D92" w:rsidRPr="00E60D92">
        <w:rPr>
          <w:rFonts w:cstheme="minorHAnsi"/>
        </w:rPr>
        <w:t>θ</w:t>
      </w:r>
      <w:r w:rsidRPr="00E60D92">
        <w:rPr>
          <w:rFonts w:cstheme="minorHAnsi"/>
        </w:rPr>
        <w:t>)*SF*</w:t>
      </w:r>
      <w:r w:rsidR="00D447A4">
        <w:rPr>
          <w:rFonts w:cstheme="minorHAnsi"/>
        </w:rPr>
        <w:t>dR</w:t>
      </w:r>
      <w:r w:rsidR="009D5FBB" w:rsidRPr="00D447A4">
        <w:rPr>
          <w:rFonts w:cstheme="minorHAnsi"/>
        </w:rPr>
        <w:t>Δ</w:t>
      </w:r>
      <w:r w:rsidR="00D447A4">
        <w:rPr>
          <w:rFonts w:cstheme="minorHAnsi"/>
        </w:rPr>
        <w:t>J/</w:t>
      </w:r>
      <w:r w:rsidR="00D447A4" w:rsidRPr="00D447A4">
        <w:rPr>
          <w:rFonts w:cstheme="minorHAnsi"/>
        </w:rPr>
        <w:t>Δ</w:t>
      </w:r>
      <w:r w:rsidR="00D447A4">
        <w:rPr>
          <w:rFonts w:cstheme="minorHAnsi"/>
        </w:rPr>
        <w:t>J</w:t>
      </w:r>
      <w:r w:rsidRPr="00E60D92">
        <w:rPr>
          <w:rFonts w:cstheme="minorHAnsi"/>
        </w:rPr>
        <w:t>]</w:t>
      </w:r>
    </w:p>
    <w:p w14:paraId="54C807C6" w14:textId="5032D9F2" w:rsidR="00792D3A" w:rsidRPr="00E60D92" w:rsidRDefault="00792D3A" w:rsidP="00C511AE">
      <w:pPr>
        <w:autoSpaceDE w:val="0"/>
        <w:autoSpaceDN w:val="0"/>
        <w:adjustRightInd w:val="0"/>
        <w:spacing w:line="240" w:lineRule="auto"/>
        <w:ind w:left="720"/>
        <w:rPr>
          <w:rFonts w:cstheme="minorHAnsi"/>
        </w:rPr>
      </w:pPr>
      <w:r w:rsidRPr="00E60D92">
        <w:rPr>
          <w:rFonts w:cstheme="minorHAnsi"/>
        </w:rPr>
        <w:t xml:space="preserve">Y = Y0 </w:t>
      </w:r>
      <w:r w:rsidRPr="008F3FA1">
        <w:rPr>
          <w:rFonts w:cstheme="minorHAnsi"/>
          <w:color w:val="FF0000"/>
        </w:rPr>
        <w:t>+</w:t>
      </w:r>
      <w:r w:rsidRPr="00E60D92">
        <w:rPr>
          <w:rFonts w:cstheme="minorHAnsi"/>
        </w:rPr>
        <w:t xml:space="preserve"> [(I</w:t>
      </w:r>
      <w:r w:rsidR="00314F24">
        <w:rPr>
          <w:rFonts w:eastAsia="TimesNewRomanPSMT" w:cstheme="minorHAnsi"/>
        </w:rPr>
        <w:t>-</w:t>
      </w:r>
      <w:r w:rsidRPr="00E60D92">
        <w:rPr>
          <w:rFonts w:cstheme="minorHAnsi"/>
        </w:rPr>
        <w:t>I</w:t>
      </w:r>
      <w:r w:rsidR="00D447A4">
        <w:rPr>
          <w:rFonts w:cstheme="minorHAnsi"/>
        </w:rPr>
        <w:t>0</w:t>
      </w:r>
      <w:r w:rsidRPr="00E60D92">
        <w:rPr>
          <w:rFonts w:cstheme="minorHAnsi"/>
        </w:rPr>
        <w:t>)*sin(</w:t>
      </w:r>
      <w:r w:rsidR="00E60D92" w:rsidRPr="00E60D92">
        <w:rPr>
          <w:rFonts w:cstheme="minorHAnsi"/>
        </w:rPr>
        <w:t>θ</w:t>
      </w:r>
      <w:r w:rsidRPr="00E60D92">
        <w:rPr>
          <w:rFonts w:cstheme="minorHAnsi"/>
        </w:rPr>
        <w:t>)*SF*</w:t>
      </w:r>
      <w:r w:rsidR="00D447A4">
        <w:rPr>
          <w:rFonts w:cstheme="minorHAnsi"/>
        </w:rPr>
        <w:t>dR</w:t>
      </w:r>
      <w:r w:rsidR="009D5FBB" w:rsidRPr="00D447A4">
        <w:rPr>
          <w:rFonts w:cstheme="minorHAnsi"/>
        </w:rPr>
        <w:t>Δ</w:t>
      </w:r>
      <w:r w:rsidR="00D447A4">
        <w:rPr>
          <w:rFonts w:cstheme="minorHAnsi"/>
        </w:rPr>
        <w:t>I/</w:t>
      </w:r>
      <w:r w:rsidR="00D447A4" w:rsidRPr="00D447A4">
        <w:rPr>
          <w:rFonts w:cstheme="minorHAnsi"/>
        </w:rPr>
        <w:t>ΔI</w:t>
      </w:r>
      <w:r w:rsidRPr="00E60D92">
        <w:rPr>
          <w:rFonts w:cstheme="minorHAnsi"/>
        </w:rPr>
        <w:t>]</w:t>
      </w:r>
      <w:r w:rsidR="00AF51FD" w:rsidRPr="00E60D92">
        <w:rPr>
          <w:rFonts w:cstheme="minorHAnsi"/>
        </w:rPr>
        <w:t xml:space="preserve"> </w:t>
      </w:r>
      <w:r w:rsidRPr="00E60D92">
        <w:rPr>
          <w:rFonts w:cstheme="minorHAnsi"/>
        </w:rPr>
        <w:t>+ [(J</w:t>
      </w:r>
      <w:r w:rsidR="00E60D92">
        <w:rPr>
          <w:rFonts w:cstheme="minorHAnsi"/>
        </w:rPr>
        <w:t>-</w:t>
      </w:r>
      <w:r w:rsidRPr="00E60D92">
        <w:rPr>
          <w:rFonts w:cstheme="minorHAnsi"/>
        </w:rPr>
        <w:t>J</w:t>
      </w:r>
      <w:r w:rsidR="00D447A4">
        <w:rPr>
          <w:rFonts w:cstheme="minorHAnsi"/>
        </w:rPr>
        <w:t>0</w:t>
      </w:r>
      <w:r w:rsidRPr="00E60D92">
        <w:rPr>
          <w:rFonts w:cstheme="minorHAnsi"/>
        </w:rPr>
        <w:t>)*cos(</w:t>
      </w:r>
      <w:r w:rsidR="00E60D92" w:rsidRPr="00E60D92">
        <w:rPr>
          <w:rFonts w:cstheme="minorHAnsi"/>
        </w:rPr>
        <w:t>θ</w:t>
      </w:r>
      <w:r w:rsidRPr="00E60D92">
        <w:rPr>
          <w:rFonts w:cstheme="minorHAnsi"/>
        </w:rPr>
        <w:t>)*SF*</w:t>
      </w:r>
      <w:r w:rsidR="00D447A4">
        <w:rPr>
          <w:rFonts w:cstheme="minorHAnsi"/>
        </w:rPr>
        <w:t>dR</w:t>
      </w:r>
      <w:r w:rsidR="009D5FBB" w:rsidRPr="00D447A4">
        <w:rPr>
          <w:rFonts w:cstheme="minorHAnsi"/>
        </w:rPr>
        <w:t>Δ</w:t>
      </w:r>
      <w:r w:rsidR="00D447A4">
        <w:rPr>
          <w:rFonts w:cstheme="minorHAnsi"/>
        </w:rPr>
        <w:t>J/</w:t>
      </w:r>
      <w:r w:rsidR="00D447A4" w:rsidRPr="00D447A4">
        <w:rPr>
          <w:rFonts w:cstheme="minorHAnsi"/>
        </w:rPr>
        <w:t>Δ</w:t>
      </w:r>
      <w:r w:rsidR="00D447A4">
        <w:rPr>
          <w:rFonts w:cstheme="minorHAnsi"/>
        </w:rPr>
        <w:t>J</w:t>
      </w:r>
      <w:r w:rsidRPr="00E60D92">
        <w:rPr>
          <w:rFonts w:cstheme="minorHAnsi"/>
        </w:rPr>
        <w:t>]</w:t>
      </w:r>
    </w:p>
    <w:p w14:paraId="0A3631E0" w14:textId="2259F8B5" w:rsidR="00994B01" w:rsidRDefault="00C511AE" w:rsidP="00E60D92">
      <w:pPr>
        <w:rPr>
          <w:rFonts w:cstheme="minorHAnsi"/>
        </w:rPr>
      </w:pPr>
      <w:r>
        <w:rPr>
          <w:rFonts w:cstheme="minorHAnsi"/>
        </w:rPr>
        <w:t xml:space="preserve">These equations can be combined </w:t>
      </w:r>
      <w:r w:rsidR="00994B01">
        <w:rPr>
          <w:rFonts w:cstheme="minorHAnsi"/>
        </w:rPr>
        <w:t xml:space="preserve">into a single expression </w:t>
      </w:r>
      <w:r>
        <w:rPr>
          <w:rFonts w:cstheme="minorHAnsi"/>
        </w:rPr>
        <w:t xml:space="preserve">by defining an additional parameter </w:t>
      </w:r>
      <w:r w:rsidR="00994B01">
        <w:rPr>
          <w:rFonts w:cstheme="minorHAnsi"/>
        </w:rPr>
        <w:t xml:space="preserve">in the application </w:t>
      </w:r>
      <w:r>
        <w:rPr>
          <w:rFonts w:cstheme="minorHAnsi"/>
        </w:rPr>
        <w:t xml:space="preserve">for handedness that equals 1 for right-handed </w:t>
      </w:r>
      <w:r w:rsidR="00994B01">
        <w:rPr>
          <w:rFonts w:cstheme="minorHAnsi"/>
        </w:rPr>
        <w:t xml:space="preserve">grids </w:t>
      </w:r>
      <w:r>
        <w:rPr>
          <w:rFonts w:cstheme="minorHAnsi"/>
        </w:rPr>
        <w:t>and -1 for left-handed grids</w:t>
      </w:r>
      <w:r w:rsidR="00994B01">
        <w:rPr>
          <w:rFonts w:cstheme="minorHAnsi"/>
        </w:rPr>
        <w:t xml:space="preserve">, i.e., </w:t>
      </w:r>
    </w:p>
    <w:p w14:paraId="45A78658" w14:textId="5C83656F" w:rsidR="00994B01" w:rsidRPr="009D5FBB" w:rsidRDefault="00994B01" w:rsidP="00994B01">
      <w:pPr>
        <w:autoSpaceDE w:val="0"/>
        <w:autoSpaceDN w:val="0"/>
        <w:adjustRightInd w:val="0"/>
        <w:spacing w:after="0" w:line="240" w:lineRule="auto"/>
        <w:ind w:left="720"/>
        <w:rPr>
          <w:rFonts w:cstheme="minorHAnsi"/>
          <w:color w:val="FF0000"/>
        </w:rPr>
      </w:pPr>
      <w:r w:rsidRPr="00994B01">
        <w:rPr>
          <w:rFonts w:cstheme="minorHAnsi"/>
          <w:color w:val="FF0000"/>
        </w:rPr>
        <w:t>X = X0 + handednesssign* [(I-</w:t>
      </w:r>
      <w:r w:rsidRPr="00994B01">
        <w:rPr>
          <w:rFonts w:eastAsia="TimesNewRomanPSMT" w:cstheme="minorHAnsi"/>
          <w:color w:val="FF0000"/>
        </w:rPr>
        <w:t>I0</w:t>
      </w:r>
      <w:r w:rsidRPr="00994B01">
        <w:rPr>
          <w:rFonts w:cstheme="minorHAnsi"/>
          <w:color w:val="FF0000"/>
        </w:rPr>
        <w:t>)*cos</w:t>
      </w:r>
      <w:r w:rsidRPr="00994B01">
        <w:rPr>
          <w:rFonts w:eastAsia="SymbolMT" w:cstheme="minorHAnsi"/>
          <w:color w:val="FF0000"/>
        </w:rPr>
        <w:t>(</w:t>
      </w:r>
      <w:r w:rsidRPr="00994B01">
        <w:rPr>
          <w:rFonts w:cstheme="minorHAnsi"/>
          <w:color w:val="FF0000"/>
        </w:rPr>
        <w:t>θ</w:t>
      </w:r>
      <w:r w:rsidRPr="00994B01">
        <w:rPr>
          <w:rFonts w:eastAsia="SymbolMT" w:cstheme="minorHAnsi"/>
          <w:color w:val="FF0000"/>
        </w:rPr>
        <w:t>)</w:t>
      </w:r>
      <w:r w:rsidRPr="00994B01">
        <w:rPr>
          <w:rFonts w:cstheme="minorHAnsi"/>
          <w:color w:val="FF0000"/>
        </w:rPr>
        <w:t>*</w:t>
      </w:r>
      <w:r w:rsidRPr="009D5FBB">
        <w:rPr>
          <w:rFonts w:cstheme="minorHAnsi"/>
          <w:color w:val="FF0000"/>
        </w:rPr>
        <w:t>SF*dR</w:t>
      </w:r>
      <w:r w:rsidR="009D5FBB" w:rsidRPr="009D5FBB">
        <w:rPr>
          <w:rFonts w:cstheme="minorHAnsi"/>
          <w:color w:val="FF0000"/>
        </w:rPr>
        <w:t>Δ</w:t>
      </w:r>
      <w:r w:rsidRPr="009D5FBB">
        <w:rPr>
          <w:rFonts w:cstheme="minorHAnsi"/>
          <w:color w:val="FF0000"/>
        </w:rPr>
        <w:t>I/ΔI] + [(J-J0)*sin(θ)*SF*dR</w:t>
      </w:r>
      <w:r w:rsidR="009D5FBB" w:rsidRPr="009D5FBB">
        <w:rPr>
          <w:rFonts w:cstheme="minorHAnsi"/>
          <w:color w:val="FF0000"/>
        </w:rPr>
        <w:t>Δ</w:t>
      </w:r>
      <w:r w:rsidRPr="009D5FBB">
        <w:rPr>
          <w:rFonts w:cstheme="minorHAnsi"/>
          <w:color w:val="FF0000"/>
        </w:rPr>
        <w:t>J/ΔJ]</w:t>
      </w:r>
    </w:p>
    <w:p w14:paraId="46D9B350" w14:textId="13A2F0A8" w:rsidR="00994B01" w:rsidRPr="009D5FBB" w:rsidRDefault="00994B01" w:rsidP="00994B01">
      <w:pPr>
        <w:autoSpaceDE w:val="0"/>
        <w:autoSpaceDN w:val="0"/>
        <w:adjustRightInd w:val="0"/>
        <w:spacing w:line="240" w:lineRule="auto"/>
        <w:ind w:left="720"/>
        <w:rPr>
          <w:rFonts w:cstheme="minorHAnsi"/>
          <w:color w:val="FF0000"/>
        </w:rPr>
      </w:pPr>
      <w:r w:rsidRPr="009D5FBB">
        <w:rPr>
          <w:rFonts w:cstheme="minorHAnsi"/>
          <w:color w:val="FF0000"/>
        </w:rPr>
        <w:lastRenderedPageBreak/>
        <w:t xml:space="preserve">Y = Y0 </w:t>
      </w:r>
      <w:r w:rsidRPr="009D5FBB">
        <w:rPr>
          <w:rFonts w:eastAsia="TimesNewRomanPSMT" w:cstheme="minorHAnsi"/>
          <w:color w:val="FF0000"/>
        </w:rPr>
        <w:t xml:space="preserve">– </w:t>
      </w:r>
      <w:r w:rsidRPr="009D5FBB">
        <w:rPr>
          <w:rFonts w:cstheme="minorHAnsi"/>
          <w:color w:val="FF0000"/>
        </w:rPr>
        <w:t>handednesssign* [(I-</w:t>
      </w:r>
      <w:r w:rsidRPr="009D5FBB">
        <w:rPr>
          <w:rFonts w:eastAsia="TimesNewRomanPSMT" w:cstheme="minorHAnsi"/>
          <w:color w:val="FF0000"/>
        </w:rPr>
        <w:t>I0</w:t>
      </w:r>
      <w:r w:rsidRPr="009D5FBB">
        <w:rPr>
          <w:rFonts w:cstheme="minorHAnsi"/>
          <w:color w:val="FF0000"/>
        </w:rPr>
        <w:t>)*sin(θ)*SF*dR</w:t>
      </w:r>
      <w:r w:rsidR="009D5FBB" w:rsidRPr="009D5FBB">
        <w:rPr>
          <w:rFonts w:cstheme="minorHAnsi"/>
          <w:color w:val="FF0000"/>
        </w:rPr>
        <w:t>Δ</w:t>
      </w:r>
      <w:r w:rsidRPr="009D5FBB">
        <w:rPr>
          <w:rFonts w:cstheme="minorHAnsi"/>
          <w:color w:val="FF0000"/>
        </w:rPr>
        <w:t>I/ΔI] + [(J-J0)*cos(θ)*SF*dR</w:t>
      </w:r>
      <w:r w:rsidR="009D5FBB" w:rsidRPr="009D5FBB">
        <w:rPr>
          <w:rFonts w:cstheme="minorHAnsi"/>
          <w:color w:val="FF0000"/>
        </w:rPr>
        <w:t>Δ</w:t>
      </w:r>
      <w:r w:rsidRPr="009D5FBB">
        <w:rPr>
          <w:rFonts w:cstheme="minorHAnsi"/>
          <w:color w:val="FF0000"/>
        </w:rPr>
        <w:t>J/ΔJ]</w:t>
      </w:r>
    </w:p>
    <w:p w14:paraId="197B7B09" w14:textId="54B70069" w:rsidR="00E60D92" w:rsidRDefault="00994B01" w:rsidP="00E60D92">
      <w:pPr>
        <w:rPr>
          <w:rFonts w:cstheme="minorHAnsi"/>
        </w:rPr>
      </w:pPr>
      <w:r>
        <w:rPr>
          <w:rFonts w:cstheme="minorHAnsi"/>
        </w:rPr>
        <w:t>Additionally, f</w:t>
      </w:r>
      <w:r w:rsidR="00DD46A9">
        <w:rPr>
          <w:rFonts w:cstheme="minorHAnsi"/>
        </w:rPr>
        <w:t>or performance</w:t>
      </w:r>
      <w:r>
        <w:rPr>
          <w:rFonts w:cstheme="minorHAnsi"/>
        </w:rPr>
        <w:t xml:space="preserve"> the constant parts of the formula could be pre-computed for the bin grid and/or vectorized using matrix notation as shown in IOGP GN 07-2, which would be useful when converting an array of many local coordinates at once.</w:t>
      </w:r>
      <w:r w:rsidR="00DD46A9">
        <w:rPr>
          <w:rFonts w:cstheme="minorHAnsi"/>
        </w:rPr>
        <w:t xml:space="preserve"> </w:t>
      </w:r>
    </w:p>
    <w:p w14:paraId="07932B91" w14:textId="3A75D7BB" w:rsidR="00E019E6" w:rsidRDefault="00E019E6" w:rsidP="00E019E6">
      <w:pPr>
        <w:pStyle w:val="Heading1"/>
      </w:pPr>
      <w:bookmarkStart w:id="18" w:name="_Toc21710278"/>
      <w:r>
        <w:t>Reverse conversion formulas (projected to bin grid coordinates)</w:t>
      </w:r>
      <w:bookmarkEnd w:id="18"/>
    </w:p>
    <w:p w14:paraId="2EEA9D92" w14:textId="498E1F85" w:rsidR="00AF51FD" w:rsidRDefault="00BC763F" w:rsidP="00E019E6">
      <w:r>
        <w:t>Given the P6/11 parameters</w:t>
      </w:r>
      <w:r w:rsidR="003927C1">
        <w:t xml:space="preserve"> (</w:t>
      </w:r>
      <w:r w:rsidR="003927C1">
        <w:rPr>
          <w:rFonts w:cstheme="minorHAnsi"/>
        </w:rPr>
        <w:t xml:space="preserve">symbols are defined in </w:t>
      </w:r>
      <w:r w:rsidR="003927C1">
        <w:rPr>
          <w:rFonts w:cstheme="minorHAnsi"/>
        </w:rPr>
        <w:fldChar w:fldCharType="begin"/>
      </w:r>
      <w:r w:rsidR="003927C1">
        <w:rPr>
          <w:rFonts w:cstheme="minorHAnsi"/>
        </w:rPr>
        <w:instrText xml:space="preserve"> REF _Ref17920363 \h </w:instrText>
      </w:r>
      <w:r w:rsidR="003927C1">
        <w:rPr>
          <w:rFonts w:cstheme="minorHAnsi"/>
        </w:rPr>
      </w:r>
      <w:r w:rsidR="003927C1">
        <w:rPr>
          <w:rFonts w:cstheme="minorHAnsi"/>
        </w:rPr>
        <w:fldChar w:fldCharType="separate"/>
      </w:r>
      <w:r w:rsidR="00A81698">
        <w:t xml:space="preserve">Table </w:t>
      </w:r>
      <w:r w:rsidR="00A81698">
        <w:rPr>
          <w:noProof/>
        </w:rPr>
        <w:t>2</w:t>
      </w:r>
      <w:r w:rsidR="003927C1">
        <w:rPr>
          <w:rFonts w:cstheme="minorHAnsi"/>
        </w:rPr>
        <w:fldChar w:fldCharType="end"/>
      </w:r>
      <w:r w:rsidR="003927C1">
        <w:rPr>
          <w:rFonts w:cstheme="minorHAnsi"/>
        </w:rPr>
        <w:t>)</w:t>
      </w:r>
      <w:r w:rsidR="003927C1">
        <w:t>,</w:t>
      </w:r>
      <w:r>
        <w:t xml:space="preserve"> formulas to convert from bin grid coordinates to projected coordinates and vice versa are given in IOGP GN 07-2</w:t>
      </w:r>
      <w:r w:rsidR="00994B01">
        <w:t xml:space="preserve"> as:</w:t>
      </w:r>
      <w:r>
        <w:t xml:space="preserve"> </w:t>
      </w:r>
    </w:p>
    <w:p w14:paraId="3AADC51D" w14:textId="4ACA0532" w:rsidR="00AF51FD" w:rsidRPr="00D602B7" w:rsidRDefault="00AF51FD" w:rsidP="00E019E6">
      <w:pPr>
        <w:rPr>
          <w:rFonts w:cstheme="minorHAnsi"/>
        </w:rPr>
      </w:pPr>
      <w:r w:rsidRPr="00D602B7">
        <w:rPr>
          <w:rFonts w:cstheme="minorHAnsi"/>
        </w:rPr>
        <w:t>Right-handed:</w:t>
      </w:r>
    </w:p>
    <w:p w14:paraId="7B0799E1" w14:textId="1CD1EAC7" w:rsidR="00AF51FD" w:rsidRPr="00D602B7" w:rsidRDefault="00AF51FD" w:rsidP="00AF51FD">
      <w:pPr>
        <w:autoSpaceDE w:val="0"/>
        <w:autoSpaceDN w:val="0"/>
        <w:adjustRightInd w:val="0"/>
        <w:spacing w:after="0" w:line="240" w:lineRule="auto"/>
        <w:ind w:left="720"/>
        <w:rPr>
          <w:rFonts w:cstheme="minorHAnsi"/>
        </w:rPr>
      </w:pPr>
      <w:r w:rsidRPr="00D602B7">
        <w:rPr>
          <w:rFonts w:cstheme="minorHAnsi"/>
        </w:rPr>
        <w:t>I = I</w:t>
      </w:r>
      <w:r w:rsidR="00D602B7">
        <w:rPr>
          <w:rFonts w:cstheme="minorHAnsi"/>
        </w:rPr>
        <w:t>0</w:t>
      </w:r>
      <w:r w:rsidRPr="00D602B7">
        <w:rPr>
          <w:rFonts w:cstheme="minorHAnsi"/>
        </w:rPr>
        <w:t xml:space="preserve"> </w:t>
      </w:r>
      <w:r w:rsidRPr="008F3FA1">
        <w:rPr>
          <w:rFonts w:cstheme="minorHAnsi"/>
          <w:color w:val="FF0000"/>
        </w:rPr>
        <w:t>+</w:t>
      </w:r>
      <w:r w:rsidRPr="00D602B7">
        <w:rPr>
          <w:rFonts w:cstheme="minorHAnsi"/>
        </w:rPr>
        <w:t xml:space="preserve"> {</w:t>
      </w:r>
      <w:r w:rsidR="00D602B7">
        <w:rPr>
          <w:rFonts w:cstheme="minorHAnsi"/>
        </w:rPr>
        <w:t xml:space="preserve"> </w:t>
      </w:r>
      <w:r w:rsidRPr="00D602B7">
        <w:rPr>
          <w:rFonts w:cstheme="minorHAnsi"/>
        </w:rPr>
        <w:t>[(</w:t>
      </w:r>
      <w:r w:rsidR="00D602B7">
        <w:rPr>
          <w:rFonts w:cstheme="minorHAnsi"/>
        </w:rPr>
        <w:t>X-X0</w:t>
      </w:r>
      <w:r w:rsidRPr="00D602B7">
        <w:rPr>
          <w:rFonts w:cstheme="minorHAnsi"/>
        </w:rPr>
        <w:t>)*cos(</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eastAsia="TimesNewRomanPSMT" w:cstheme="minorHAnsi"/>
        </w:rPr>
        <w:t xml:space="preserve">– </w:t>
      </w:r>
      <w:r w:rsidRPr="00D602B7">
        <w:rPr>
          <w:rFonts w:cstheme="minorHAnsi"/>
        </w:rPr>
        <w:t>(</w:t>
      </w:r>
      <w:r w:rsidR="00D602B7">
        <w:rPr>
          <w:rFonts w:cstheme="minorHAnsi"/>
        </w:rPr>
        <w:t>Y-Y0</w:t>
      </w:r>
      <w:r w:rsidRPr="00D602B7">
        <w:rPr>
          <w:rFonts w:cstheme="minorHAnsi"/>
        </w:rPr>
        <w:t>)*sin(</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cstheme="minorHAnsi"/>
        </w:rPr>
        <w:t>] * [</w:t>
      </w:r>
      <w:r w:rsidR="00D447A4" w:rsidRPr="00D447A4">
        <w:rPr>
          <w:rFonts w:cstheme="minorHAnsi"/>
        </w:rPr>
        <w:t>ΔI</w:t>
      </w:r>
      <w:r w:rsidR="00D447A4" w:rsidRPr="00D602B7">
        <w:rPr>
          <w:rFonts w:cstheme="minorHAnsi"/>
        </w:rPr>
        <w:t xml:space="preserve"> </w:t>
      </w:r>
      <w:r w:rsidRPr="00D602B7">
        <w:rPr>
          <w:rFonts w:cstheme="minorHAnsi"/>
        </w:rPr>
        <w:t>/</w:t>
      </w:r>
      <w:r w:rsidR="003927C1">
        <w:rPr>
          <w:rFonts w:cstheme="minorHAnsi"/>
        </w:rPr>
        <w:t xml:space="preserve"> </w:t>
      </w:r>
      <w:r w:rsidRPr="00D602B7">
        <w:rPr>
          <w:rFonts w:cstheme="minorHAnsi"/>
        </w:rPr>
        <w:t>(SF*</w:t>
      </w:r>
      <w:r w:rsidR="00D447A4">
        <w:rPr>
          <w:rFonts w:cstheme="minorHAnsi"/>
        </w:rPr>
        <w:t>dR</w:t>
      </w:r>
      <w:r w:rsidR="009D5FBB" w:rsidRPr="00D447A4">
        <w:rPr>
          <w:rFonts w:cstheme="minorHAnsi"/>
        </w:rPr>
        <w:t>Δ</w:t>
      </w:r>
      <w:r w:rsidR="00D447A4">
        <w:rPr>
          <w:rFonts w:cstheme="minorHAnsi"/>
        </w:rPr>
        <w:t>I</w:t>
      </w:r>
      <w:r w:rsidRPr="00D602B7">
        <w:rPr>
          <w:rFonts w:cstheme="minorHAnsi"/>
        </w:rPr>
        <w:t>)]</w:t>
      </w:r>
      <w:r w:rsidR="00D602B7">
        <w:rPr>
          <w:rFonts w:cstheme="minorHAnsi"/>
        </w:rPr>
        <w:t xml:space="preserve"> </w:t>
      </w:r>
      <w:r w:rsidRPr="00D602B7">
        <w:rPr>
          <w:rFonts w:cstheme="minorHAnsi"/>
        </w:rPr>
        <w:t>}</w:t>
      </w:r>
    </w:p>
    <w:p w14:paraId="43363272" w14:textId="7B99AEF7" w:rsidR="00AF51FD" w:rsidRPr="00D602B7" w:rsidRDefault="00AF51FD" w:rsidP="00AF51FD">
      <w:pPr>
        <w:ind w:left="720"/>
        <w:rPr>
          <w:rFonts w:cstheme="minorHAnsi"/>
        </w:rPr>
      </w:pPr>
      <w:r w:rsidRPr="00D602B7">
        <w:rPr>
          <w:rFonts w:cstheme="minorHAnsi"/>
        </w:rPr>
        <w:t>J = J</w:t>
      </w:r>
      <w:r w:rsidR="00D602B7">
        <w:rPr>
          <w:rFonts w:cstheme="minorHAnsi"/>
        </w:rPr>
        <w:t>0</w:t>
      </w:r>
      <w:r w:rsidRPr="00D602B7">
        <w:rPr>
          <w:rFonts w:cstheme="minorHAnsi"/>
        </w:rPr>
        <w:t xml:space="preserve"> + {</w:t>
      </w:r>
      <w:r w:rsidR="00D602B7">
        <w:rPr>
          <w:rFonts w:cstheme="minorHAnsi"/>
        </w:rPr>
        <w:t xml:space="preserve"> </w:t>
      </w:r>
      <w:r w:rsidRPr="00D602B7">
        <w:rPr>
          <w:rFonts w:cstheme="minorHAnsi"/>
        </w:rPr>
        <w:t>[(</w:t>
      </w:r>
      <w:r w:rsidR="00D602B7">
        <w:rPr>
          <w:rFonts w:cstheme="minorHAnsi"/>
        </w:rPr>
        <w:t>X-X0</w:t>
      </w:r>
      <w:r w:rsidRPr="00D602B7">
        <w:rPr>
          <w:rFonts w:cstheme="minorHAnsi"/>
        </w:rPr>
        <w:t>)*sin(</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cstheme="minorHAnsi"/>
        </w:rPr>
        <w:t>+ (</w:t>
      </w:r>
      <w:r w:rsidR="00D602B7">
        <w:rPr>
          <w:rFonts w:cstheme="minorHAnsi"/>
        </w:rPr>
        <w:t>Y-Y0</w:t>
      </w:r>
      <w:r w:rsidRPr="00D602B7">
        <w:rPr>
          <w:rFonts w:cstheme="minorHAnsi"/>
        </w:rPr>
        <w:t>)*cos(</w:t>
      </w:r>
      <w:r w:rsidR="00E60D92" w:rsidRPr="00D602B7">
        <w:rPr>
          <w:rFonts w:cstheme="minorHAnsi"/>
        </w:rPr>
        <w:t>θ</w:t>
      </w:r>
      <w:r w:rsidRPr="00D602B7">
        <w:rPr>
          <w:rFonts w:cstheme="minorHAnsi"/>
        </w:rPr>
        <w:t>)] * [</w:t>
      </w:r>
      <w:r w:rsidR="00D447A4" w:rsidRPr="00D447A4">
        <w:rPr>
          <w:rFonts w:cstheme="minorHAnsi"/>
        </w:rPr>
        <w:t>Δ</w:t>
      </w:r>
      <w:r w:rsidR="00D447A4">
        <w:rPr>
          <w:rFonts w:cstheme="minorHAnsi"/>
        </w:rPr>
        <w:t>J</w:t>
      </w:r>
      <w:r w:rsidR="00D447A4" w:rsidRPr="00D602B7">
        <w:rPr>
          <w:rFonts w:cstheme="minorHAnsi"/>
        </w:rPr>
        <w:t xml:space="preserve"> </w:t>
      </w:r>
      <w:r w:rsidRPr="00D602B7">
        <w:rPr>
          <w:rFonts w:cstheme="minorHAnsi"/>
        </w:rPr>
        <w:t>/</w:t>
      </w:r>
      <w:r w:rsidR="003927C1">
        <w:rPr>
          <w:rFonts w:cstheme="minorHAnsi"/>
        </w:rPr>
        <w:t xml:space="preserve"> </w:t>
      </w:r>
      <w:r w:rsidRPr="00D602B7">
        <w:rPr>
          <w:rFonts w:cstheme="minorHAnsi"/>
        </w:rPr>
        <w:t>(SF*</w:t>
      </w:r>
      <w:r w:rsidR="00D447A4">
        <w:rPr>
          <w:rFonts w:cstheme="minorHAnsi"/>
        </w:rPr>
        <w:t>dR</w:t>
      </w:r>
      <w:r w:rsidR="009D5FBB" w:rsidRPr="00D447A4">
        <w:rPr>
          <w:rFonts w:cstheme="minorHAnsi"/>
        </w:rPr>
        <w:t>Δ</w:t>
      </w:r>
      <w:r w:rsidR="00D447A4">
        <w:rPr>
          <w:rFonts w:cstheme="minorHAnsi"/>
        </w:rPr>
        <w:t>J</w:t>
      </w:r>
      <w:r w:rsidRPr="00D602B7">
        <w:rPr>
          <w:rFonts w:cstheme="minorHAnsi"/>
        </w:rPr>
        <w:t>)]</w:t>
      </w:r>
      <w:r w:rsidR="00D602B7">
        <w:rPr>
          <w:rFonts w:cstheme="minorHAnsi"/>
        </w:rPr>
        <w:t xml:space="preserve"> </w:t>
      </w:r>
      <w:r w:rsidRPr="00D602B7">
        <w:rPr>
          <w:rFonts w:cstheme="minorHAnsi"/>
        </w:rPr>
        <w:t>}</w:t>
      </w:r>
    </w:p>
    <w:p w14:paraId="241F0019" w14:textId="1FA17B2C" w:rsidR="00AF51FD" w:rsidRPr="00D602B7" w:rsidRDefault="00AF51FD" w:rsidP="00AF51FD">
      <w:pPr>
        <w:rPr>
          <w:rFonts w:cstheme="minorHAnsi"/>
        </w:rPr>
      </w:pPr>
      <w:r w:rsidRPr="00D602B7">
        <w:rPr>
          <w:rFonts w:cstheme="minorHAnsi"/>
        </w:rPr>
        <w:t>Left-</w:t>
      </w:r>
      <w:r w:rsidR="00D602B7">
        <w:rPr>
          <w:rFonts w:cstheme="minorHAnsi"/>
        </w:rPr>
        <w:t>h</w:t>
      </w:r>
      <w:r w:rsidRPr="00D602B7">
        <w:rPr>
          <w:rFonts w:cstheme="minorHAnsi"/>
        </w:rPr>
        <w:t>anded:</w:t>
      </w:r>
    </w:p>
    <w:p w14:paraId="2964AF29" w14:textId="3BD378CF" w:rsidR="00AF51FD" w:rsidRPr="00D602B7" w:rsidRDefault="00AF51FD" w:rsidP="00AF51FD">
      <w:pPr>
        <w:autoSpaceDE w:val="0"/>
        <w:autoSpaceDN w:val="0"/>
        <w:adjustRightInd w:val="0"/>
        <w:spacing w:after="0" w:line="240" w:lineRule="auto"/>
        <w:ind w:left="720"/>
        <w:rPr>
          <w:rFonts w:cstheme="minorHAnsi"/>
        </w:rPr>
      </w:pPr>
      <w:r w:rsidRPr="00D602B7">
        <w:rPr>
          <w:rFonts w:cstheme="minorHAnsi"/>
        </w:rPr>
        <w:t>I = I</w:t>
      </w:r>
      <w:r w:rsidR="00D602B7">
        <w:rPr>
          <w:rFonts w:cstheme="minorHAnsi"/>
        </w:rPr>
        <w:t>0</w:t>
      </w:r>
      <w:r w:rsidRPr="00D602B7">
        <w:rPr>
          <w:rFonts w:cstheme="minorHAnsi"/>
        </w:rPr>
        <w:t xml:space="preserve"> </w:t>
      </w:r>
      <w:r w:rsidRPr="008F3FA1">
        <w:rPr>
          <w:rFonts w:eastAsia="TimesNewRomanPSMT" w:cstheme="minorHAnsi"/>
          <w:color w:val="FF0000"/>
        </w:rPr>
        <w:t xml:space="preserve">– </w:t>
      </w:r>
      <w:r w:rsidRPr="00D602B7">
        <w:rPr>
          <w:rFonts w:cstheme="minorHAnsi"/>
        </w:rPr>
        <w:t>{</w:t>
      </w:r>
      <w:r w:rsidR="0097713A">
        <w:rPr>
          <w:rFonts w:cstheme="minorHAnsi"/>
        </w:rPr>
        <w:t xml:space="preserve"> </w:t>
      </w:r>
      <w:r w:rsidRPr="00D602B7">
        <w:rPr>
          <w:rFonts w:cstheme="minorHAnsi"/>
        </w:rPr>
        <w:t>[(</w:t>
      </w:r>
      <w:r w:rsidR="00D602B7">
        <w:rPr>
          <w:rFonts w:cstheme="minorHAnsi"/>
        </w:rPr>
        <w:t>X-X0</w:t>
      </w:r>
      <w:r w:rsidRPr="00D602B7">
        <w:rPr>
          <w:rFonts w:cstheme="minorHAnsi"/>
        </w:rPr>
        <w:t>)*cos(</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eastAsia="TimesNewRomanPSMT" w:cstheme="minorHAnsi"/>
        </w:rPr>
        <w:t xml:space="preserve">– </w:t>
      </w:r>
      <w:r w:rsidRPr="00D602B7">
        <w:rPr>
          <w:rFonts w:cstheme="minorHAnsi"/>
        </w:rPr>
        <w:t>(</w:t>
      </w:r>
      <w:r w:rsidR="00D602B7">
        <w:rPr>
          <w:rFonts w:cstheme="minorHAnsi"/>
        </w:rPr>
        <w:t>Y-Y0</w:t>
      </w:r>
      <w:r w:rsidRPr="00D602B7">
        <w:rPr>
          <w:rFonts w:cstheme="minorHAnsi"/>
        </w:rPr>
        <w:t>)*sin(</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cstheme="minorHAnsi"/>
        </w:rPr>
        <w:t>] * [</w:t>
      </w:r>
      <w:r w:rsidR="00D447A4" w:rsidRPr="00D447A4">
        <w:rPr>
          <w:rFonts w:cstheme="minorHAnsi"/>
        </w:rPr>
        <w:t>ΔI</w:t>
      </w:r>
      <w:r w:rsidR="00D447A4" w:rsidRPr="00D602B7">
        <w:rPr>
          <w:rFonts w:cstheme="minorHAnsi"/>
        </w:rPr>
        <w:t xml:space="preserve"> </w:t>
      </w:r>
      <w:r w:rsidRPr="00D602B7">
        <w:rPr>
          <w:rFonts w:cstheme="minorHAnsi"/>
        </w:rPr>
        <w:t>/</w:t>
      </w:r>
      <w:r w:rsidR="003927C1">
        <w:rPr>
          <w:rFonts w:cstheme="minorHAnsi"/>
        </w:rPr>
        <w:t xml:space="preserve"> </w:t>
      </w:r>
      <w:r w:rsidRPr="00D602B7">
        <w:rPr>
          <w:rFonts w:cstheme="minorHAnsi"/>
        </w:rPr>
        <w:t>(SF*</w:t>
      </w:r>
      <w:r w:rsidR="00D447A4">
        <w:rPr>
          <w:rFonts w:cstheme="minorHAnsi"/>
        </w:rPr>
        <w:t>dR</w:t>
      </w:r>
      <w:r w:rsidR="009D5FBB" w:rsidRPr="00D447A4">
        <w:rPr>
          <w:rFonts w:cstheme="minorHAnsi"/>
        </w:rPr>
        <w:t>Δ</w:t>
      </w:r>
      <w:r w:rsidR="00D447A4">
        <w:rPr>
          <w:rFonts w:cstheme="minorHAnsi"/>
        </w:rPr>
        <w:t>I</w:t>
      </w:r>
      <w:r w:rsidRPr="00D602B7">
        <w:rPr>
          <w:rFonts w:cstheme="minorHAnsi"/>
        </w:rPr>
        <w:t>)]</w:t>
      </w:r>
      <w:r w:rsidR="00D602B7">
        <w:rPr>
          <w:rFonts w:cstheme="minorHAnsi"/>
        </w:rPr>
        <w:t xml:space="preserve"> </w:t>
      </w:r>
      <w:r w:rsidRPr="00D602B7">
        <w:rPr>
          <w:rFonts w:cstheme="minorHAnsi"/>
        </w:rPr>
        <w:t>}</w:t>
      </w:r>
    </w:p>
    <w:p w14:paraId="21D723E8" w14:textId="1F8E173A" w:rsidR="00AF51FD" w:rsidRDefault="00AF51FD" w:rsidP="00AF51FD">
      <w:pPr>
        <w:ind w:left="720"/>
        <w:rPr>
          <w:rFonts w:cstheme="minorHAnsi"/>
        </w:rPr>
      </w:pPr>
      <w:r w:rsidRPr="00D602B7">
        <w:rPr>
          <w:rFonts w:cstheme="minorHAnsi"/>
        </w:rPr>
        <w:t>J = J</w:t>
      </w:r>
      <w:r w:rsidR="00D602B7">
        <w:rPr>
          <w:rFonts w:cstheme="minorHAnsi"/>
        </w:rPr>
        <w:t>0</w:t>
      </w:r>
      <w:r w:rsidRPr="00D602B7">
        <w:rPr>
          <w:rFonts w:cstheme="minorHAnsi"/>
        </w:rPr>
        <w:t xml:space="preserve"> + {</w:t>
      </w:r>
      <w:r w:rsidR="0097713A">
        <w:rPr>
          <w:rFonts w:cstheme="minorHAnsi"/>
        </w:rPr>
        <w:t xml:space="preserve"> </w:t>
      </w:r>
      <w:r w:rsidRPr="00D602B7">
        <w:rPr>
          <w:rFonts w:cstheme="minorHAnsi"/>
        </w:rPr>
        <w:t>[(</w:t>
      </w:r>
      <w:r w:rsidR="00D602B7">
        <w:rPr>
          <w:rFonts w:cstheme="minorHAnsi"/>
        </w:rPr>
        <w:t>X-X0</w:t>
      </w:r>
      <w:r w:rsidRPr="00D602B7">
        <w:rPr>
          <w:rFonts w:cstheme="minorHAnsi"/>
        </w:rPr>
        <w:t>)*sin(</w:t>
      </w:r>
      <w:r w:rsidR="00E60D92" w:rsidRPr="00D602B7">
        <w:rPr>
          <w:rFonts w:cstheme="minorHAnsi"/>
        </w:rPr>
        <w:t>θ</w:t>
      </w:r>
      <w:r w:rsidRPr="00D602B7">
        <w:rPr>
          <w:rFonts w:cstheme="minorHAnsi"/>
        </w:rPr>
        <w:t>)</w:t>
      </w:r>
      <w:r w:rsidRPr="00D602B7">
        <w:rPr>
          <w:rFonts w:eastAsia="SymbolMT" w:cstheme="minorHAnsi"/>
        </w:rPr>
        <w:t xml:space="preserve"> </w:t>
      </w:r>
      <w:r w:rsidRPr="00D602B7">
        <w:rPr>
          <w:rFonts w:cstheme="minorHAnsi"/>
        </w:rPr>
        <w:t>+ (</w:t>
      </w:r>
      <w:r w:rsidR="00D602B7">
        <w:rPr>
          <w:rFonts w:cstheme="minorHAnsi"/>
        </w:rPr>
        <w:t>Y-Y0</w:t>
      </w:r>
      <w:r w:rsidRPr="00D602B7">
        <w:rPr>
          <w:rFonts w:cstheme="minorHAnsi"/>
        </w:rPr>
        <w:t>)*cos(</w:t>
      </w:r>
      <w:r w:rsidR="00E60D92" w:rsidRPr="00D602B7">
        <w:rPr>
          <w:rFonts w:cstheme="minorHAnsi"/>
        </w:rPr>
        <w:t>θ</w:t>
      </w:r>
      <w:r w:rsidRPr="00D602B7">
        <w:rPr>
          <w:rFonts w:cstheme="minorHAnsi"/>
        </w:rPr>
        <w:t>)] * [</w:t>
      </w:r>
      <w:r w:rsidR="00D447A4" w:rsidRPr="00D447A4">
        <w:rPr>
          <w:rFonts w:cstheme="minorHAnsi"/>
        </w:rPr>
        <w:t>Δ</w:t>
      </w:r>
      <w:r w:rsidR="00D447A4">
        <w:rPr>
          <w:rFonts w:cstheme="minorHAnsi"/>
        </w:rPr>
        <w:t>J</w:t>
      </w:r>
      <w:r w:rsidR="00D447A4" w:rsidRPr="00D602B7">
        <w:rPr>
          <w:rFonts w:cstheme="minorHAnsi"/>
        </w:rPr>
        <w:t xml:space="preserve"> </w:t>
      </w:r>
      <w:r w:rsidRPr="00D602B7">
        <w:rPr>
          <w:rFonts w:cstheme="minorHAnsi"/>
        </w:rPr>
        <w:t>/</w:t>
      </w:r>
      <w:r w:rsidR="003927C1">
        <w:rPr>
          <w:rFonts w:cstheme="minorHAnsi"/>
        </w:rPr>
        <w:t xml:space="preserve"> </w:t>
      </w:r>
      <w:r w:rsidRPr="00D602B7">
        <w:rPr>
          <w:rFonts w:cstheme="minorHAnsi"/>
        </w:rPr>
        <w:t>(SF*</w:t>
      </w:r>
      <w:r w:rsidR="00D447A4">
        <w:rPr>
          <w:rFonts w:cstheme="minorHAnsi"/>
        </w:rPr>
        <w:t>dR</w:t>
      </w:r>
      <w:r w:rsidR="009D5FBB" w:rsidRPr="00D447A4">
        <w:rPr>
          <w:rFonts w:cstheme="minorHAnsi"/>
        </w:rPr>
        <w:t>Δ</w:t>
      </w:r>
      <w:r w:rsidR="00D447A4">
        <w:rPr>
          <w:rFonts w:cstheme="minorHAnsi"/>
        </w:rPr>
        <w:t>J</w:t>
      </w:r>
      <w:r w:rsidRPr="00D602B7">
        <w:rPr>
          <w:rFonts w:cstheme="minorHAnsi"/>
        </w:rPr>
        <w:t>)]</w:t>
      </w:r>
      <w:r w:rsidR="00D602B7">
        <w:rPr>
          <w:rFonts w:cstheme="minorHAnsi"/>
        </w:rPr>
        <w:t xml:space="preserve"> </w:t>
      </w:r>
      <w:r w:rsidRPr="00D602B7">
        <w:rPr>
          <w:rFonts w:cstheme="minorHAnsi"/>
        </w:rPr>
        <w:t>}</w:t>
      </w:r>
    </w:p>
    <w:p w14:paraId="06CF32F6" w14:textId="77777777" w:rsidR="00994B01" w:rsidRDefault="00994B01" w:rsidP="00994B01">
      <w:pPr>
        <w:rPr>
          <w:rFonts w:cstheme="minorHAnsi"/>
        </w:rPr>
      </w:pPr>
      <w:r>
        <w:rPr>
          <w:rFonts w:cstheme="minorHAnsi"/>
        </w:rPr>
        <w:t>Combined into a single expression as:</w:t>
      </w:r>
    </w:p>
    <w:p w14:paraId="42C9729B" w14:textId="780A6FD8" w:rsidR="00994B01" w:rsidRPr="009D5FBB" w:rsidRDefault="00994B01" w:rsidP="00994B01">
      <w:pPr>
        <w:autoSpaceDE w:val="0"/>
        <w:autoSpaceDN w:val="0"/>
        <w:adjustRightInd w:val="0"/>
        <w:spacing w:after="0" w:line="240" w:lineRule="auto"/>
        <w:ind w:left="720"/>
        <w:rPr>
          <w:rFonts w:cstheme="minorHAnsi"/>
          <w:color w:val="FF0000"/>
        </w:rPr>
      </w:pPr>
      <w:r w:rsidRPr="00F56B0B">
        <w:rPr>
          <w:rFonts w:cstheme="minorHAnsi"/>
          <w:color w:val="FF0000"/>
        </w:rPr>
        <w:t>I = I0 + handednesssign* { [(X-X0)*cos(θ)</w:t>
      </w:r>
      <w:r w:rsidRPr="00F56B0B">
        <w:rPr>
          <w:rFonts w:eastAsia="SymbolMT" w:cstheme="minorHAnsi"/>
          <w:color w:val="FF0000"/>
        </w:rPr>
        <w:t xml:space="preserve"> </w:t>
      </w:r>
      <w:r w:rsidRPr="00F56B0B">
        <w:rPr>
          <w:rFonts w:eastAsia="TimesNewRomanPSMT" w:cstheme="minorHAnsi"/>
          <w:color w:val="FF0000"/>
        </w:rPr>
        <w:t xml:space="preserve">– </w:t>
      </w:r>
      <w:r w:rsidRPr="00F56B0B">
        <w:rPr>
          <w:rFonts w:cstheme="minorHAnsi"/>
          <w:color w:val="FF0000"/>
        </w:rPr>
        <w:t>(Y-Y0)*sin(θ</w:t>
      </w:r>
      <w:r w:rsidRPr="009D5FBB">
        <w:rPr>
          <w:rFonts w:cstheme="minorHAnsi"/>
          <w:color w:val="FF0000"/>
        </w:rPr>
        <w:t>)</w:t>
      </w:r>
      <w:r w:rsidRPr="009D5FBB">
        <w:rPr>
          <w:rFonts w:eastAsia="SymbolMT" w:cstheme="minorHAnsi"/>
          <w:color w:val="FF0000"/>
        </w:rPr>
        <w:t xml:space="preserve"> </w:t>
      </w:r>
      <w:r w:rsidRPr="009D5FBB">
        <w:rPr>
          <w:rFonts w:cstheme="minorHAnsi"/>
          <w:color w:val="FF0000"/>
        </w:rPr>
        <w:t>] * [ΔI / (SF*dR</w:t>
      </w:r>
      <w:r w:rsidR="009D5FBB" w:rsidRPr="009D5FBB">
        <w:rPr>
          <w:rFonts w:cstheme="minorHAnsi"/>
          <w:color w:val="FF0000"/>
        </w:rPr>
        <w:t>Δ</w:t>
      </w:r>
      <w:r w:rsidRPr="009D5FBB">
        <w:rPr>
          <w:rFonts w:cstheme="minorHAnsi"/>
          <w:color w:val="FF0000"/>
        </w:rPr>
        <w:t>I)] }</w:t>
      </w:r>
    </w:p>
    <w:p w14:paraId="453E8F13" w14:textId="79D41B29" w:rsidR="00994B01" w:rsidRPr="00F56B0B" w:rsidRDefault="00994B01" w:rsidP="00994B01">
      <w:pPr>
        <w:ind w:left="720"/>
        <w:rPr>
          <w:rFonts w:cstheme="minorHAnsi"/>
          <w:color w:val="FF0000"/>
        </w:rPr>
      </w:pPr>
      <w:r w:rsidRPr="009D5FBB">
        <w:rPr>
          <w:rFonts w:cstheme="minorHAnsi"/>
          <w:color w:val="FF0000"/>
        </w:rPr>
        <w:t>J = J0 + { [(X-X0)*sin(θ)</w:t>
      </w:r>
      <w:r w:rsidRPr="009D5FBB">
        <w:rPr>
          <w:rFonts w:eastAsia="SymbolMT" w:cstheme="minorHAnsi"/>
          <w:color w:val="FF0000"/>
        </w:rPr>
        <w:t xml:space="preserve"> </w:t>
      </w:r>
      <w:r w:rsidRPr="009D5FBB">
        <w:rPr>
          <w:rFonts w:cstheme="minorHAnsi"/>
          <w:color w:val="FF0000"/>
        </w:rPr>
        <w:t>+ (Y-Y0)*cos(θ)] * [ΔJ / (SF*dR</w:t>
      </w:r>
      <w:r w:rsidR="009D5FBB" w:rsidRPr="009D5FBB">
        <w:rPr>
          <w:rFonts w:cstheme="minorHAnsi"/>
          <w:color w:val="FF0000"/>
        </w:rPr>
        <w:t>Δ</w:t>
      </w:r>
      <w:r w:rsidRPr="00F56B0B">
        <w:rPr>
          <w:rFonts w:cstheme="minorHAnsi"/>
          <w:color w:val="FF0000"/>
        </w:rPr>
        <w:t>J)] }</w:t>
      </w:r>
    </w:p>
    <w:p w14:paraId="3F41D461" w14:textId="77777777" w:rsidR="002164BA" w:rsidRDefault="002164BA" w:rsidP="002164BA">
      <w:pPr>
        <w:pStyle w:val="Heading1"/>
      </w:pPr>
      <w:bookmarkStart w:id="19" w:name="_Toc21710279"/>
      <w:r>
        <w:t>A test for “squareness” and method for “squaring”</w:t>
      </w:r>
      <w:bookmarkEnd w:id="19"/>
    </w:p>
    <w:p w14:paraId="2DB476D8" w14:textId="00904E11" w:rsidR="00E66BE3" w:rsidRDefault="00F56B0B" w:rsidP="00F56B0B">
      <w:r>
        <w:t xml:space="preserve">Given the coordinates </w:t>
      </w:r>
      <w:r w:rsidR="00E66BE3">
        <w:t>at the four c</w:t>
      </w:r>
      <w:r>
        <w:t xml:space="preserve">orners </w:t>
      </w:r>
      <w:r w:rsidR="00E66BE3">
        <w:t>(</w:t>
      </w:r>
      <w:r>
        <w:t>ABCD points</w:t>
      </w:r>
      <w:r w:rsidR="00E66BE3">
        <w:t>)</w:t>
      </w:r>
      <w:r>
        <w:t>, a test can be done for “squareness” and an optimally “squared up” grid can be computed, as well as a</w:t>
      </w:r>
      <w:r w:rsidR="00E66BE3">
        <w:t>n</w:t>
      </w:r>
      <w:r>
        <w:t xml:space="preserve"> </w:t>
      </w:r>
      <w:r w:rsidR="00E66BE3">
        <w:t xml:space="preserve">intuitive </w:t>
      </w:r>
      <w:r>
        <w:t>measure of “non-squareness”</w:t>
      </w:r>
      <w:r w:rsidR="00E66BE3">
        <w:t xml:space="preserve"> in a physically meaningful way (i.e., expressed in meters or bins, and not as, e.g., an orthogonality factor of 0.998231)</w:t>
      </w:r>
      <w:r w:rsidR="003D5433">
        <w:t xml:space="preserve">. </w:t>
      </w:r>
      <w:r w:rsidR="00EB2D89">
        <w:t>A bin grid defined using P6/11 parameters is isometric by definition and cannot be “squared up”.</w:t>
      </w:r>
    </w:p>
    <w:p w14:paraId="3BEFC16E" w14:textId="7EE33100" w:rsidR="00F56B0B" w:rsidRDefault="00EB2D89" w:rsidP="00F56B0B">
      <w:r>
        <w:t>Testing whether the ABCD points span a rectangle is useful to QC provided bin grid definitions (</w:t>
      </w:r>
      <w:r w:rsidR="00F56B0B">
        <w:t xml:space="preserve">e.g., a vendor loadsheet or </w:t>
      </w:r>
      <w:r>
        <w:t xml:space="preserve">coordinates from </w:t>
      </w:r>
      <w:r w:rsidR="00F56B0B">
        <w:t>SEGY</w:t>
      </w:r>
      <w:r>
        <w:t xml:space="preserve"> </w:t>
      </w:r>
      <w:r w:rsidR="00F56B0B">
        <w:t>header</w:t>
      </w:r>
      <w:r>
        <w:t>, which may be integer</w:t>
      </w:r>
      <w:r w:rsidR="00F56B0B">
        <w:t>)</w:t>
      </w:r>
      <w:r>
        <w:t xml:space="preserve">, particularly when </w:t>
      </w:r>
      <w:r w:rsidR="00F56B0B">
        <w:t>a grid is reprojected (which causes a warping that may be approximated by a fitted rectangle).</w:t>
      </w:r>
    </w:p>
    <w:p w14:paraId="5DBC64BC" w14:textId="2B0BA5A4" w:rsidR="00E66BE3" w:rsidRDefault="00E66BE3" w:rsidP="00F56B0B">
      <w:r>
        <w:t>A simple method to test for squareness is to calculate the P6/11 parameters as shown above</w:t>
      </w:r>
      <w:r w:rsidR="00EB2D89">
        <w:t>, and then to use the forward equations to compute modeled projected coordinates</w:t>
      </w:r>
      <w:r w:rsidR="003D5433">
        <w:t xml:space="preserve">. </w:t>
      </w:r>
      <w:r w:rsidR="00EB2D89">
        <w:t>The difference between the original ABCD coordinates and the modeled coordinates reveals the “squareness”</w:t>
      </w:r>
      <w:r w:rsidR="003D5433">
        <w:t xml:space="preserve">. </w:t>
      </w:r>
      <w:r>
        <w:t xml:space="preserve">If the P6/11 origin is </w:t>
      </w:r>
      <w:r w:rsidR="00EB2D89">
        <w:t>defined at</w:t>
      </w:r>
      <w:r>
        <w:t xml:space="preserve"> the center of the ABCD points, then automatically a “best-fitting” rectangle is modeled, and the difference with the </w:t>
      </w:r>
      <w:r w:rsidR="00EB2D89">
        <w:t>original</w:t>
      </w:r>
      <w:r>
        <w:t xml:space="preserve"> coordinates </w:t>
      </w:r>
      <w:r w:rsidR="00EB2D89">
        <w:t>indicates a maximum mis-location error in unit of the projected CRS</w:t>
      </w:r>
      <w:r w:rsidR="0030527C">
        <w:t xml:space="preserve"> (max. mis-location will be at the corners)</w:t>
      </w:r>
      <w:r w:rsidR="003D5433">
        <w:t xml:space="preserve">. </w:t>
      </w:r>
      <w:r w:rsidR="00EB2D89">
        <w:t>Conversely, the original projected coordinates can be used to compute modeled bin grid coordinates.</w:t>
      </w:r>
    </w:p>
    <w:p w14:paraId="20DB7860" w14:textId="7D3A8EE6" w:rsidR="0030527C" w:rsidRDefault="00EB2D89" w:rsidP="00EB2D89">
      <w:r>
        <w:t xml:space="preserve">This </w:t>
      </w:r>
      <w:r w:rsidR="00F16863">
        <w:t xml:space="preserve">method </w:t>
      </w:r>
      <w:r>
        <w:t xml:space="preserve">is demonstrated in the </w:t>
      </w:r>
      <w:r w:rsidR="00F16863">
        <w:t xml:space="preserve">accompanying </w:t>
      </w:r>
      <w:r>
        <w:t>spreadsheet</w:t>
      </w:r>
      <w:r w:rsidR="003D5433">
        <w:t xml:space="preserve">. </w:t>
      </w:r>
    </w:p>
    <w:p w14:paraId="3BAAE359" w14:textId="1BB439B4" w:rsidR="00F56B0B" w:rsidRDefault="00EB2D89" w:rsidP="00EB2D89">
      <w:r>
        <w:t>During QC of a received bin grid a threshold can be set, e.g., 1.5 m, which can be used</w:t>
      </w:r>
      <w:r w:rsidR="0030527C">
        <w:t xml:space="preserve"> to signal further investigation is needed</w:t>
      </w:r>
      <w:r w:rsidR="003D5433">
        <w:t xml:space="preserve">. </w:t>
      </w:r>
      <w:r>
        <w:t xml:space="preserve">The “best-fitted” squared-up coordinates could be stored, or preferably, </w:t>
      </w:r>
      <w:r>
        <w:lastRenderedPageBreak/>
        <w:t xml:space="preserve">coordinates </w:t>
      </w:r>
      <w:r w:rsidR="0030527C">
        <w:t xml:space="preserve">computed </w:t>
      </w:r>
      <w:r>
        <w:t xml:space="preserve">from a </w:t>
      </w:r>
      <w:r w:rsidR="0030527C">
        <w:t xml:space="preserve">logical </w:t>
      </w:r>
      <w:r>
        <w:t xml:space="preserve">P6/11 </w:t>
      </w:r>
      <w:r w:rsidR="0030527C">
        <w:t>parameterization (i.e., with “nice” round spacings and bearing values used during imaging).</w:t>
      </w:r>
    </w:p>
    <w:p w14:paraId="25E09EDB" w14:textId="5D909DAE" w:rsidR="00F56B0B" w:rsidRPr="00C05BEC" w:rsidRDefault="0030527C" w:rsidP="00F56B0B">
      <w:r>
        <w:t>When loading a re-projected bin grid into a subsurface interpretation package a threshold of 1 (incremented) bin could be used.</w:t>
      </w:r>
    </w:p>
    <w:p w14:paraId="1F29CD76" w14:textId="0BFEB2D6" w:rsidR="00E019E6" w:rsidRDefault="00E019E6" w:rsidP="00E019E6">
      <w:pPr>
        <w:pStyle w:val="Heading1"/>
      </w:pPr>
      <w:bookmarkStart w:id="20" w:name="_Toc21710280"/>
      <w:r>
        <w:t>Seismic trace data</w:t>
      </w:r>
      <w:r w:rsidR="00C05BEC">
        <w:t xml:space="preserve"> </w:t>
      </w:r>
      <w:r w:rsidR="006E70C5">
        <w:t xml:space="preserve">referencing a </w:t>
      </w:r>
      <w:r w:rsidR="00C05BEC">
        <w:t>bin grid</w:t>
      </w:r>
      <w:bookmarkEnd w:id="20"/>
    </w:p>
    <w:p w14:paraId="28CB98F3" w14:textId="5913F627" w:rsidR="00C05BEC" w:rsidRDefault="009D5FBB" w:rsidP="00F3495A">
      <w:pPr>
        <w:rPr>
          <w:rFonts w:ascii="Calibri" w:eastAsia="Times New Roman" w:hAnsi="Calibri" w:cs="Calibri"/>
          <w:color w:val="000000"/>
        </w:rPr>
      </w:pPr>
      <w:r>
        <w:rPr>
          <w:rFonts w:ascii="Calibri" w:eastAsia="Times New Roman" w:hAnsi="Calibri" w:cs="Calibri"/>
          <w:color w:val="000000"/>
        </w:rPr>
        <w:t>Given the definition of a bin grid, t</w:t>
      </w:r>
      <w:r w:rsidR="00F3495A">
        <w:rPr>
          <w:rFonts w:ascii="Calibri" w:eastAsia="Times New Roman" w:hAnsi="Calibri" w:cs="Calibri"/>
          <w:color w:val="000000"/>
        </w:rPr>
        <w:t xml:space="preserve">he </w:t>
      </w:r>
      <w:r w:rsidR="00F16863">
        <w:rPr>
          <w:rFonts w:ascii="Calibri" w:eastAsia="Times New Roman" w:hAnsi="Calibri" w:cs="Calibri"/>
          <w:color w:val="000000"/>
        </w:rPr>
        <w:t xml:space="preserve">spatial </w:t>
      </w:r>
      <w:r w:rsidR="00F3495A">
        <w:rPr>
          <w:rFonts w:ascii="Calibri" w:eastAsia="Times New Roman" w:hAnsi="Calibri" w:cs="Calibri"/>
          <w:color w:val="000000"/>
        </w:rPr>
        <w:t xml:space="preserve">extent of seismic trace data in a 3D volume </w:t>
      </w:r>
      <w:r w:rsidR="00F3495A" w:rsidRPr="005A1E43">
        <w:rPr>
          <w:rFonts w:ascii="Calibri" w:eastAsia="Times New Roman" w:hAnsi="Calibri" w:cs="Calibri"/>
          <w:color w:val="000000"/>
        </w:rPr>
        <w:t>can be defined by its min</w:t>
      </w:r>
      <w:r>
        <w:rPr>
          <w:rFonts w:ascii="Calibri" w:eastAsia="Times New Roman" w:hAnsi="Calibri" w:cs="Calibri"/>
          <w:color w:val="000000"/>
        </w:rPr>
        <w:t>imum</w:t>
      </w:r>
      <w:r w:rsidR="00F3495A" w:rsidRPr="005A1E43">
        <w:rPr>
          <w:rFonts w:ascii="Calibri" w:eastAsia="Times New Roman" w:hAnsi="Calibri" w:cs="Calibri"/>
          <w:color w:val="000000"/>
        </w:rPr>
        <w:t xml:space="preserve"> and max</w:t>
      </w:r>
      <w:r>
        <w:rPr>
          <w:rFonts w:ascii="Calibri" w:eastAsia="Times New Roman" w:hAnsi="Calibri" w:cs="Calibri"/>
          <w:color w:val="000000"/>
        </w:rPr>
        <w:t>imum</w:t>
      </w:r>
      <w:r w:rsidR="00F3495A" w:rsidRPr="005A1E43">
        <w:rPr>
          <w:rFonts w:ascii="Calibri" w:eastAsia="Times New Roman" w:hAnsi="Calibri" w:cs="Calibri"/>
          <w:color w:val="000000"/>
        </w:rPr>
        <w:t xml:space="preserve"> inline and crossline coordinates</w:t>
      </w:r>
      <w:r w:rsidR="00F3495A">
        <w:rPr>
          <w:rFonts w:ascii="Calibri" w:eastAsia="Times New Roman" w:hAnsi="Calibri" w:cs="Calibri"/>
          <w:color w:val="000000"/>
        </w:rPr>
        <w:t>.</w:t>
      </w:r>
      <w:r w:rsidR="00F16863">
        <w:rPr>
          <w:rFonts w:ascii="Calibri" w:eastAsia="Times New Roman" w:hAnsi="Calibri" w:cs="Calibri"/>
          <w:color w:val="000000"/>
        </w:rPr>
        <w:t xml:space="preserve"> Decimated</w:t>
      </w:r>
      <w:r w:rsidR="00F3495A">
        <w:rPr>
          <w:rFonts w:ascii="Calibri" w:eastAsia="Times New Roman" w:hAnsi="Calibri" w:cs="Calibri"/>
          <w:color w:val="000000"/>
        </w:rPr>
        <w:t xml:space="preserve"> data can be </w:t>
      </w:r>
      <w:r w:rsidR="00F16863">
        <w:rPr>
          <w:rFonts w:ascii="Calibri" w:eastAsia="Times New Roman" w:hAnsi="Calibri" w:cs="Calibri"/>
          <w:color w:val="000000"/>
        </w:rPr>
        <w:t>loaded</w:t>
      </w:r>
      <w:r w:rsidR="00F3495A">
        <w:rPr>
          <w:rFonts w:ascii="Calibri" w:eastAsia="Times New Roman" w:hAnsi="Calibri" w:cs="Calibri"/>
          <w:color w:val="000000"/>
        </w:rPr>
        <w:t xml:space="preserve"> by defining </w:t>
      </w:r>
      <w:r w:rsidR="00F16863">
        <w:rPr>
          <w:rFonts w:ascii="Calibri" w:eastAsia="Times New Roman" w:hAnsi="Calibri" w:cs="Calibri"/>
          <w:color w:val="000000"/>
        </w:rPr>
        <w:t>its</w:t>
      </w:r>
      <w:r w:rsidR="00F3495A" w:rsidRPr="005A1E43">
        <w:rPr>
          <w:rFonts w:ascii="Calibri" w:eastAsia="Times New Roman" w:hAnsi="Calibri" w:cs="Calibri"/>
          <w:color w:val="000000"/>
        </w:rPr>
        <w:t xml:space="preserve"> increment </w:t>
      </w:r>
      <w:r w:rsidR="009D7EF7">
        <w:rPr>
          <w:rFonts w:ascii="Calibri" w:eastAsia="Times New Roman" w:hAnsi="Calibri" w:cs="Calibri"/>
          <w:color w:val="000000"/>
        </w:rPr>
        <w:t>with the trace data</w:t>
      </w:r>
      <w:r w:rsidR="00C05BEC">
        <w:rPr>
          <w:rFonts w:ascii="Calibri" w:eastAsia="Times New Roman" w:hAnsi="Calibri" w:cs="Calibri"/>
          <w:color w:val="000000"/>
        </w:rPr>
        <w:t>.</w:t>
      </w:r>
      <w:r w:rsidR="00866063">
        <w:rPr>
          <w:rFonts w:ascii="Calibri" w:eastAsia="Times New Roman" w:hAnsi="Calibri" w:cs="Calibri"/>
          <w:color w:val="000000"/>
        </w:rPr>
        <w:t xml:space="preserve"> In some applications it is required to define incremented grids explicitly, </w:t>
      </w:r>
      <w:r w:rsidR="001C1B74">
        <w:rPr>
          <w:rFonts w:ascii="Calibri" w:eastAsia="Times New Roman" w:hAnsi="Calibri" w:cs="Calibri"/>
          <w:color w:val="000000"/>
        </w:rPr>
        <w:t>generally</w:t>
      </w:r>
      <w:r w:rsidR="00866063">
        <w:rPr>
          <w:rFonts w:ascii="Calibri" w:eastAsia="Times New Roman" w:hAnsi="Calibri" w:cs="Calibri"/>
          <w:color w:val="000000"/>
        </w:rPr>
        <w:t xml:space="preserve"> with the condition that the max inl,xln is an exact integer multiple of the increment.</w:t>
      </w:r>
    </w:p>
    <w:p w14:paraId="64AF53DF" w14:textId="79A235DD" w:rsidR="00F3495A" w:rsidRPr="00866063" w:rsidRDefault="00866063" w:rsidP="00F3495A">
      <w:pPr>
        <w:rPr>
          <w:rFonts w:ascii="Calibri" w:eastAsia="Times New Roman" w:hAnsi="Calibri" w:cs="Calibri"/>
          <w:color w:val="000000"/>
        </w:rPr>
      </w:pPr>
      <w:r>
        <w:rPr>
          <w:rFonts w:ascii="Calibri" w:eastAsia="Times New Roman" w:hAnsi="Calibri" w:cs="Calibri"/>
          <w:color w:val="000000"/>
        </w:rPr>
        <w:t>For data loading t</w:t>
      </w:r>
      <w:r w:rsidR="00F3495A" w:rsidRPr="005A1E43">
        <w:rPr>
          <w:rFonts w:ascii="Calibri" w:eastAsia="Times New Roman" w:hAnsi="Calibri" w:cs="Calibri"/>
          <w:color w:val="000000"/>
        </w:rPr>
        <w:t>he increment is consider</w:t>
      </w:r>
      <w:r w:rsidR="000867A8">
        <w:rPr>
          <w:rFonts w:ascii="Calibri" w:eastAsia="Times New Roman" w:hAnsi="Calibri" w:cs="Calibri"/>
          <w:color w:val="000000"/>
        </w:rPr>
        <w:t>ed</w:t>
      </w:r>
      <w:r w:rsidR="00F3495A" w:rsidRPr="005A1E43">
        <w:rPr>
          <w:rFonts w:ascii="Calibri" w:eastAsia="Times New Roman" w:hAnsi="Calibri" w:cs="Calibri"/>
          <w:color w:val="000000"/>
        </w:rPr>
        <w:t xml:space="preserve"> "skip counting" or subsampling of a higher resolution grid</w:t>
      </w:r>
      <w:r>
        <w:rPr>
          <w:rFonts w:ascii="Calibri" w:eastAsia="Times New Roman" w:hAnsi="Calibri" w:cs="Calibri"/>
          <w:color w:val="000000"/>
        </w:rPr>
        <w:t xml:space="preserve"> as shown in the Figure below</w:t>
      </w:r>
      <w:r w:rsidR="003D5433">
        <w:rPr>
          <w:rFonts w:ascii="Calibri" w:eastAsia="Times New Roman" w:hAnsi="Calibri" w:cs="Calibri"/>
          <w:color w:val="000000"/>
        </w:rPr>
        <w:t xml:space="preserve">. </w:t>
      </w:r>
      <w:r>
        <w:rPr>
          <w:rFonts w:ascii="Calibri" w:eastAsia="Times New Roman" w:hAnsi="Calibri" w:cs="Calibri"/>
          <w:color w:val="000000"/>
        </w:rPr>
        <w:t>If the bin grid is defined from min:max = 1:10 then the data could have increment 2 and min=3, max=9;   or min=2, max=8, for example, where traces would be posted starting at the given minimum.</w:t>
      </w:r>
    </w:p>
    <w:p w14:paraId="35318421" w14:textId="6DD718D9" w:rsidR="00F3495A" w:rsidRDefault="00F3495A" w:rsidP="00F3495A">
      <w:pPr>
        <w:rPr>
          <w:rFonts w:ascii="Calibri" w:eastAsia="Times New Roman" w:hAnsi="Calibri" w:cs="Calibri"/>
          <w:color w:val="000000"/>
        </w:rPr>
      </w:pPr>
      <w:r>
        <w:rPr>
          <w:noProof/>
        </w:rPr>
        <w:drawing>
          <wp:inline distT="0" distB="0" distL="0" distR="0" wp14:anchorId="2BE2A53B" wp14:editId="30E99383">
            <wp:extent cx="5943600" cy="817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17880"/>
                    </a:xfrm>
                    <a:prstGeom prst="rect">
                      <a:avLst/>
                    </a:prstGeom>
                  </pic:spPr>
                </pic:pic>
              </a:graphicData>
            </a:graphic>
          </wp:inline>
        </w:drawing>
      </w:r>
    </w:p>
    <w:p w14:paraId="6FE12A99" w14:textId="2212238D" w:rsidR="00F16863" w:rsidRDefault="00E42AFA" w:rsidP="00F16863">
      <w:pPr>
        <w:pStyle w:val="Heading2"/>
      </w:pPr>
      <w:r>
        <w:t>How to d</w:t>
      </w:r>
      <w:r w:rsidR="00F16863">
        <w:t>etect if a dataset is on an already defined bin grid</w:t>
      </w:r>
    </w:p>
    <w:p w14:paraId="5E97378C" w14:textId="7260EB51" w:rsidR="00AA6955" w:rsidRDefault="00F16863" w:rsidP="00F3495A">
      <w:pPr>
        <w:rPr>
          <w:rFonts w:ascii="Calibri" w:eastAsia="Times New Roman" w:hAnsi="Calibri" w:cs="Calibri"/>
          <w:color w:val="000000"/>
        </w:rPr>
      </w:pPr>
      <w:r>
        <w:rPr>
          <w:rFonts w:ascii="Calibri" w:eastAsia="Times New Roman" w:hAnsi="Calibri" w:cs="Calibri"/>
          <w:color w:val="000000"/>
        </w:rPr>
        <w:t xml:space="preserve">The objective of managing bin grids is to avoid a situation in which millions of datasets all have their own grid definition of which the location cannot be </w:t>
      </w:r>
      <w:r w:rsidR="00582A15">
        <w:rPr>
          <w:rFonts w:ascii="Calibri" w:eastAsia="Times New Roman" w:hAnsi="Calibri" w:cs="Calibri"/>
          <w:color w:val="000000"/>
        </w:rPr>
        <w:t>verified</w:t>
      </w:r>
      <w:r>
        <w:rPr>
          <w:rFonts w:ascii="Calibri" w:eastAsia="Times New Roman" w:hAnsi="Calibri" w:cs="Calibri"/>
          <w:color w:val="000000"/>
        </w:rPr>
        <w:t>.</w:t>
      </w:r>
      <w:r w:rsidR="00AA6955">
        <w:rPr>
          <w:rFonts w:ascii="Calibri" w:eastAsia="Times New Roman" w:hAnsi="Calibri" w:cs="Calibri"/>
          <w:color w:val="000000"/>
        </w:rPr>
        <w:t xml:space="preserve"> Therefore it is convenient to be able to search through a database of technically assured bin grids, returning the bin grid that matches the data. </w:t>
      </w:r>
    </w:p>
    <w:p w14:paraId="5E38FADA" w14:textId="5C55132D" w:rsidR="00AA6955" w:rsidRDefault="00AA6955" w:rsidP="00F3495A">
      <w:pPr>
        <w:rPr>
          <w:rFonts w:ascii="Calibri" w:eastAsia="Times New Roman" w:hAnsi="Calibri" w:cs="Calibri"/>
          <w:color w:val="000000"/>
        </w:rPr>
      </w:pPr>
      <w:r>
        <w:rPr>
          <w:rFonts w:ascii="Calibri" w:eastAsia="Times New Roman" w:hAnsi="Calibri" w:cs="Calibri"/>
          <w:color w:val="000000"/>
        </w:rPr>
        <w:t>It is assumed that new SeismicTraceData work products that are loaded to the SDU will reference a bin grid, hence establishing that relation from the beginning. However, legacy data are sourced to SDU and they may not have that relation to a bin grid established, and duplicates should be avoided.  Hence, the following algorithm should be used when loading legacy data into SDU</w:t>
      </w:r>
    </w:p>
    <w:p w14:paraId="0485CB39" w14:textId="05967D50" w:rsidR="00EE1E46" w:rsidRDefault="00EE1E46" w:rsidP="00AA6955">
      <w:pPr>
        <w:pStyle w:val="ListParagraph"/>
        <w:numPr>
          <w:ilvl w:val="0"/>
          <w:numId w:val="8"/>
        </w:numPr>
        <w:rPr>
          <w:rFonts w:ascii="Calibri" w:eastAsia="Times New Roman" w:hAnsi="Calibri" w:cs="Calibri"/>
          <w:color w:val="000000"/>
        </w:rPr>
      </w:pPr>
      <w:r>
        <w:rPr>
          <w:rFonts w:ascii="Calibri" w:eastAsia="Times New Roman" w:hAnsi="Calibri" w:cs="Calibri"/>
          <w:color w:val="000000"/>
        </w:rPr>
        <w:t>First r</w:t>
      </w:r>
      <w:r w:rsidR="00AA6955">
        <w:rPr>
          <w:rFonts w:ascii="Calibri" w:eastAsia="Times New Roman" w:hAnsi="Calibri" w:cs="Calibri"/>
          <w:color w:val="000000"/>
        </w:rPr>
        <w:t xml:space="preserve">etrieve </w:t>
      </w:r>
      <w:r>
        <w:rPr>
          <w:rFonts w:ascii="Calibri" w:eastAsia="Times New Roman" w:hAnsi="Calibri" w:cs="Calibri"/>
          <w:color w:val="000000"/>
        </w:rPr>
        <w:t>following parameters for the existing SeismicTraceData volume:</w:t>
      </w:r>
    </w:p>
    <w:p w14:paraId="429C6104" w14:textId="4A27B77A" w:rsidR="00AA6955" w:rsidRDefault="00EE1E46" w:rsidP="00EE1E46">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P</w:t>
      </w:r>
      <w:r w:rsidR="00BB17D9">
        <w:rPr>
          <w:rFonts w:ascii="Calibri" w:eastAsia="Times New Roman" w:hAnsi="Calibri" w:cs="Calibri"/>
          <w:color w:val="000000"/>
        </w:rPr>
        <w:t>rojected CRS and the</w:t>
      </w:r>
      <w:r w:rsidR="00AA6955">
        <w:rPr>
          <w:rFonts w:ascii="Calibri" w:eastAsia="Times New Roman" w:hAnsi="Calibri" w:cs="Calibri"/>
          <w:color w:val="000000"/>
        </w:rPr>
        <w:t xml:space="preserve"> </w:t>
      </w:r>
      <w:r w:rsidR="00BB17D9">
        <w:rPr>
          <w:rFonts w:ascii="Calibri" w:eastAsia="Times New Roman" w:hAnsi="Calibri" w:cs="Calibri"/>
          <w:color w:val="000000"/>
        </w:rPr>
        <w:t xml:space="preserve">I,J,X,Y </w:t>
      </w:r>
      <w:r w:rsidR="00AA6955">
        <w:rPr>
          <w:rFonts w:ascii="Calibri" w:eastAsia="Times New Roman" w:hAnsi="Calibri" w:cs="Calibri"/>
          <w:color w:val="000000"/>
        </w:rPr>
        <w:t>coordinates at points A,B,C</w:t>
      </w:r>
      <w:r>
        <w:rPr>
          <w:rFonts w:ascii="Calibri" w:eastAsia="Times New Roman" w:hAnsi="Calibri" w:cs="Calibri"/>
          <w:color w:val="000000"/>
        </w:rPr>
        <w:t>,D</w:t>
      </w:r>
      <w:r>
        <w:rPr>
          <w:rStyle w:val="FootnoteReference"/>
          <w:rFonts w:ascii="Calibri" w:eastAsia="Times New Roman" w:hAnsi="Calibri" w:cs="Calibri"/>
          <w:color w:val="000000"/>
        </w:rPr>
        <w:footnoteReference w:id="5"/>
      </w:r>
      <w:r w:rsidR="00AA6955">
        <w:rPr>
          <w:rFonts w:ascii="Calibri" w:eastAsia="Times New Roman" w:hAnsi="Calibri" w:cs="Calibri"/>
          <w:color w:val="000000"/>
        </w:rPr>
        <w:t xml:space="preserve"> </w:t>
      </w:r>
    </w:p>
    <w:p w14:paraId="0E43D57B" w14:textId="58B4CB91" w:rsidR="00AA6955" w:rsidRDefault="00EE1E46" w:rsidP="00EE1E46">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When possible, coordinates</w:t>
      </w:r>
      <w:r w:rsidR="00AA6955">
        <w:rPr>
          <w:rFonts w:ascii="Calibri" w:eastAsia="Times New Roman" w:hAnsi="Calibri" w:cs="Calibri"/>
          <w:color w:val="000000"/>
        </w:rPr>
        <w:t xml:space="preserve"> should be in the original projected CRS</w:t>
      </w:r>
      <w:r>
        <w:rPr>
          <w:rFonts w:ascii="Calibri" w:eastAsia="Times New Roman" w:hAnsi="Calibri" w:cs="Calibri"/>
          <w:color w:val="000000"/>
        </w:rPr>
        <w:t xml:space="preserve"> </w:t>
      </w:r>
      <w:r>
        <w:rPr>
          <w:rFonts w:ascii="Calibri" w:eastAsia="Times New Roman" w:hAnsi="Calibri" w:cs="Calibri"/>
          <w:color w:val="000000"/>
        </w:rPr>
        <w:t>(before transformation/reprojection)</w:t>
      </w:r>
      <w:r>
        <w:rPr>
          <w:rFonts w:ascii="Calibri" w:eastAsia="Times New Roman" w:hAnsi="Calibri" w:cs="Calibri"/>
          <w:color w:val="000000"/>
        </w:rPr>
        <w:t>,</w:t>
      </w:r>
      <w:r w:rsidR="00AA6955">
        <w:rPr>
          <w:rFonts w:ascii="Calibri" w:eastAsia="Times New Roman" w:hAnsi="Calibri" w:cs="Calibri"/>
          <w:color w:val="000000"/>
        </w:rPr>
        <w:t xml:space="preserve"> if </w:t>
      </w:r>
      <w:r>
        <w:rPr>
          <w:rFonts w:ascii="Calibri" w:eastAsia="Times New Roman" w:hAnsi="Calibri" w:cs="Calibri"/>
          <w:color w:val="000000"/>
        </w:rPr>
        <w:t xml:space="preserve">these are </w:t>
      </w:r>
      <w:r w:rsidR="00AA6955">
        <w:rPr>
          <w:rFonts w:ascii="Calibri" w:eastAsia="Times New Roman" w:hAnsi="Calibri" w:cs="Calibri"/>
          <w:color w:val="000000"/>
        </w:rPr>
        <w:t>stored in the source system</w:t>
      </w:r>
      <w:r w:rsidR="00BB17D9">
        <w:rPr>
          <w:rFonts w:ascii="Calibri" w:eastAsia="Times New Roman" w:hAnsi="Calibri" w:cs="Calibri"/>
          <w:color w:val="000000"/>
        </w:rPr>
        <w:t>.</w:t>
      </w:r>
    </w:p>
    <w:p w14:paraId="24E358F1" w14:textId="793202D5" w:rsidR="00AA6955" w:rsidRDefault="00EE1E46" w:rsidP="00EE1E46">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T</w:t>
      </w:r>
      <w:r w:rsidR="00AA6955">
        <w:rPr>
          <w:rFonts w:ascii="Calibri" w:eastAsia="Times New Roman" w:hAnsi="Calibri" w:cs="Calibri"/>
          <w:color w:val="000000"/>
        </w:rPr>
        <w:t xml:space="preserve">he “real” </w:t>
      </w:r>
      <w:r w:rsidR="00AA6955" w:rsidRPr="00BB17D9">
        <w:rPr>
          <w:rFonts w:ascii="Calibri" w:eastAsia="Times New Roman" w:hAnsi="Calibri" w:cs="Calibri"/>
          <w:color w:val="000000"/>
        </w:rPr>
        <w:t xml:space="preserve">spacings </w:t>
      </w:r>
      <w:r w:rsidR="00BB17D9" w:rsidRPr="00BB17D9">
        <w:rPr>
          <w:rFonts w:ascii="Calibri" w:eastAsia="Times New Roman" w:hAnsi="Calibri" w:cs="Calibri"/>
          <w:color w:val="000000"/>
        </w:rPr>
        <w:t>(</w:t>
      </w:r>
      <w:r w:rsidR="00BB17D9" w:rsidRPr="00BB17D9">
        <w:rPr>
          <w:rFonts w:ascii="Calibri" w:hAnsi="Calibri" w:cs="Calibri"/>
          <w:i/>
        </w:rPr>
        <w:t>dRΔI</w:t>
      </w:r>
      <w:r w:rsidR="00BB17D9" w:rsidRPr="00BB17D9">
        <w:rPr>
          <w:rFonts w:ascii="Calibri" w:eastAsia="Times New Roman" w:hAnsi="Calibri" w:cs="Calibri"/>
          <w:color w:val="000000"/>
        </w:rPr>
        <w:t xml:space="preserve">, </w:t>
      </w:r>
      <w:r w:rsidR="00BB17D9" w:rsidRPr="00BB17D9">
        <w:rPr>
          <w:rFonts w:ascii="Calibri" w:hAnsi="Calibri" w:cs="Calibri"/>
          <w:i/>
        </w:rPr>
        <w:t>dRΔ</w:t>
      </w:r>
      <w:r w:rsidR="00BB17D9" w:rsidRPr="00BB17D9">
        <w:rPr>
          <w:rFonts w:ascii="Calibri" w:hAnsi="Calibri" w:cs="Calibri"/>
          <w:i/>
        </w:rPr>
        <w:t>J)</w:t>
      </w:r>
      <w:r w:rsidR="00BB17D9" w:rsidRPr="00BB17D9">
        <w:rPr>
          <w:rFonts w:ascii="Calibri" w:eastAsia="Times New Roman" w:hAnsi="Calibri" w:cs="Calibri"/>
          <w:color w:val="000000"/>
        </w:rPr>
        <w:t xml:space="preserve"> </w:t>
      </w:r>
      <w:r w:rsidR="00AA6955" w:rsidRPr="00BB17D9">
        <w:rPr>
          <w:rFonts w:ascii="Calibri" w:eastAsia="Times New Roman" w:hAnsi="Calibri" w:cs="Calibri"/>
          <w:color w:val="000000"/>
        </w:rPr>
        <w:t>between</w:t>
      </w:r>
      <w:r w:rsidR="00AA6955">
        <w:rPr>
          <w:rFonts w:ascii="Calibri" w:eastAsia="Times New Roman" w:hAnsi="Calibri" w:cs="Calibri"/>
          <w:color w:val="000000"/>
        </w:rPr>
        <w:t xml:space="preserve"> </w:t>
      </w:r>
      <w:r>
        <w:rPr>
          <w:rFonts w:ascii="Calibri" w:eastAsia="Times New Roman" w:hAnsi="Calibri" w:cs="Calibri"/>
          <w:color w:val="000000"/>
        </w:rPr>
        <w:t xml:space="preserve">loaded </w:t>
      </w:r>
      <w:r w:rsidR="00AA6955">
        <w:rPr>
          <w:rFonts w:ascii="Calibri" w:eastAsia="Times New Roman" w:hAnsi="Calibri" w:cs="Calibri"/>
          <w:color w:val="000000"/>
        </w:rPr>
        <w:t>traces</w:t>
      </w:r>
    </w:p>
    <w:p w14:paraId="440FD33A" w14:textId="32FDC3AA" w:rsidR="00AA6955" w:rsidRDefault="00AA6955" w:rsidP="00EE1E46">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E.g., if traces were loaded with increment</w:t>
      </w:r>
      <w:r w:rsidR="00BB17D9">
        <w:rPr>
          <w:rFonts w:ascii="Calibri" w:eastAsia="Times New Roman" w:hAnsi="Calibri" w:cs="Calibri"/>
          <w:color w:val="000000"/>
        </w:rPr>
        <w:t>s</w:t>
      </w:r>
      <w:r>
        <w:rPr>
          <w:rFonts w:ascii="Calibri" w:eastAsia="Times New Roman" w:hAnsi="Calibri" w:cs="Calibri"/>
          <w:color w:val="000000"/>
        </w:rPr>
        <w:t xml:space="preserve"> </w:t>
      </w:r>
      <w:r w:rsidR="00BB17D9">
        <w:rPr>
          <w:rFonts w:ascii="Calibri" w:eastAsia="Times New Roman" w:hAnsi="Calibri" w:cs="Calibri"/>
          <w:color w:val="000000"/>
        </w:rPr>
        <w:t>1x</w:t>
      </w:r>
      <w:r>
        <w:rPr>
          <w:rFonts w:ascii="Calibri" w:eastAsia="Times New Roman" w:hAnsi="Calibri" w:cs="Calibri"/>
          <w:color w:val="000000"/>
        </w:rPr>
        <w:t>4</w:t>
      </w:r>
      <w:r w:rsidR="00BB17D9">
        <w:rPr>
          <w:rFonts w:ascii="Calibri" w:eastAsia="Times New Roman" w:hAnsi="Calibri" w:cs="Calibri"/>
          <w:color w:val="000000"/>
        </w:rPr>
        <w:t xml:space="preserve"> </w:t>
      </w:r>
      <w:r>
        <w:rPr>
          <w:rFonts w:ascii="Calibri" w:eastAsia="Times New Roman" w:hAnsi="Calibri" w:cs="Calibri"/>
          <w:color w:val="000000"/>
        </w:rPr>
        <w:t>on a bin grid that had spacing</w:t>
      </w:r>
      <w:r w:rsidR="00BB17D9">
        <w:rPr>
          <w:rFonts w:ascii="Calibri" w:eastAsia="Times New Roman" w:hAnsi="Calibri" w:cs="Calibri"/>
          <w:color w:val="000000"/>
        </w:rPr>
        <w:t xml:space="preserve"> 30x6.25m at increment 1, then the “real” spacings are 30m and 25m.</w:t>
      </w:r>
    </w:p>
    <w:p w14:paraId="5D5185DA" w14:textId="5BBC64CD" w:rsidR="00BB17D9" w:rsidRPr="00EE1E46" w:rsidRDefault="00EE1E46" w:rsidP="00EE1E46">
      <w:pPr>
        <w:pStyle w:val="ListParagraph"/>
        <w:numPr>
          <w:ilvl w:val="0"/>
          <w:numId w:val="8"/>
        </w:numPr>
        <w:rPr>
          <w:rFonts w:ascii="Calibri" w:eastAsia="Times New Roman" w:hAnsi="Calibri" w:cs="Calibri"/>
          <w:color w:val="000000"/>
        </w:rPr>
      </w:pPr>
      <w:r>
        <w:rPr>
          <w:rFonts w:ascii="Calibri" w:eastAsia="Times New Roman" w:hAnsi="Calibri" w:cs="Calibri"/>
          <w:color w:val="000000"/>
        </w:rPr>
        <w:t>Then i</w:t>
      </w:r>
      <w:r w:rsidR="00BB17D9">
        <w:rPr>
          <w:rFonts w:ascii="Calibri" w:eastAsia="Times New Roman" w:hAnsi="Calibri" w:cs="Calibri"/>
          <w:color w:val="000000"/>
        </w:rPr>
        <w:t>terate over all bin grids stored in SDU (or other corporate database used to manage bin grids)</w:t>
      </w:r>
      <w:r>
        <w:rPr>
          <w:rFonts w:ascii="Calibri" w:eastAsia="Times New Roman" w:hAnsi="Calibri" w:cs="Calibri"/>
          <w:color w:val="000000"/>
        </w:rPr>
        <w:t xml:space="preserve"> to find a match:</w:t>
      </w:r>
    </w:p>
    <w:p w14:paraId="37F8AD3A" w14:textId="0625BF35" w:rsidR="00BB17D9" w:rsidRDefault="00BB17D9" w:rsidP="00EE1E46">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Compute (X’,Y’) at the (I,J) of points A,B,C</w:t>
      </w:r>
      <w:r w:rsidR="00EE1E46">
        <w:rPr>
          <w:rFonts w:ascii="Calibri" w:eastAsia="Times New Roman" w:hAnsi="Calibri" w:cs="Calibri"/>
          <w:color w:val="000000"/>
        </w:rPr>
        <w:t>,D</w:t>
      </w:r>
      <w:r>
        <w:rPr>
          <w:rFonts w:ascii="Calibri" w:eastAsia="Times New Roman" w:hAnsi="Calibri" w:cs="Calibri"/>
          <w:color w:val="000000"/>
        </w:rPr>
        <w:t xml:space="preserve"> using the bin grid </w:t>
      </w:r>
    </w:p>
    <w:p w14:paraId="17F66685" w14:textId="4312F139" w:rsidR="00BB17D9" w:rsidRDefault="00785A4B" w:rsidP="00EE1E46">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 xml:space="preserve">Compute </w:t>
      </w:r>
      <w:r w:rsidR="00D655A1">
        <w:rPr>
          <w:rFonts w:ascii="Calibri" w:eastAsia="Times New Roman" w:hAnsi="Calibri" w:cs="Calibri"/>
          <w:color w:val="000000"/>
        </w:rPr>
        <w:t>max(</w:t>
      </w:r>
      <w:r w:rsidR="00D655A1" w:rsidRPr="000C3754">
        <w:rPr>
          <w:rFonts w:ascii="Calibri" w:eastAsia="Times New Roman" w:hAnsi="Calibri" w:cs="Calibri"/>
          <w:i/>
          <w:iCs/>
          <w:color w:val="000000"/>
        </w:rPr>
        <w:t>dA,dB,dC</w:t>
      </w:r>
      <w:r w:rsidR="00EE1E46">
        <w:rPr>
          <w:rFonts w:ascii="Calibri" w:eastAsia="Times New Roman" w:hAnsi="Calibri" w:cs="Calibri"/>
          <w:i/>
          <w:iCs/>
          <w:color w:val="000000"/>
        </w:rPr>
        <w:t>,dD</w:t>
      </w:r>
      <w:r w:rsidR="00D655A1">
        <w:rPr>
          <w:rFonts w:ascii="Calibri" w:eastAsia="Times New Roman" w:hAnsi="Calibri" w:cs="Calibri"/>
          <w:color w:val="000000"/>
        </w:rPr>
        <w:t xml:space="preserve">) for </w:t>
      </w:r>
      <w:r>
        <w:rPr>
          <w:rFonts w:ascii="Calibri" w:eastAsia="Times New Roman" w:hAnsi="Calibri" w:cs="Calibri"/>
          <w:color w:val="000000"/>
        </w:rPr>
        <w:t>distances d = sqrt{(X-X’)^2 = (Y-Y’)^2} for A,B,C</w:t>
      </w:r>
    </w:p>
    <w:p w14:paraId="24535207" w14:textId="5AE2B957" w:rsidR="00BB17D9" w:rsidRDefault="00EE1E46" w:rsidP="00EE1E46">
      <w:pPr>
        <w:pStyle w:val="ListParagraph"/>
        <w:numPr>
          <w:ilvl w:val="0"/>
          <w:numId w:val="8"/>
        </w:numPr>
        <w:rPr>
          <w:rFonts w:ascii="Calibri" w:eastAsia="Times New Roman" w:hAnsi="Calibri" w:cs="Calibri"/>
          <w:color w:val="000000"/>
        </w:rPr>
      </w:pPr>
      <w:r>
        <w:rPr>
          <w:rFonts w:ascii="Calibri" w:eastAsia="Times New Roman" w:hAnsi="Calibri" w:cs="Calibri"/>
          <w:color w:val="000000"/>
        </w:rPr>
        <w:lastRenderedPageBreak/>
        <w:t>Then f</w:t>
      </w:r>
      <w:r w:rsidR="00BB17D9">
        <w:rPr>
          <w:rFonts w:ascii="Calibri" w:eastAsia="Times New Roman" w:hAnsi="Calibri" w:cs="Calibri"/>
          <w:color w:val="000000"/>
        </w:rPr>
        <w:t xml:space="preserve">ind all grids </w:t>
      </w:r>
      <w:r w:rsidR="00D655A1">
        <w:rPr>
          <w:rFonts w:ascii="Calibri" w:eastAsia="Times New Roman" w:hAnsi="Calibri" w:cs="Calibri"/>
          <w:color w:val="000000"/>
        </w:rPr>
        <w:t>for which max(</w:t>
      </w:r>
      <w:r w:rsidR="00D655A1" w:rsidRPr="000C3754">
        <w:rPr>
          <w:rFonts w:ascii="Calibri" w:eastAsia="Times New Roman" w:hAnsi="Calibri" w:cs="Calibri"/>
          <w:i/>
          <w:iCs/>
          <w:color w:val="000000"/>
        </w:rPr>
        <w:t>dA,dB,dC</w:t>
      </w:r>
      <w:r>
        <w:rPr>
          <w:rFonts w:ascii="Calibri" w:eastAsia="Times New Roman" w:hAnsi="Calibri" w:cs="Calibri"/>
          <w:i/>
          <w:iCs/>
          <w:color w:val="000000"/>
        </w:rPr>
        <w:t>,dD</w:t>
      </w:r>
      <w:r w:rsidR="00D655A1">
        <w:rPr>
          <w:rFonts w:ascii="Calibri" w:eastAsia="Times New Roman" w:hAnsi="Calibri" w:cs="Calibri"/>
          <w:color w:val="000000"/>
        </w:rPr>
        <w:t>)</w:t>
      </w:r>
      <w:r w:rsidR="00D655A1">
        <w:rPr>
          <w:rFonts w:ascii="Calibri" w:eastAsia="Times New Roman" w:hAnsi="Calibri" w:cs="Calibri"/>
          <w:color w:val="000000"/>
        </w:rPr>
        <w:t xml:space="preserve"> &lt; 0.5*min(</w:t>
      </w:r>
      <w:r w:rsidR="00D655A1" w:rsidRPr="00BB17D9">
        <w:rPr>
          <w:rFonts w:ascii="Calibri" w:hAnsi="Calibri" w:cs="Calibri"/>
          <w:i/>
        </w:rPr>
        <w:t>dRΔI</w:t>
      </w:r>
      <w:r w:rsidR="00D655A1" w:rsidRPr="00BB17D9">
        <w:rPr>
          <w:rFonts w:ascii="Calibri" w:eastAsia="Times New Roman" w:hAnsi="Calibri" w:cs="Calibri"/>
          <w:color w:val="000000"/>
        </w:rPr>
        <w:t xml:space="preserve">, </w:t>
      </w:r>
      <w:r w:rsidR="00D655A1" w:rsidRPr="00BB17D9">
        <w:rPr>
          <w:rFonts w:ascii="Calibri" w:hAnsi="Calibri" w:cs="Calibri"/>
          <w:i/>
        </w:rPr>
        <w:t>dRΔJ)</w:t>
      </w:r>
      <w:r w:rsidR="000C3754" w:rsidRPr="000C3754">
        <w:rPr>
          <w:rFonts w:ascii="Calibri" w:hAnsi="Calibri" w:cs="Calibri"/>
          <w:iCs/>
        </w:rPr>
        <w:t>, i.e., within half a bin</w:t>
      </w:r>
      <w:r w:rsidR="00D655A1" w:rsidRPr="000C3754">
        <w:rPr>
          <w:rFonts w:ascii="Calibri" w:eastAsia="Times New Roman" w:hAnsi="Calibri" w:cs="Calibri"/>
          <w:iCs/>
          <w:color w:val="000000"/>
        </w:rPr>
        <w:t xml:space="preserve"> </w:t>
      </w:r>
    </w:p>
    <w:p w14:paraId="08569359" w14:textId="77777777" w:rsidR="00582A15" w:rsidRDefault="00582A15" w:rsidP="00582A15">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 xml:space="preserve">If &gt;1 grids found then   </w:t>
      </w:r>
    </w:p>
    <w:p w14:paraId="133179A5" w14:textId="41CB3AEB"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 xml:space="preserve">Remove grids for which </w:t>
      </w:r>
      <w:r>
        <w:rPr>
          <w:rFonts w:ascii="Calibri" w:eastAsia="Times New Roman" w:hAnsi="Calibri" w:cs="Calibri"/>
          <w:color w:val="000000"/>
        </w:rPr>
        <w:t xml:space="preserve">the projCRS of the data is </w:t>
      </w:r>
      <w:r>
        <w:rPr>
          <w:rFonts w:ascii="Calibri" w:eastAsia="Times New Roman" w:hAnsi="Calibri" w:cs="Calibri"/>
          <w:color w:val="000000"/>
        </w:rPr>
        <w:t xml:space="preserve">not </w:t>
      </w:r>
      <w:r>
        <w:rPr>
          <w:rFonts w:ascii="Calibri" w:eastAsia="Times New Roman" w:hAnsi="Calibri" w:cs="Calibri"/>
          <w:color w:val="000000"/>
        </w:rPr>
        <w:t>equal to that of the bin grid</w:t>
      </w:r>
    </w:p>
    <w:p w14:paraId="7C714933" w14:textId="16D28F06"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 xml:space="preserve">If there is a duplicate in the </w:t>
      </w:r>
      <w:r w:rsidR="008B1C05">
        <w:rPr>
          <w:rFonts w:ascii="Calibri" w:eastAsia="Times New Roman" w:hAnsi="Calibri" w:cs="Calibri"/>
          <w:color w:val="000000"/>
        </w:rPr>
        <w:t xml:space="preserve">bin grid </w:t>
      </w:r>
      <w:r>
        <w:rPr>
          <w:rFonts w:ascii="Calibri" w:eastAsia="Times New Roman" w:hAnsi="Calibri" w:cs="Calibri"/>
          <w:color w:val="000000"/>
        </w:rPr>
        <w:t>database then remove the duplicate in the database and rerun the algorithm.</w:t>
      </w:r>
    </w:p>
    <w:p w14:paraId="5F9544AB" w14:textId="23A8720E"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If the database has a grid with the same increments as the dataset then take that (i.e., if the system defines duplicates grids with specific increments; the recommendation is not to store duplicated grids that only differ in increment)</w:t>
      </w:r>
      <w:r w:rsidR="008B1C05">
        <w:rPr>
          <w:rFonts w:ascii="Calibri" w:eastAsia="Times New Roman" w:hAnsi="Calibri" w:cs="Calibri"/>
          <w:color w:val="000000"/>
        </w:rPr>
        <w:t>.</w:t>
      </w:r>
      <w:r>
        <w:rPr>
          <w:rFonts w:ascii="Calibri" w:eastAsia="Times New Roman" w:hAnsi="Calibri" w:cs="Calibri"/>
          <w:color w:val="000000"/>
        </w:rPr>
        <w:t xml:space="preserve"> </w:t>
      </w:r>
    </w:p>
    <w:p w14:paraId="54D97924" w14:textId="4B372885"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Potentially the grid type could be used (e.g., if a velocity grid exists and a processing grid)</w:t>
      </w:r>
    </w:p>
    <w:p w14:paraId="0C4A43BD" w14:textId="06B9C452"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Assign the grid with the smallest distance criterion.</w:t>
      </w:r>
    </w:p>
    <w:p w14:paraId="7F5FDFBB" w14:textId="20D3456E" w:rsidR="00582A15" w:rsidRDefault="00582A15" w:rsidP="00582A15">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If 1 grid found then assign it to the dataset.</w:t>
      </w:r>
    </w:p>
    <w:p w14:paraId="1C1707A4" w14:textId="77777777"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If the projCRS of the data is equal to that of the bin grid</w:t>
      </w:r>
    </w:p>
    <w:p w14:paraId="1F5F7522" w14:textId="3DB163C5" w:rsidR="00D655A1" w:rsidRDefault="00D655A1" w:rsidP="00EE1E46">
      <w:pPr>
        <w:pStyle w:val="ListParagraph"/>
        <w:numPr>
          <w:ilvl w:val="1"/>
          <w:numId w:val="8"/>
        </w:numPr>
        <w:rPr>
          <w:rFonts w:ascii="Calibri" w:eastAsia="Times New Roman" w:hAnsi="Calibri" w:cs="Calibri"/>
          <w:color w:val="000000"/>
        </w:rPr>
      </w:pPr>
      <w:r>
        <w:rPr>
          <w:rFonts w:ascii="Calibri" w:eastAsia="Times New Roman" w:hAnsi="Calibri" w:cs="Calibri"/>
          <w:color w:val="000000"/>
        </w:rPr>
        <w:t xml:space="preserve">If </w:t>
      </w:r>
      <w:r>
        <w:rPr>
          <w:rFonts w:ascii="Calibri" w:eastAsia="Times New Roman" w:hAnsi="Calibri" w:cs="Calibri"/>
          <w:color w:val="000000"/>
        </w:rPr>
        <w:t xml:space="preserve">0 </w:t>
      </w:r>
      <w:r>
        <w:rPr>
          <w:rFonts w:ascii="Calibri" w:eastAsia="Times New Roman" w:hAnsi="Calibri" w:cs="Calibri"/>
          <w:color w:val="000000"/>
        </w:rPr>
        <w:t>grid</w:t>
      </w:r>
      <w:r>
        <w:rPr>
          <w:rFonts w:ascii="Calibri" w:eastAsia="Times New Roman" w:hAnsi="Calibri" w:cs="Calibri"/>
          <w:color w:val="000000"/>
        </w:rPr>
        <w:t>s</w:t>
      </w:r>
      <w:r>
        <w:rPr>
          <w:rFonts w:ascii="Calibri" w:eastAsia="Times New Roman" w:hAnsi="Calibri" w:cs="Calibri"/>
          <w:color w:val="000000"/>
        </w:rPr>
        <w:t xml:space="preserve"> found then create the bin grid definition in SDU (or </w:t>
      </w:r>
      <w:r>
        <w:rPr>
          <w:rFonts w:ascii="Calibri" w:eastAsia="Times New Roman" w:hAnsi="Calibri" w:cs="Calibri"/>
          <w:color w:val="000000"/>
        </w:rPr>
        <w:t xml:space="preserve">other </w:t>
      </w:r>
      <w:r>
        <w:rPr>
          <w:rFonts w:ascii="Calibri" w:eastAsia="Times New Roman" w:hAnsi="Calibri" w:cs="Calibri"/>
          <w:color w:val="000000"/>
        </w:rPr>
        <w:t>corporate bin grid management system) and repeat the above steps.</w:t>
      </w:r>
    </w:p>
    <w:p w14:paraId="594D4B51" w14:textId="78639EE2" w:rsidR="00582A15" w:rsidRDefault="00582A15" w:rsidP="00582A15">
      <w:pPr>
        <w:pStyle w:val="ListParagraph"/>
        <w:numPr>
          <w:ilvl w:val="2"/>
          <w:numId w:val="8"/>
        </w:numPr>
        <w:rPr>
          <w:rFonts w:ascii="Calibri" w:eastAsia="Times New Roman" w:hAnsi="Calibri" w:cs="Calibri"/>
          <w:color w:val="000000"/>
        </w:rPr>
      </w:pPr>
      <w:r>
        <w:rPr>
          <w:rFonts w:ascii="Calibri" w:eastAsia="Times New Roman" w:hAnsi="Calibri" w:cs="Calibri"/>
          <w:color w:val="000000"/>
        </w:rPr>
        <w:t>Note: only bin grids for actual SeismicTraceData are stored, not synthetic grids created for models. It may happen grids are defined in work stations that are not for SeismicTraceData and such grids are not expected to be defined in the database.</w:t>
      </w:r>
    </w:p>
    <w:p w14:paraId="67B203C9" w14:textId="77777777" w:rsidR="006D20CF" w:rsidRPr="006D20CF" w:rsidRDefault="006D20CF" w:rsidP="00582A15">
      <w:pPr>
        <w:rPr>
          <w:rFonts w:ascii="Calibri" w:eastAsia="Times New Roman" w:hAnsi="Calibri" w:cs="Calibri"/>
          <w:b/>
          <w:bCs/>
          <w:color w:val="000000"/>
        </w:rPr>
      </w:pPr>
      <w:r w:rsidRPr="006D20CF">
        <w:rPr>
          <w:rFonts w:ascii="Calibri" w:eastAsia="Times New Roman" w:hAnsi="Calibri" w:cs="Calibri"/>
          <w:b/>
          <w:bCs/>
          <w:color w:val="000000"/>
        </w:rPr>
        <w:t>Note:</w:t>
      </w:r>
    </w:p>
    <w:p w14:paraId="78C0A794" w14:textId="7A6E0F7E" w:rsidR="006D20CF" w:rsidRDefault="006D20CF" w:rsidP="00582A15">
      <w:pPr>
        <w:rPr>
          <w:rFonts w:ascii="Calibri" w:eastAsia="Times New Roman" w:hAnsi="Calibri" w:cs="Calibri"/>
          <w:color w:val="000000"/>
        </w:rPr>
      </w:pPr>
      <w:r>
        <w:rPr>
          <w:rFonts w:ascii="Calibri" w:eastAsia="Times New Roman" w:hAnsi="Calibri" w:cs="Calibri"/>
          <w:color w:val="000000"/>
        </w:rPr>
        <w:t xml:space="preserve">A </w:t>
      </w:r>
      <w:r w:rsidR="008B1C05">
        <w:rPr>
          <w:rFonts w:ascii="Calibri" w:eastAsia="Times New Roman" w:hAnsi="Calibri" w:cs="Calibri"/>
          <w:color w:val="000000"/>
        </w:rPr>
        <w:t xml:space="preserve">bin grid database </w:t>
      </w:r>
      <w:r>
        <w:rPr>
          <w:rFonts w:ascii="Calibri" w:eastAsia="Times New Roman" w:hAnsi="Calibri" w:cs="Calibri"/>
          <w:color w:val="000000"/>
        </w:rPr>
        <w:t xml:space="preserve">may </w:t>
      </w:r>
      <w:r w:rsidR="008B1C05">
        <w:rPr>
          <w:rFonts w:ascii="Calibri" w:eastAsia="Times New Roman" w:hAnsi="Calibri" w:cs="Calibri"/>
          <w:color w:val="000000"/>
        </w:rPr>
        <w:t>store all grids in CRSs that use meters, while data loaded to interpretation systems utilize US survey foot</w:t>
      </w:r>
      <w:r>
        <w:rPr>
          <w:rFonts w:ascii="Calibri" w:eastAsia="Times New Roman" w:hAnsi="Calibri" w:cs="Calibri"/>
          <w:color w:val="000000"/>
        </w:rPr>
        <w:t>, specifically for US GOM, NAD27 / UTM zone 15N [EPSG::26715] vs. NAD27 / BLM 15N (ftUS) [EPSG::32065] – similar for zone 16N.</w:t>
      </w:r>
    </w:p>
    <w:p w14:paraId="0F713804" w14:textId="6ABB653F" w:rsidR="00F16863" w:rsidRDefault="008B1C05" w:rsidP="006D20CF">
      <w:r>
        <w:rPr>
          <w:rFonts w:ascii="Calibri" w:eastAsia="Times New Roman" w:hAnsi="Calibri" w:cs="Calibri"/>
          <w:color w:val="000000"/>
        </w:rPr>
        <w:t xml:space="preserve">Therefore, an exception is made in the above </w:t>
      </w:r>
      <w:r w:rsidR="006D20CF">
        <w:rPr>
          <w:rFonts w:ascii="Calibri" w:eastAsia="Times New Roman" w:hAnsi="Calibri" w:cs="Calibri"/>
          <w:color w:val="000000"/>
        </w:rPr>
        <w:t xml:space="preserve">steps to allow a match if actual coordinates in ftUS match a grid defined in meter. This is specifically for CRS </w:t>
      </w:r>
      <w:r w:rsidR="00EE1E46">
        <w:t>codes 26715&lt;&gt;32065 and 26716&lt;&gt;32066</w:t>
      </w:r>
      <w:r w:rsidR="006D20CF">
        <w:t>.  To convert between these systems, multiply coordinates in ftUS by factor 1200/3937 to get meters.</w:t>
      </w:r>
    </w:p>
    <w:p w14:paraId="32281D38" w14:textId="3B88EAFC" w:rsidR="006D20CF" w:rsidRDefault="00160EB3" w:rsidP="006D20CF">
      <w:r>
        <w:t>Practically t</w:t>
      </w:r>
      <w:r w:rsidR="006D20CF">
        <w:t>his c</w:t>
      </w:r>
      <w:r>
        <w:t xml:space="preserve">ould </w:t>
      </w:r>
      <w:r w:rsidR="006D20CF">
        <w:t xml:space="preserve">be implemented in the iteration loop </w:t>
      </w:r>
      <w:r>
        <w:t>by adding in converted versions (i.e., by adding a version multiplied by 1200/3937 and a version multiplied by 3937/1200), for which the projCRS then can be checked in the evaluation loop, reviewing grids that matched within half a bin.</w:t>
      </w:r>
      <w:bookmarkStart w:id="21" w:name="_GoBack"/>
      <w:bookmarkEnd w:id="21"/>
    </w:p>
    <w:p w14:paraId="634E592F" w14:textId="02CB7FA9" w:rsidR="00160EB3" w:rsidRDefault="00160EB3" w:rsidP="006D20CF">
      <w:pPr>
        <w:rPr>
          <w:rFonts w:ascii="Calibri" w:eastAsia="Times New Roman" w:hAnsi="Calibri" w:cs="Calibri"/>
          <w:color w:val="000000"/>
        </w:rPr>
      </w:pPr>
      <w:r>
        <w:t>The alternative is to ensure bin grids in the database are defined with the CRS used for interpretation.</w:t>
      </w:r>
    </w:p>
    <w:p w14:paraId="731D530E" w14:textId="77777777" w:rsidR="00EE1E46" w:rsidRDefault="00EE1E46" w:rsidP="00F3495A">
      <w:pPr>
        <w:rPr>
          <w:rFonts w:ascii="Calibri" w:eastAsia="Times New Roman" w:hAnsi="Calibri" w:cs="Calibri"/>
          <w:color w:val="000000"/>
        </w:rPr>
      </w:pPr>
    </w:p>
    <w:p w14:paraId="1F9D252C" w14:textId="643556B4" w:rsidR="00F55153" w:rsidRDefault="006E70C5" w:rsidP="00F55153">
      <w:pPr>
        <w:pStyle w:val="Heading1"/>
      </w:pPr>
      <w:bookmarkStart w:id="22" w:name="_Toc21710281"/>
      <w:r>
        <w:t xml:space="preserve">Reprojected </w:t>
      </w:r>
      <w:r w:rsidR="00F55153">
        <w:t xml:space="preserve">Bin Grids </w:t>
      </w:r>
      <w:r>
        <w:t>(</w:t>
      </w:r>
      <w:r w:rsidR="00F55153">
        <w:t>non-original CRS</w:t>
      </w:r>
      <w:r>
        <w:t>)</w:t>
      </w:r>
      <w:bookmarkEnd w:id="22"/>
    </w:p>
    <w:p w14:paraId="60037FA5" w14:textId="77777777" w:rsidR="006E70C5" w:rsidRDefault="00F55153" w:rsidP="006E70C5">
      <w:r>
        <w:t xml:space="preserve">Only original bin grids should be stored in SDU, ideally, i.e., using the original projected CRS that the data was binned in and received in. Applications or delivery agents then can execute the transformation or reprojection to the desired projected CRS used in the application, and properly deal with any non-squareness caused by such coordinate operation. </w:t>
      </w:r>
    </w:p>
    <w:p w14:paraId="6AA7BEA1" w14:textId="69E94EC7" w:rsidR="00F55153" w:rsidRDefault="00F55153" w:rsidP="006E70C5">
      <w:r>
        <w:t xml:space="preserve">However, it is likely that grids are defined that were transformed or reprojected, </w:t>
      </w:r>
      <w:r w:rsidR="006E70C5">
        <w:t>which</w:t>
      </w:r>
      <w:r>
        <w:t xml:space="preserve"> need to be stored in SDU. </w:t>
      </w:r>
      <w:r w:rsidR="00A81698">
        <w:t xml:space="preserve">If a bin grid definition is persistently transformed or converted to another CRS then </w:t>
      </w:r>
      <w:r w:rsidR="00A81698">
        <w:lastRenderedPageBreak/>
        <w:t xml:space="preserve">metadata should be included such that a user can see what the original CRS was and which operations were applied. </w:t>
      </w:r>
      <w:r>
        <w:t xml:space="preserve">In that case, the LineageAssertion </w:t>
      </w:r>
      <w:r w:rsidR="006E70C5">
        <w:t xml:space="preserve">should </w:t>
      </w:r>
      <w:r>
        <w:t xml:space="preserve">be used, i.e., the transformed grid </w:t>
      </w:r>
      <w:r w:rsidR="006E70C5">
        <w:t xml:space="preserve">is to </w:t>
      </w:r>
      <w:r>
        <w:t>be linked back to its SOURCE Bin Grid using its SRN serial number.</w:t>
      </w:r>
      <w:r w:rsidR="006E70C5">
        <w:t xml:space="preserve">  This is particularly important if a large squaring error was </w:t>
      </w:r>
      <w:r w:rsidR="00A81698">
        <w:t>needed to make the grid isometric in the reprojected space.</w:t>
      </w:r>
    </w:p>
    <w:p w14:paraId="404928CA" w14:textId="4A88FEC5" w:rsidR="00F55153" w:rsidRDefault="00A81698" w:rsidP="00F55153">
      <w:r>
        <w:t>T</w:t>
      </w:r>
      <w:r w:rsidR="00F55153">
        <w:t xml:space="preserve">he ABCDSpatialLocation coordinate quality fields should be used to remark that the bin grid was transformed, and </w:t>
      </w:r>
      <w:r>
        <w:t xml:space="preserve">the </w:t>
      </w:r>
      <w:r w:rsidR="00F55153">
        <w:t>approximation error</w:t>
      </w:r>
      <w:r>
        <w:t xml:space="preserve"> due to squaring</w:t>
      </w:r>
      <w:r w:rsidR="00F55153">
        <w:t>.</w:t>
      </w:r>
      <w:r>
        <w:t xml:space="preserve"> The CoordinateTransformation should be populated with the coordinate transformation used.</w:t>
      </w:r>
    </w:p>
    <w:p w14:paraId="20A298FD" w14:textId="4025DF5C" w:rsidR="00F16863" w:rsidRDefault="00F16863" w:rsidP="00F55153">
      <w:r>
        <w:t xml:space="preserve">An extension to a 2D polynomial of degree and order two </w:t>
      </w:r>
      <w:r w:rsidR="000B3F24">
        <w:t>can</w:t>
      </w:r>
      <w:r>
        <w:t xml:space="preserve"> describe bin centers in the reprojected space to high accuracy. This may yield a convenient method to visualize bin grids in such reprojected space, e.g.,</w:t>
      </w:r>
    </w:p>
    <w:p w14:paraId="3BDFF3EC" w14:textId="77777777" w:rsidR="00F16863" w:rsidRDefault="00F16863" w:rsidP="00F16863">
      <w:pPr>
        <w:ind w:left="720"/>
      </w:pPr>
      <w:r>
        <w:t>X = a0 + a10*I + a20*I^2 + a01*J + a02*J2 + a11*I*J</w:t>
      </w:r>
    </w:p>
    <w:p w14:paraId="4798FF24" w14:textId="016007C8" w:rsidR="00F16863" w:rsidRDefault="00F16863" w:rsidP="00F16863">
      <w:pPr>
        <w:ind w:left="720"/>
      </w:pPr>
      <w:r>
        <w:t>Y = b0 + b10*I + b20*I^2 + b01*J + b02*J2 + b11*I*J</w:t>
      </w:r>
    </w:p>
    <w:p w14:paraId="5C1746A4" w14:textId="3D3D7AAD" w:rsidR="00F16863" w:rsidRDefault="00F16863" w:rsidP="00F16863">
      <w:r>
        <w:t>And similar for reverse.</w:t>
      </w:r>
      <w:r w:rsidR="000B3F24">
        <w:t xml:space="preserve">  For numerical reasons the coordinates may need to be normalized when estimating the coefficients, and orthogonal base functions could be used instead.</w:t>
      </w:r>
    </w:p>
    <w:p w14:paraId="7C28115B" w14:textId="228DF2E4" w:rsidR="00201ED9" w:rsidRDefault="00201ED9" w:rsidP="00BB0DCE">
      <w:pPr>
        <w:pStyle w:val="Heading1"/>
      </w:pPr>
      <w:bookmarkStart w:id="23" w:name="_Toc21710282"/>
      <w:r>
        <w:t>Audit trail</w:t>
      </w:r>
      <w:bookmarkEnd w:id="23"/>
    </w:p>
    <w:p w14:paraId="1C3BA5C2" w14:textId="77777777" w:rsidR="00F55153" w:rsidRDefault="00F55153">
      <w:r>
        <w:t>This note focuses on the geometric aspects of bin grids and calculations.  However, a</w:t>
      </w:r>
      <w:r w:rsidR="00201ED9">
        <w:t xml:space="preserve">dditional metadata </w:t>
      </w:r>
      <w:r>
        <w:t xml:space="preserve">is needed, for example to describe the source document of the </w:t>
      </w:r>
      <w:r w:rsidR="00201ED9">
        <w:t>grid definition source and QC audit trail are required</w:t>
      </w:r>
      <w:r w:rsidR="00015D75">
        <w:t xml:space="preserve"> (Lineage)</w:t>
      </w:r>
      <w:r w:rsidR="003D5433">
        <w:t xml:space="preserve">. </w:t>
      </w:r>
    </w:p>
    <w:sectPr w:rsidR="00F5515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776F9" w14:textId="77777777" w:rsidR="00AA6955" w:rsidRDefault="00AA6955" w:rsidP="008D1B18">
      <w:pPr>
        <w:spacing w:after="0" w:line="240" w:lineRule="auto"/>
      </w:pPr>
      <w:r>
        <w:separator/>
      </w:r>
    </w:p>
  </w:endnote>
  <w:endnote w:type="continuationSeparator" w:id="0">
    <w:p w14:paraId="58BE7344" w14:textId="77777777" w:rsidR="00AA6955" w:rsidRDefault="00AA6955" w:rsidP="008D1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NewPSMT">
    <w:altName w:val="Courier New"/>
    <w:panose1 w:val="00000000000000000000"/>
    <w:charset w:val="00"/>
    <w:family w:val="roman"/>
    <w:notTrueType/>
    <w:pitch w:val="default"/>
    <w:sig w:usb0="00000003" w:usb1="00000000" w:usb2="00000000" w:usb3="00000000" w:csb0="00000001" w:csb1="00000000"/>
  </w:font>
  <w:font w:name="TimesNewRomanPSMT">
    <w:altName w:val="Yu Gothic"/>
    <w:panose1 w:val="00000000000000000000"/>
    <w:charset w:val="80"/>
    <w:family w:val="auto"/>
    <w:notTrueType/>
    <w:pitch w:val="default"/>
    <w:sig w:usb0="00000001" w:usb1="08070000" w:usb2="00000010" w:usb3="00000000" w:csb0="00020000" w:csb1="00000000"/>
  </w:font>
  <w:font w:name="SymbolMT">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8061990"/>
      <w:docPartObj>
        <w:docPartGallery w:val="Page Numbers (Bottom of Page)"/>
        <w:docPartUnique/>
      </w:docPartObj>
    </w:sdtPr>
    <w:sdtEndPr>
      <w:rPr>
        <w:color w:val="7F7F7F" w:themeColor="background1" w:themeShade="7F"/>
        <w:spacing w:val="60"/>
      </w:rPr>
    </w:sdtEndPr>
    <w:sdtContent>
      <w:p w14:paraId="571D3BB4" w14:textId="620E26CF" w:rsidR="00AA6955" w:rsidRDefault="00AA6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CFA820" w14:textId="77777777" w:rsidR="00AA6955" w:rsidRDefault="00AA6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827448" w14:textId="77777777" w:rsidR="00AA6955" w:rsidRDefault="00AA6955" w:rsidP="008D1B18">
      <w:pPr>
        <w:spacing w:after="0" w:line="240" w:lineRule="auto"/>
      </w:pPr>
      <w:r>
        <w:separator/>
      </w:r>
    </w:p>
  </w:footnote>
  <w:footnote w:type="continuationSeparator" w:id="0">
    <w:p w14:paraId="09B467E4" w14:textId="77777777" w:rsidR="00AA6955" w:rsidRDefault="00AA6955" w:rsidP="008D1B18">
      <w:pPr>
        <w:spacing w:after="0" w:line="240" w:lineRule="auto"/>
      </w:pPr>
      <w:r>
        <w:continuationSeparator/>
      </w:r>
    </w:p>
  </w:footnote>
  <w:footnote w:id="1">
    <w:p w14:paraId="2D057755" w14:textId="2A67B196" w:rsidR="00AA6955" w:rsidRDefault="00AA6955" w:rsidP="00FD2E82">
      <w:pPr>
        <w:pStyle w:val="FootnoteText"/>
      </w:pPr>
      <w:r>
        <w:rPr>
          <w:rStyle w:val="FootnoteReference"/>
        </w:rPr>
        <w:footnoteRef/>
      </w:r>
      <w:r>
        <w:t xml:space="preserve"> Report 483-6-1 </w:t>
      </w:r>
      <w:r w:rsidRPr="00F56B0B">
        <w:rPr>
          <w:i/>
        </w:rPr>
        <w:t>“P6 Format Specification”</w:t>
      </w:r>
      <w:r>
        <w:t xml:space="preserve">, 483-6u </w:t>
      </w:r>
      <w:r w:rsidRPr="00F56B0B">
        <w:rPr>
          <w:i/>
        </w:rPr>
        <w:t>“User Guide”</w:t>
      </w:r>
      <w:r>
        <w:t xml:space="preserve">, and 483-6g </w:t>
      </w:r>
      <w:r w:rsidRPr="00F56B0B">
        <w:rPr>
          <w:i/>
        </w:rPr>
        <w:t>“Guideline</w:t>
      </w:r>
      <w:r>
        <w:rPr>
          <w:i/>
        </w:rPr>
        <w:t>s</w:t>
      </w:r>
      <w:r w:rsidRPr="00F56B0B">
        <w:rPr>
          <w:i/>
        </w:rPr>
        <w:t xml:space="preserve"> for the </w:t>
      </w:r>
      <w:r>
        <w:rPr>
          <w:i/>
        </w:rPr>
        <w:t xml:space="preserve">use of the </w:t>
      </w:r>
      <w:r w:rsidRPr="00F56B0B">
        <w:rPr>
          <w:i/>
        </w:rPr>
        <w:t>P6</w:t>
      </w:r>
      <w:r>
        <w:rPr>
          <w:i/>
        </w:rPr>
        <w:t>/11</w:t>
      </w:r>
      <w:r w:rsidRPr="00F56B0B">
        <w:rPr>
          <w:i/>
        </w:rPr>
        <w:t xml:space="preserve"> GIS Data Model”</w:t>
      </w:r>
      <w:r>
        <w:t xml:space="preserve">, freely available via </w:t>
      </w:r>
      <w:hyperlink r:id="rId1" w:history="1">
        <w:r w:rsidRPr="00C94F25">
          <w:rPr>
            <w:rStyle w:val="Hyperlink"/>
          </w:rPr>
          <w:t>www.iogp.com/bookstore</w:t>
        </w:r>
      </w:hyperlink>
      <w:r>
        <w:t>.</w:t>
      </w:r>
    </w:p>
  </w:footnote>
  <w:footnote w:id="2">
    <w:p w14:paraId="688D577E" w14:textId="351BE0CA" w:rsidR="00AA6955" w:rsidRDefault="00AA6955" w:rsidP="00F56B0B">
      <w:pPr>
        <w:pStyle w:val="FootnoteText"/>
      </w:pPr>
      <w:r>
        <w:rPr>
          <w:rStyle w:val="FootnoteReference"/>
        </w:rPr>
        <w:footnoteRef/>
      </w:r>
      <w:r>
        <w:t xml:space="preserve"> IOGP Geomatics Guidance Note 373-07-2 “</w:t>
      </w:r>
      <w:r w:rsidRPr="00F56B0B">
        <w:rPr>
          <w:i/>
        </w:rPr>
        <w:t>Coordinate Conversions and Transformations including Formulas</w:t>
      </w:r>
      <w:r>
        <w:rPr>
          <w:i/>
        </w:rPr>
        <w:t>”</w:t>
      </w:r>
      <w:r>
        <w:t xml:space="preserve">, freely available via </w:t>
      </w:r>
      <w:hyperlink r:id="rId2" w:history="1">
        <w:r w:rsidRPr="00C94F25">
          <w:rPr>
            <w:rStyle w:val="Hyperlink"/>
          </w:rPr>
          <w:t>www.iogp.com/bookstore</w:t>
        </w:r>
      </w:hyperlink>
      <w:r>
        <w:rPr>
          <w:rStyle w:val="Hyperlink"/>
        </w:rPr>
        <w:t>.</w:t>
      </w:r>
    </w:p>
  </w:footnote>
  <w:footnote w:id="3">
    <w:p w14:paraId="61722BD6" w14:textId="09D8DB97" w:rsidR="00AA6955" w:rsidRDefault="00AA6955">
      <w:pPr>
        <w:pStyle w:val="FootnoteText"/>
      </w:pPr>
      <w:r>
        <w:rPr>
          <w:rStyle w:val="FootnoteReference"/>
        </w:rPr>
        <w:footnoteRef/>
      </w:r>
      <w:r>
        <w:t xml:space="preserve"> SEG documents available via </w:t>
      </w:r>
      <w:hyperlink r:id="rId3" w:history="1">
        <w:r w:rsidRPr="00227093">
          <w:rPr>
            <w:rStyle w:val="Hyperlink"/>
          </w:rPr>
          <w:t>http://seg.org/Publications/SEG-Technical-Standards</w:t>
        </w:r>
      </w:hyperlink>
      <w:r>
        <w:t xml:space="preserve">. </w:t>
      </w:r>
    </w:p>
  </w:footnote>
  <w:footnote w:id="4">
    <w:p w14:paraId="127AE615" w14:textId="71AE399B" w:rsidR="00AA6955" w:rsidRDefault="00AA6955">
      <w:pPr>
        <w:pStyle w:val="FootnoteText"/>
      </w:pPr>
      <w:r>
        <w:rPr>
          <w:rStyle w:val="FootnoteReference"/>
        </w:rPr>
        <w:footnoteRef/>
      </w:r>
      <w:r>
        <w:t xml:space="preserve"> Beware of programming language dependent implementation differences, notably in Excel y and x are reversed (i.e., in Excel atan2(y,x)=atan(x/y)). When implementing these formulas ensure to use good test cases to ensure that all possible situations are covered (all quadrants).</w:t>
      </w:r>
    </w:p>
  </w:footnote>
  <w:footnote w:id="5">
    <w:p w14:paraId="70B698A9" w14:textId="100196E6" w:rsidR="00EE1E46" w:rsidRDefault="00EE1E46">
      <w:pPr>
        <w:pStyle w:val="FootnoteText"/>
      </w:pPr>
      <w:r>
        <w:rPr>
          <w:rStyle w:val="FootnoteReference"/>
        </w:rPr>
        <w:footnoteRef/>
      </w:r>
      <w:r>
        <w:t xml:space="preserve"> Alternatively only points A and D could be used, or </w:t>
      </w:r>
      <w:r>
        <w:rPr>
          <w:rFonts w:ascii="Calibri" w:eastAsia="Times New Roman" w:hAnsi="Calibri" w:cs="Calibri"/>
          <w:color w:val="000000"/>
        </w:rPr>
        <w:t>ABC</w:t>
      </w:r>
      <w:r>
        <w:rPr>
          <w:rFonts w:ascii="Calibri" w:eastAsia="Times New Roman" w:hAnsi="Calibri" w:cs="Calibri"/>
          <w:color w:val="000000"/>
        </w:rPr>
        <w:t xml:space="preserve"> if only those are stored.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C7197"/>
    <w:multiLevelType w:val="hybridMultilevel"/>
    <w:tmpl w:val="6AD633D2"/>
    <w:lvl w:ilvl="0" w:tplc="AA8674B4">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28B89EC4">
      <w:start w:val="94"/>
      <w:numFmt w:val="bullet"/>
      <w:lvlText w:val=""/>
      <w:lvlJc w:val="left"/>
      <w:pPr>
        <w:tabs>
          <w:tab w:val="num" w:pos="2160"/>
        </w:tabs>
        <w:ind w:left="2160" w:hanging="360"/>
      </w:pPr>
      <w:rPr>
        <w:rFonts w:ascii="Wingdings" w:hAnsi="Wingdings" w:hint="default"/>
      </w:rPr>
    </w:lvl>
    <w:lvl w:ilvl="3" w:tplc="499402C6" w:tentative="1">
      <w:start w:val="1"/>
      <w:numFmt w:val="decimal"/>
      <w:lvlText w:val="%4."/>
      <w:lvlJc w:val="left"/>
      <w:pPr>
        <w:tabs>
          <w:tab w:val="num" w:pos="2880"/>
        </w:tabs>
        <w:ind w:left="2880" w:hanging="360"/>
      </w:pPr>
    </w:lvl>
    <w:lvl w:ilvl="4" w:tplc="C4EAD4AE" w:tentative="1">
      <w:start w:val="1"/>
      <w:numFmt w:val="decimal"/>
      <w:lvlText w:val="%5."/>
      <w:lvlJc w:val="left"/>
      <w:pPr>
        <w:tabs>
          <w:tab w:val="num" w:pos="3600"/>
        </w:tabs>
        <w:ind w:left="3600" w:hanging="360"/>
      </w:pPr>
    </w:lvl>
    <w:lvl w:ilvl="5" w:tplc="BDA61CF0" w:tentative="1">
      <w:start w:val="1"/>
      <w:numFmt w:val="decimal"/>
      <w:lvlText w:val="%6."/>
      <w:lvlJc w:val="left"/>
      <w:pPr>
        <w:tabs>
          <w:tab w:val="num" w:pos="4320"/>
        </w:tabs>
        <w:ind w:left="4320" w:hanging="360"/>
      </w:pPr>
    </w:lvl>
    <w:lvl w:ilvl="6" w:tplc="A99E909A" w:tentative="1">
      <w:start w:val="1"/>
      <w:numFmt w:val="decimal"/>
      <w:lvlText w:val="%7."/>
      <w:lvlJc w:val="left"/>
      <w:pPr>
        <w:tabs>
          <w:tab w:val="num" w:pos="5040"/>
        </w:tabs>
        <w:ind w:left="5040" w:hanging="360"/>
      </w:pPr>
    </w:lvl>
    <w:lvl w:ilvl="7" w:tplc="CE5C59E0" w:tentative="1">
      <w:start w:val="1"/>
      <w:numFmt w:val="decimal"/>
      <w:lvlText w:val="%8."/>
      <w:lvlJc w:val="left"/>
      <w:pPr>
        <w:tabs>
          <w:tab w:val="num" w:pos="5760"/>
        </w:tabs>
        <w:ind w:left="5760" w:hanging="360"/>
      </w:pPr>
    </w:lvl>
    <w:lvl w:ilvl="8" w:tplc="42843EAA" w:tentative="1">
      <w:start w:val="1"/>
      <w:numFmt w:val="decimal"/>
      <w:lvlText w:val="%9."/>
      <w:lvlJc w:val="left"/>
      <w:pPr>
        <w:tabs>
          <w:tab w:val="num" w:pos="6480"/>
        </w:tabs>
        <w:ind w:left="6480" w:hanging="360"/>
      </w:pPr>
    </w:lvl>
  </w:abstractNum>
  <w:abstractNum w:abstractNumId="1" w15:restartNumberingAfterBreak="0">
    <w:nsid w:val="0E755052"/>
    <w:multiLevelType w:val="hybridMultilevel"/>
    <w:tmpl w:val="BBBA8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AD01B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5D07EC5"/>
    <w:multiLevelType w:val="hybridMultilevel"/>
    <w:tmpl w:val="C7D00AD6"/>
    <w:lvl w:ilvl="0" w:tplc="0409000F">
      <w:start w:val="1"/>
      <w:numFmt w:val="decimal"/>
      <w:lvlText w:val="%1."/>
      <w:lvlJc w:val="left"/>
      <w:pPr>
        <w:ind w:left="400" w:hanging="360"/>
      </w:p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4" w15:restartNumberingAfterBreak="0">
    <w:nsid w:val="53024BAC"/>
    <w:multiLevelType w:val="hybridMultilevel"/>
    <w:tmpl w:val="5BBC94AC"/>
    <w:lvl w:ilvl="0" w:tplc="E116C502">
      <w:start w:val="201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45361"/>
    <w:multiLevelType w:val="hybridMultilevel"/>
    <w:tmpl w:val="FD44ACA0"/>
    <w:lvl w:ilvl="0" w:tplc="E20A3FA6">
      <w:start w:val="2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4A4BE9"/>
    <w:multiLevelType w:val="hybridMultilevel"/>
    <w:tmpl w:val="237CB6C8"/>
    <w:lvl w:ilvl="0" w:tplc="E20A3FA6">
      <w:start w:val="2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1F3F57"/>
    <w:multiLevelType w:val="hybridMultilevel"/>
    <w:tmpl w:val="4CB05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6"/>
  </w:num>
  <w:num w:numId="4">
    <w:abstractNumId w:val="3"/>
  </w:num>
  <w:num w:numId="5">
    <w:abstractNumId w:val="5"/>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2A"/>
    <w:rsid w:val="00001DD0"/>
    <w:rsid w:val="00015D75"/>
    <w:rsid w:val="000368FC"/>
    <w:rsid w:val="000867A8"/>
    <w:rsid w:val="000872E2"/>
    <w:rsid w:val="00092C1D"/>
    <w:rsid w:val="000935E7"/>
    <w:rsid w:val="000B236B"/>
    <w:rsid w:val="000B3F24"/>
    <w:rsid w:val="000C317B"/>
    <w:rsid w:val="000C3754"/>
    <w:rsid w:val="000D2BC5"/>
    <w:rsid w:val="0010337A"/>
    <w:rsid w:val="00112ECF"/>
    <w:rsid w:val="00160EB3"/>
    <w:rsid w:val="00173AE2"/>
    <w:rsid w:val="00177A32"/>
    <w:rsid w:val="001A05AA"/>
    <w:rsid w:val="001A207B"/>
    <w:rsid w:val="001B3F39"/>
    <w:rsid w:val="001C1177"/>
    <w:rsid w:val="001C1B74"/>
    <w:rsid w:val="001E7293"/>
    <w:rsid w:val="00201ED9"/>
    <w:rsid w:val="002057AA"/>
    <w:rsid w:val="002164BA"/>
    <w:rsid w:val="002167A1"/>
    <w:rsid w:val="00281B92"/>
    <w:rsid w:val="0028216E"/>
    <w:rsid w:val="00296759"/>
    <w:rsid w:val="002E60BD"/>
    <w:rsid w:val="002F4D4C"/>
    <w:rsid w:val="0030527C"/>
    <w:rsid w:val="00314F24"/>
    <w:rsid w:val="00321217"/>
    <w:rsid w:val="00350655"/>
    <w:rsid w:val="00354799"/>
    <w:rsid w:val="003927C1"/>
    <w:rsid w:val="003A6AB2"/>
    <w:rsid w:val="003B02E0"/>
    <w:rsid w:val="003D0ED9"/>
    <w:rsid w:val="003D5433"/>
    <w:rsid w:val="003E304E"/>
    <w:rsid w:val="0041011D"/>
    <w:rsid w:val="00443441"/>
    <w:rsid w:val="0045649C"/>
    <w:rsid w:val="004711A2"/>
    <w:rsid w:val="00473858"/>
    <w:rsid w:val="00490899"/>
    <w:rsid w:val="00492622"/>
    <w:rsid w:val="004A58C6"/>
    <w:rsid w:val="004A625D"/>
    <w:rsid w:val="004D13C4"/>
    <w:rsid w:val="004D5BFB"/>
    <w:rsid w:val="004D6DA7"/>
    <w:rsid w:val="004F578D"/>
    <w:rsid w:val="004F6C85"/>
    <w:rsid w:val="005407EE"/>
    <w:rsid w:val="00570414"/>
    <w:rsid w:val="00576D79"/>
    <w:rsid w:val="00582A15"/>
    <w:rsid w:val="00590D31"/>
    <w:rsid w:val="005A1E43"/>
    <w:rsid w:val="005A57C8"/>
    <w:rsid w:val="005B746A"/>
    <w:rsid w:val="005C04EC"/>
    <w:rsid w:val="005F0E0A"/>
    <w:rsid w:val="005F5245"/>
    <w:rsid w:val="005F6C4A"/>
    <w:rsid w:val="00601D5E"/>
    <w:rsid w:val="0060490F"/>
    <w:rsid w:val="0065436B"/>
    <w:rsid w:val="00656C4A"/>
    <w:rsid w:val="00656C57"/>
    <w:rsid w:val="00671F36"/>
    <w:rsid w:val="00673190"/>
    <w:rsid w:val="00695764"/>
    <w:rsid w:val="006A013E"/>
    <w:rsid w:val="006D0227"/>
    <w:rsid w:val="006D20CF"/>
    <w:rsid w:val="006D3EB0"/>
    <w:rsid w:val="006E70C5"/>
    <w:rsid w:val="006E7E16"/>
    <w:rsid w:val="007049F8"/>
    <w:rsid w:val="00710324"/>
    <w:rsid w:val="00716829"/>
    <w:rsid w:val="0076068A"/>
    <w:rsid w:val="007628E8"/>
    <w:rsid w:val="00767744"/>
    <w:rsid w:val="00780E02"/>
    <w:rsid w:val="00785A4B"/>
    <w:rsid w:val="0079261A"/>
    <w:rsid w:val="00792D3A"/>
    <w:rsid w:val="007A0710"/>
    <w:rsid w:val="007C48FC"/>
    <w:rsid w:val="007C7BDE"/>
    <w:rsid w:val="007D7BB3"/>
    <w:rsid w:val="00833E6A"/>
    <w:rsid w:val="00866063"/>
    <w:rsid w:val="00870ADA"/>
    <w:rsid w:val="008734C0"/>
    <w:rsid w:val="008830B1"/>
    <w:rsid w:val="008867D8"/>
    <w:rsid w:val="00893BDB"/>
    <w:rsid w:val="00895995"/>
    <w:rsid w:val="008A5AB5"/>
    <w:rsid w:val="008B1C05"/>
    <w:rsid w:val="008B5C17"/>
    <w:rsid w:val="008B7542"/>
    <w:rsid w:val="008C31C5"/>
    <w:rsid w:val="008D1B18"/>
    <w:rsid w:val="008D3683"/>
    <w:rsid w:val="008E03D8"/>
    <w:rsid w:val="008F3FA1"/>
    <w:rsid w:val="00904909"/>
    <w:rsid w:val="00921424"/>
    <w:rsid w:val="00947537"/>
    <w:rsid w:val="0097713A"/>
    <w:rsid w:val="009773AE"/>
    <w:rsid w:val="00994B01"/>
    <w:rsid w:val="009B43EF"/>
    <w:rsid w:val="009D0EB4"/>
    <w:rsid w:val="009D5FBB"/>
    <w:rsid w:val="009D7EF7"/>
    <w:rsid w:val="009E3CC7"/>
    <w:rsid w:val="00A13838"/>
    <w:rsid w:val="00A24458"/>
    <w:rsid w:val="00A247B1"/>
    <w:rsid w:val="00A4471E"/>
    <w:rsid w:val="00A50C2A"/>
    <w:rsid w:val="00A81698"/>
    <w:rsid w:val="00A84F20"/>
    <w:rsid w:val="00AA32EC"/>
    <w:rsid w:val="00AA4737"/>
    <w:rsid w:val="00AA5FB0"/>
    <w:rsid w:val="00AA6955"/>
    <w:rsid w:val="00AE18EF"/>
    <w:rsid w:val="00AF2ABA"/>
    <w:rsid w:val="00AF51FD"/>
    <w:rsid w:val="00B206E7"/>
    <w:rsid w:val="00B37E9B"/>
    <w:rsid w:val="00B64B48"/>
    <w:rsid w:val="00B840EC"/>
    <w:rsid w:val="00BA3F42"/>
    <w:rsid w:val="00BB0DCE"/>
    <w:rsid w:val="00BB17D9"/>
    <w:rsid w:val="00BC763F"/>
    <w:rsid w:val="00C05BEC"/>
    <w:rsid w:val="00C11290"/>
    <w:rsid w:val="00C157A9"/>
    <w:rsid w:val="00C401C8"/>
    <w:rsid w:val="00C511AE"/>
    <w:rsid w:val="00C72F28"/>
    <w:rsid w:val="00C85948"/>
    <w:rsid w:val="00CE61C0"/>
    <w:rsid w:val="00D01D5F"/>
    <w:rsid w:val="00D033C5"/>
    <w:rsid w:val="00D06D43"/>
    <w:rsid w:val="00D447A4"/>
    <w:rsid w:val="00D602B7"/>
    <w:rsid w:val="00D655A1"/>
    <w:rsid w:val="00D70600"/>
    <w:rsid w:val="00D743A5"/>
    <w:rsid w:val="00D85283"/>
    <w:rsid w:val="00DB72B2"/>
    <w:rsid w:val="00DD46A9"/>
    <w:rsid w:val="00DF2761"/>
    <w:rsid w:val="00E019E6"/>
    <w:rsid w:val="00E21803"/>
    <w:rsid w:val="00E42AFA"/>
    <w:rsid w:val="00E43F71"/>
    <w:rsid w:val="00E53FD7"/>
    <w:rsid w:val="00E60D92"/>
    <w:rsid w:val="00E66BE3"/>
    <w:rsid w:val="00EB2D89"/>
    <w:rsid w:val="00EB3ECB"/>
    <w:rsid w:val="00ED1BC0"/>
    <w:rsid w:val="00EE1E46"/>
    <w:rsid w:val="00EF6806"/>
    <w:rsid w:val="00F146AC"/>
    <w:rsid w:val="00F16863"/>
    <w:rsid w:val="00F2088D"/>
    <w:rsid w:val="00F24334"/>
    <w:rsid w:val="00F254ED"/>
    <w:rsid w:val="00F3495A"/>
    <w:rsid w:val="00F36BF7"/>
    <w:rsid w:val="00F55153"/>
    <w:rsid w:val="00F56641"/>
    <w:rsid w:val="00F56B0B"/>
    <w:rsid w:val="00FC0C03"/>
    <w:rsid w:val="00FD2E82"/>
    <w:rsid w:val="00FD62CF"/>
    <w:rsid w:val="00FE3CF3"/>
    <w:rsid w:val="00FF4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6FAF896"/>
  <w14:discardImageEditingData/>
  <w15:chartTrackingRefBased/>
  <w15:docId w15:val="{8D564CDE-FFF2-4419-A109-3E18B3A0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45"/>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3858"/>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43A5"/>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E70C5"/>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70C5"/>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70C5"/>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70C5"/>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70C5"/>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70C5"/>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52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F524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F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57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7C8"/>
    <w:rPr>
      <w:rFonts w:ascii="Segoe UI" w:hAnsi="Segoe UI" w:cs="Segoe UI"/>
      <w:sz w:val="18"/>
      <w:szCs w:val="18"/>
    </w:rPr>
  </w:style>
  <w:style w:type="paragraph" w:styleId="FootnoteText">
    <w:name w:val="footnote text"/>
    <w:basedOn w:val="Normal"/>
    <w:link w:val="FootnoteTextChar"/>
    <w:uiPriority w:val="99"/>
    <w:semiHidden/>
    <w:unhideWhenUsed/>
    <w:rsid w:val="008D1B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1B18"/>
    <w:rPr>
      <w:sz w:val="20"/>
      <w:szCs w:val="20"/>
    </w:rPr>
  </w:style>
  <w:style w:type="character" w:styleId="FootnoteReference">
    <w:name w:val="footnote reference"/>
    <w:basedOn w:val="DefaultParagraphFont"/>
    <w:uiPriority w:val="99"/>
    <w:semiHidden/>
    <w:unhideWhenUsed/>
    <w:rsid w:val="008D1B18"/>
    <w:rPr>
      <w:vertAlign w:val="superscript"/>
    </w:rPr>
  </w:style>
  <w:style w:type="character" w:styleId="Hyperlink">
    <w:name w:val="Hyperlink"/>
    <w:basedOn w:val="DefaultParagraphFont"/>
    <w:uiPriority w:val="99"/>
    <w:unhideWhenUsed/>
    <w:rsid w:val="00201ED9"/>
    <w:rPr>
      <w:color w:val="0563C1" w:themeColor="hyperlink"/>
      <w:u w:val="single"/>
    </w:rPr>
  </w:style>
  <w:style w:type="character" w:styleId="UnresolvedMention">
    <w:name w:val="Unresolved Mention"/>
    <w:basedOn w:val="DefaultParagraphFont"/>
    <w:uiPriority w:val="99"/>
    <w:semiHidden/>
    <w:unhideWhenUsed/>
    <w:rsid w:val="00201ED9"/>
    <w:rPr>
      <w:color w:val="605E5C"/>
      <w:shd w:val="clear" w:color="auto" w:fill="E1DFDD"/>
    </w:rPr>
  </w:style>
  <w:style w:type="character" w:styleId="CommentReference">
    <w:name w:val="annotation reference"/>
    <w:basedOn w:val="DefaultParagraphFont"/>
    <w:uiPriority w:val="99"/>
    <w:semiHidden/>
    <w:unhideWhenUsed/>
    <w:rsid w:val="00201ED9"/>
    <w:rPr>
      <w:sz w:val="16"/>
      <w:szCs w:val="16"/>
    </w:rPr>
  </w:style>
  <w:style w:type="paragraph" w:styleId="CommentText">
    <w:name w:val="annotation text"/>
    <w:basedOn w:val="Normal"/>
    <w:link w:val="CommentTextChar"/>
    <w:uiPriority w:val="99"/>
    <w:semiHidden/>
    <w:unhideWhenUsed/>
    <w:rsid w:val="00201ED9"/>
    <w:pPr>
      <w:spacing w:line="240" w:lineRule="auto"/>
    </w:pPr>
    <w:rPr>
      <w:sz w:val="20"/>
      <w:szCs w:val="20"/>
    </w:rPr>
  </w:style>
  <w:style w:type="character" w:customStyle="1" w:styleId="CommentTextChar">
    <w:name w:val="Comment Text Char"/>
    <w:basedOn w:val="DefaultParagraphFont"/>
    <w:link w:val="CommentText"/>
    <w:uiPriority w:val="99"/>
    <w:semiHidden/>
    <w:rsid w:val="00201ED9"/>
    <w:rPr>
      <w:sz w:val="20"/>
      <w:szCs w:val="20"/>
    </w:rPr>
  </w:style>
  <w:style w:type="paragraph" w:styleId="CommentSubject">
    <w:name w:val="annotation subject"/>
    <w:basedOn w:val="CommentText"/>
    <w:next w:val="CommentText"/>
    <w:link w:val="CommentSubjectChar"/>
    <w:uiPriority w:val="99"/>
    <w:semiHidden/>
    <w:unhideWhenUsed/>
    <w:rsid w:val="00201ED9"/>
    <w:rPr>
      <w:b/>
      <w:bCs/>
    </w:rPr>
  </w:style>
  <w:style w:type="character" w:customStyle="1" w:styleId="CommentSubjectChar">
    <w:name w:val="Comment Subject Char"/>
    <w:basedOn w:val="CommentTextChar"/>
    <w:link w:val="CommentSubject"/>
    <w:uiPriority w:val="99"/>
    <w:semiHidden/>
    <w:rsid w:val="00201ED9"/>
    <w:rPr>
      <w:b/>
      <w:bCs/>
      <w:sz w:val="20"/>
      <w:szCs w:val="20"/>
    </w:rPr>
  </w:style>
  <w:style w:type="paragraph" w:styleId="Caption">
    <w:name w:val="caption"/>
    <w:basedOn w:val="Normal"/>
    <w:next w:val="Normal"/>
    <w:uiPriority w:val="35"/>
    <w:unhideWhenUsed/>
    <w:qFormat/>
    <w:rsid w:val="00FD2E82"/>
    <w:pPr>
      <w:spacing w:after="200" w:line="240" w:lineRule="auto"/>
    </w:pPr>
    <w:rPr>
      <w:i/>
      <w:iCs/>
      <w:color w:val="44546A" w:themeColor="text2"/>
      <w:sz w:val="18"/>
      <w:szCs w:val="18"/>
    </w:rPr>
  </w:style>
  <w:style w:type="paragraph" w:styleId="ListParagraph">
    <w:name w:val="List Paragraph"/>
    <w:basedOn w:val="Normal"/>
    <w:uiPriority w:val="34"/>
    <w:qFormat/>
    <w:rsid w:val="002E60BD"/>
    <w:pPr>
      <w:ind w:left="720"/>
      <w:contextualSpacing/>
    </w:pPr>
  </w:style>
  <w:style w:type="character" w:customStyle="1" w:styleId="Heading2Char">
    <w:name w:val="Heading 2 Char"/>
    <w:basedOn w:val="DefaultParagraphFont"/>
    <w:link w:val="Heading2"/>
    <w:uiPriority w:val="9"/>
    <w:rsid w:val="00473858"/>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D0ED9"/>
    <w:pPr>
      <w:numPr>
        <w:numId w:val="0"/>
      </w:numPr>
      <w:outlineLvl w:val="9"/>
    </w:pPr>
  </w:style>
  <w:style w:type="paragraph" w:styleId="TOC1">
    <w:name w:val="toc 1"/>
    <w:basedOn w:val="Normal"/>
    <w:next w:val="Normal"/>
    <w:autoRedefine/>
    <w:uiPriority w:val="39"/>
    <w:unhideWhenUsed/>
    <w:rsid w:val="003D0ED9"/>
    <w:pPr>
      <w:spacing w:after="100"/>
    </w:pPr>
  </w:style>
  <w:style w:type="paragraph" w:styleId="TOC2">
    <w:name w:val="toc 2"/>
    <w:basedOn w:val="Normal"/>
    <w:next w:val="Normal"/>
    <w:autoRedefine/>
    <w:uiPriority w:val="39"/>
    <w:unhideWhenUsed/>
    <w:rsid w:val="003D0ED9"/>
    <w:pPr>
      <w:spacing w:after="100"/>
      <w:ind w:left="220"/>
    </w:pPr>
  </w:style>
  <w:style w:type="paragraph" w:styleId="Header">
    <w:name w:val="header"/>
    <w:basedOn w:val="Normal"/>
    <w:link w:val="HeaderChar"/>
    <w:uiPriority w:val="99"/>
    <w:unhideWhenUsed/>
    <w:rsid w:val="003D0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ED9"/>
  </w:style>
  <w:style w:type="paragraph" w:styleId="Footer">
    <w:name w:val="footer"/>
    <w:basedOn w:val="Normal"/>
    <w:link w:val="FooterChar"/>
    <w:uiPriority w:val="99"/>
    <w:unhideWhenUsed/>
    <w:rsid w:val="003D0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ED9"/>
  </w:style>
  <w:style w:type="character" w:customStyle="1" w:styleId="Heading3Char">
    <w:name w:val="Heading 3 Char"/>
    <w:basedOn w:val="DefaultParagraphFont"/>
    <w:link w:val="Heading3"/>
    <w:uiPriority w:val="9"/>
    <w:semiHidden/>
    <w:rsid w:val="00D743A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E70C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E70C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E70C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E70C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E70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E70C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88082">
      <w:bodyDiv w:val="1"/>
      <w:marLeft w:val="0"/>
      <w:marRight w:val="0"/>
      <w:marTop w:val="0"/>
      <w:marBottom w:val="0"/>
      <w:divBdr>
        <w:top w:val="none" w:sz="0" w:space="0" w:color="auto"/>
        <w:left w:val="none" w:sz="0" w:space="0" w:color="auto"/>
        <w:bottom w:val="none" w:sz="0" w:space="0" w:color="auto"/>
        <w:right w:val="none" w:sz="0" w:space="0" w:color="auto"/>
      </w:divBdr>
    </w:div>
    <w:div w:id="87622223">
      <w:bodyDiv w:val="1"/>
      <w:marLeft w:val="0"/>
      <w:marRight w:val="0"/>
      <w:marTop w:val="0"/>
      <w:marBottom w:val="0"/>
      <w:divBdr>
        <w:top w:val="none" w:sz="0" w:space="0" w:color="auto"/>
        <w:left w:val="none" w:sz="0" w:space="0" w:color="auto"/>
        <w:bottom w:val="none" w:sz="0" w:space="0" w:color="auto"/>
        <w:right w:val="none" w:sz="0" w:space="0" w:color="auto"/>
      </w:divBdr>
    </w:div>
    <w:div w:id="363598717">
      <w:bodyDiv w:val="1"/>
      <w:marLeft w:val="0"/>
      <w:marRight w:val="0"/>
      <w:marTop w:val="0"/>
      <w:marBottom w:val="0"/>
      <w:divBdr>
        <w:top w:val="none" w:sz="0" w:space="0" w:color="auto"/>
        <w:left w:val="none" w:sz="0" w:space="0" w:color="auto"/>
        <w:bottom w:val="none" w:sz="0" w:space="0" w:color="auto"/>
        <w:right w:val="none" w:sz="0" w:space="0" w:color="auto"/>
      </w:divBdr>
    </w:div>
    <w:div w:id="495000620">
      <w:bodyDiv w:val="1"/>
      <w:marLeft w:val="0"/>
      <w:marRight w:val="0"/>
      <w:marTop w:val="0"/>
      <w:marBottom w:val="0"/>
      <w:divBdr>
        <w:top w:val="none" w:sz="0" w:space="0" w:color="auto"/>
        <w:left w:val="none" w:sz="0" w:space="0" w:color="auto"/>
        <w:bottom w:val="none" w:sz="0" w:space="0" w:color="auto"/>
        <w:right w:val="none" w:sz="0" w:space="0" w:color="auto"/>
      </w:divBdr>
    </w:div>
    <w:div w:id="631908655">
      <w:bodyDiv w:val="1"/>
      <w:marLeft w:val="0"/>
      <w:marRight w:val="0"/>
      <w:marTop w:val="0"/>
      <w:marBottom w:val="0"/>
      <w:divBdr>
        <w:top w:val="none" w:sz="0" w:space="0" w:color="auto"/>
        <w:left w:val="none" w:sz="0" w:space="0" w:color="auto"/>
        <w:bottom w:val="none" w:sz="0" w:space="0" w:color="auto"/>
        <w:right w:val="none" w:sz="0" w:space="0" w:color="auto"/>
      </w:divBdr>
    </w:div>
    <w:div w:id="727069483">
      <w:bodyDiv w:val="1"/>
      <w:marLeft w:val="0"/>
      <w:marRight w:val="0"/>
      <w:marTop w:val="0"/>
      <w:marBottom w:val="0"/>
      <w:divBdr>
        <w:top w:val="none" w:sz="0" w:space="0" w:color="auto"/>
        <w:left w:val="none" w:sz="0" w:space="0" w:color="auto"/>
        <w:bottom w:val="none" w:sz="0" w:space="0" w:color="auto"/>
        <w:right w:val="none" w:sz="0" w:space="0" w:color="auto"/>
      </w:divBdr>
    </w:div>
    <w:div w:id="779304484">
      <w:bodyDiv w:val="1"/>
      <w:marLeft w:val="0"/>
      <w:marRight w:val="0"/>
      <w:marTop w:val="0"/>
      <w:marBottom w:val="0"/>
      <w:divBdr>
        <w:top w:val="none" w:sz="0" w:space="0" w:color="auto"/>
        <w:left w:val="none" w:sz="0" w:space="0" w:color="auto"/>
        <w:bottom w:val="none" w:sz="0" w:space="0" w:color="auto"/>
        <w:right w:val="none" w:sz="0" w:space="0" w:color="auto"/>
      </w:divBdr>
    </w:div>
    <w:div w:id="1178033327">
      <w:bodyDiv w:val="1"/>
      <w:marLeft w:val="0"/>
      <w:marRight w:val="0"/>
      <w:marTop w:val="0"/>
      <w:marBottom w:val="0"/>
      <w:divBdr>
        <w:top w:val="none" w:sz="0" w:space="0" w:color="auto"/>
        <w:left w:val="none" w:sz="0" w:space="0" w:color="auto"/>
        <w:bottom w:val="none" w:sz="0" w:space="0" w:color="auto"/>
        <w:right w:val="none" w:sz="0" w:space="0" w:color="auto"/>
      </w:divBdr>
    </w:div>
    <w:div w:id="1515074539">
      <w:bodyDiv w:val="1"/>
      <w:marLeft w:val="0"/>
      <w:marRight w:val="0"/>
      <w:marTop w:val="0"/>
      <w:marBottom w:val="0"/>
      <w:divBdr>
        <w:top w:val="none" w:sz="0" w:space="0" w:color="auto"/>
        <w:left w:val="none" w:sz="0" w:space="0" w:color="auto"/>
        <w:bottom w:val="none" w:sz="0" w:space="0" w:color="auto"/>
        <w:right w:val="none" w:sz="0" w:space="0" w:color="auto"/>
      </w:divBdr>
    </w:div>
    <w:div w:id="1527669342">
      <w:bodyDiv w:val="1"/>
      <w:marLeft w:val="0"/>
      <w:marRight w:val="0"/>
      <w:marTop w:val="0"/>
      <w:marBottom w:val="0"/>
      <w:divBdr>
        <w:top w:val="none" w:sz="0" w:space="0" w:color="auto"/>
        <w:left w:val="none" w:sz="0" w:space="0" w:color="auto"/>
        <w:bottom w:val="none" w:sz="0" w:space="0" w:color="auto"/>
        <w:right w:val="none" w:sz="0" w:space="0" w:color="auto"/>
      </w:divBdr>
    </w:div>
    <w:div w:id="1719889487">
      <w:bodyDiv w:val="1"/>
      <w:marLeft w:val="0"/>
      <w:marRight w:val="0"/>
      <w:marTop w:val="0"/>
      <w:marBottom w:val="0"/>
      <w:divBdr>
        <w:top w:val="none" w:sz="0" w:space="0" w:color="auto"/>
        <w:left w:val="none" w:sz="0" w:space="0" w:color="auto"/>
        <w:bottom w:val="none" w:sz="0" w:space="0" w:color="auto"/>
        <w:right w:val="none" w:sz="0" w:space="0" w:color="auto"/>
      </w:divBdr>
    </w:div>
    <w:div w:id="1888880483">
      <w:bodyDiv w:val="1"/>
      <w:marLeft w:val="0"/>
      <w:marRight w:val="0"/>
      <w:marTop w:val="0"/>
      <w:marBottom w:val="0"/>
      <w:divBdr>
        <w:top w:val="none" w:sz="0" w:space="0" w:color="auto"/>
        <w:left w:val="none" w:sz="0" w:space="0" w:color="auto"/>
        <w:bottom w:val="none" w:sz="0" w:space="0" w:color="auto"/>
        <w:right w:val="none" w:sz="0" w:space="0" w:color="auto"/>
      </w:divBdr>
      <w:divsChild>
        <w:div w:id="1202282288">
          <w:marLeft w:val="547"/>
          <w:marRight w:val="0"/>
          <w:marTop w:val="0"/>
          <w:marBottom w:val="120"/>
          <w:divBdr>
            <w:top w:val="none" w:sz="0" w:space="0" w:color="auto"/>
            <w:left w:val="none" w:sz="0" w:space="0" w:color="auto"/>
            <w:bottom w:val="none" w:sz="0" w:space="0" w:color="auto"/>
            <w:right w:val="none" w:sz="0" w:space="0" w:color="auto"/>
          </w:divBdr>
        </w:div>
        <w:div w:id="1156149219">
          <w:marLeft w:val="547"/>
          <w:marRight w:val="0"/>
          <w:marTop w:val="0"/>
          <w:marBottom w:val="120"/>
          <w:divBdr>
            <w:top w:val="none" w:sz="0" w:space="0" w:color="auto"/>
            <w:left w:val="none" w:sz="0" w:space="0" w:color="auto"/>
            <w:bottom w:val="none" w:sz="0" w:space="0" w:color="auto"/>
            <w:right w:val="none" w:sz="0" w:space="0" w:color="auto"/>
          </w:divBdr>
        </w:div>
        <w:div w:id="643586674">
          <w:marLeft w:val="547"/>
          <w:marRight w:val="0"/>
          <w:marTop w:val="0"/>
          <w:marBottom w:val="120"/>
          <w:divBdr>
            <w:top w:val="none" w:sz="0" w:space="0" w:color="auto"/>
            <w:left w:val="none" w:sz="0" w:space="0" w:color="auto"/>
            <w:bottom w:val="none" w:sz="0" w:space="0" w:color="auto"/>
            <w:right w:val="none" w:sz="0" w:space="0" w:color="auto"/>
          </w:divBdr>
        </w:div>
        <w:div w:id="1650939200">
          <w:marLeft w:val="547"/>
          <w:marRight w:val="0"/>
          <w:marTop w:val="0"/>
          <w:marBottom w:val="120"/>
          <w:divBdr>
            <w:top w:val="none" w:sz="0" w:space="0" w:color="auto"/>
            <w:left w:val="none" w:sz="0" w:space="0" w:color="auto"/>
            <w:bottom w:val="none" w:sz="0" w:space="0" w:color="auto"/>
            <w:right w:val="none" w:sz="0" w:space="0" w:color="auto"/>
          </w:divBdr>
        </w:div>
        <w:div w:id="1420105025">
          <w:marLeft w:val="706"/>
          <w:marRight w:val="0"/>
          <w:marTop w:val="0"/>
          <w:marBottom w:val="120"/>
          <w:divBdr>
            <w:top w:val="none" w:sz="0" w:space="0" w:color="auto"/>
            <w:left w:val="none" w:sz="0" w:space="0" w:color="auto"/>
            <w:bottom w:val="none" w:sz="0" w:space="0" w:color="auto"/>
            <w:right w:val="none" w:sz="0" w:space="0" w:color="auto"/>
          </w:divBdr>
        </w:div>
      </w:divsChild>
    </w:div>
    <w:div w:id="211486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g.org/Publications/SEG-Technical-Standards" TargetMode="External"/><Relationship Id="rId2" Type="http://schemas.openxmlformats.org/officeDocument/2006/relationships/hyperlink" Target="http://www.iogp.com/bookstore" TargetMode="External"/><Relationship Id="rId1" Type="http://schemas.openxmlformats.org/officeDocument/2006/relationships/hyperlink" Target="http://www.iogp.com/book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7A546D04BAA944A7D39334D8836087" ma:contentTypeVersion="11" ma:contentTypeDescription="Create a new document." ma:contentTypeScope="" ma:versionID="1ee08b818abfda4665ee4cfd9c817655">
  <xsd:schema xmlns:xsd="http://www.w3.org/2001/XMLSchema" xmlns:xs="http://www.w3.org/2001/XMLSchema" xmlns:p="http://schemas.microsoft.com/office/2006/metadata/properties" xmlns:ns3="1dd1c266-d6c6-41b1-b242-aa15a83e4d9f" xmlns:ns4="e9e060ef-cfac-40b0-a434-b4de9f647dfc" targetNamespace="http://schemas.microsoft.com/office/2006/metadata/properties" ma:root="true" ma:fieldsID="ca9be497f5c307af8280b963e03c773c" ns3:_="" ns4:_="">
    <xsd:import namespace="1dd1c266-d6c6-41b1-b242-aa15a83e4d9f"/>
    <xsd:import namespace="e9e060ef-cfac-40b0-a434-b4de9f647dfc"/>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1c266-d6c6-41b1-b242-aa15a83e4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e060ef-cfac-40b0-a434-b4de9f647df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B2820-E6F8-4D96-B182-383B1163C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1c266-d6c6-41b1-b242-aa15a83e4d9f"/>
    <ds:schemaRef ds:uri="e9e060ef-cfac-40b0-a434-b4de9f647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34C52-20F3-43C2-BC65-486DD8105D78}">
  <ds:schemaRefs>
    <ds:schemaRef ds:uri="http://schemas.microsoft.com/sharepoint/v3/contenttype/forms"/>
  </ds:schemaRefs>
</ds:datastoreItem>
</file>

<file path=customXml/itemProps3.xml><?xml version="1.0" encoding="utf-8"?>
<ds:datastoreItem xmlns:ds="http://schemas.openxmlformats.org/officeDocument/2006/customXml" ds:itemID="{6CAAABA6-01BF-4B93-BF9E-284156D5CA65}">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9e060ef-cfac-40b0-a434-b4de9f647dfc"/>
    <ds:schemaRef ds:uri="http://purl.org/dc/elements/1.1/"/>
    <ds:schemaRef ds:uri="http://schemas.microsoft.com/office/2006/metadata/properties"/>
    <ds:schemaRef ds:uri="1dd1c266-d6c6-41b1-b242-aa15a83e4d9f"/>
    <ds:schemaRef ds:uri="http://www.w3.org/XML/1998/namespace"/>
    <ds:schemaRef ds:uri="http://purl.org/dc/dcmitype/"/>
  </ds:schemaRefs>
</ds:datastoreItem>
</file>

<file path=customXml/itemProps4.xml><?xml version="1.0" encoding="utf-8"?>
<ds:datastoreItem xmlns:ds="http://schemas.openxmlformats.org/officeDocument/2006/customXml" ds:itemID="{E5BF83E8-85C5-49EE-BDF6-D00181426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3900</TotalTime>
  <Pages>15</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Kampes, Bert M SIEP-PTD/E/G</dc:creator>
  <cp:keywords/>
  <dc:description/>
  <cp:lastModifiedBy>Kampes, Bert M SIEP-PTD/E/G</cp:lastModifiedBy>
  <cp:revision>25</cp:revision>
  <dcterms:created xsi:type="dcterms:W3CDTF">2019-09-01T18:19:00Z</dcterms:created>
  <dcterms:modified xsi:type="dcterms:W3CDTF">2020-04-04T18:26:00Z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0x010100277A546D04BAA944A7D39334D8836087</vt:lpwstr>
  </property>
</Properties>
</file>