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60"/>
      </w:pPr>
      <w:r>
        <w:rPr>
          <w:rFonts w:ascii="微软雅黑" w:hAnsi="微软雅黑" w:eastAsia="微软雅黑" w:cs="微软雅黑"/>
          <w:b/>
          <w:color w:val="000000"/>
          <w:sz w:val="40"/>
        </w:rPr>
        <w:t>江浙沪电气与自动化应届生就业城市调研报告</w:t>
      </w:r>
    </w:p>
    <w:p>
      <w:pPr>
        <w:spacing w:after="80" w:line="322" w:lineRule="auto"/>
      </w:pPr>
      <w:r>
        <w:rPr>
          <w:rFonts w:ascii="微软雅黑" w:hAnsi="微软雅黑" w:eastAsia="微软雅黑" w:cs="微软雅黑"/>
          <w:b w:val="0"/>
          <w:color w:val="000000"/>
          <w:sz w:val="21"/>
        </w:rPr>
        <w:t>本报告回答一个具体问题：电气工程及其自动化专业本科应届生，在江浙沪 25 座城市中，哪一座城市扣除房租、餐饮、通勤和税费之后，每月能剩下的钱最多。报告覆盖招聘薪资、官方统计数据、住房成本、日常开支和岗位工作条件五个方面，所有数据标注来源与证据等级，采集截止 2026 年 9 月 15 日。</w:t>
      </w:r>
    </w:p>
    <w:p>
      <w:pPr>
        <w:spacing w:after="280" w:line="322" w:lineRule="auto"/>
      </w:pPr>
      <w:r>
        <w:rPr>
          <w:rFonts w:ascii="微软雅黑" w:hAnsi="微软雅黑" w:eastAsia="微软雅黑" w:cs="微软雅黑"/>
          <w:b w:val="0"/>
          <w:color w:val="000000"/>
          <w:sz w:val="20"/>
        </w:rPr>
        <w:t>数据规模：6197 条招聘岗位、141 条职位描述全文、25 城官方统计数据、25 城房租与 66 个区县房租、25 城餐饮与通勤成本。</w:t>
      </w:r>
    </w:p>
    <w:p>
      <w:pPr>
        <w:pStyle w:val="Heading1"/>
        <w:keepNext/>
        <w:spacing w:before="160" w:after="140"/>
      </w:pPr>
      <w:r>
        <w:rPr>
          <w:rFonts w:ascii="微软雅黑" w:hAnsi="微软雅黑" w:eastAsia="微软雅黑" w:cs="微软雅黑"/>
          <w:b/>
          <w:color w:val="000000"/>
          <w:sz w:val="27"/>
        </w:rPr>
        <w:t>一、主要结论</w:t>
      </w:r>
    </w:p>
    <w:p>
      <w:pPr>
        <w:spacing w:after="120" w:line="322" w:lineRule="auto"/>
      </w:pPr>
      <w:r>
        <w:rPr>
          <w:rFonts w:ascii="微软雅黑" w:hAnsi="微软雅黑" w:eastAsia="微软雅黑" w:cs="微软雅黑"/>
          <w:b w:val="0"/>
          <w:color w:val="000000"/>
          <w:sz w:val="21"/>
        </w:rPr>
        <w:t>第一条，上海的绝对净结余最高，但优势有限。上海应届生岗位月薪中位数 10,000 元，扣除五险一金、个税、合租、餐饮、通勤和水电气宽带后，每月净结余 4,601 元（含可提取的公积金）。苏州为 4,505 元，两者相差 96 元，仅占月薪的 1%。</w:t>
      </w:r>
    </w:p>
    <w:p>
      <w:pPr>
        <w:spacing w:after="120" w:line="322" w:lineRule="auto"/>
      </w:pPr>
      <w:r>
        <w:rPr>
          <w:rFonts w:ascii="微软雅黑" w:hAnsi="微软雅黑" w:eastAsia="微软雅黑" w:cs="微软雅黑"/>
          <w:b w:val="0"/>
          <w:color w:val="000000"/>
          <w:sz w:val="21"/>
        </w:rPr>
        <w:t>第二条，苏州在两个维度上优于上海：房租占收入比为 10.8%，上海为 23.4%；岗位工作条件上，苏州电气岗位中标注「不需要出差」的数量多于上海。若按整租一居计算，苏州净结余反超上海。</w:t>
      </w:r>
    </w:p>
    <w:p>
      <w:pPr>
        <w:spacing w:after="120" w:line="322" w:lineRule="auto"/>
      </w:pPr>
      <w:r>
        <w:rPr>
          <w:rFonts w:ascii="微软雅黑" w:hAnsi="微软雅黑" w:eastAsia="微软雅黑" w:cs="微软雅黑"/>
          <w:b w:val="0"/>
          <w:color w:val="000000"/>
          <w:sz w:val="21"/>
        </w:rPr>
        <w:t>第三条，同一城市内部不同区的差距大于城市之间的差距。上海浦东新区净结余 7,776 元，普陀区仅 1,021 元，相差 7.6 倍；南京雨花台区 5,147 元，玄武区 1,790 元。选对区比选对城市更重要。</w:t>
      </w:r>
    </w:p>
    <w:p>
      <w:pPr>
        <w:spacing w:after="120" w:line="322" w:lineRule="auto"/>
      </w:pPr>
      <w:r>
        <w:rPr>
          <w:rFonts w:ascii="微软雅黑" w:hAnsi="微软雅黑" w:eastAsia="微软雅黑" w:cs="微软雅黑"/>
          <w:b w:val="0"/>
          <w:color w:val="000000"/>
          <w:sz w:val="21"/>
        </w:rPr>
        <w:t>第四条，岗位工作条件上存在结构性取舍。硬件、电源、电气设计、测试类岗位几乎不标注出差要求，但基本不提供住宿；设备工程师岗位 51% 标注需要出差，31% 提供住宿。想要「不出差」应优先选择硬件与电气设计方向。</w:t>
      </w:r>
    </w:p>
    <w:p>
      <w:pPr>
        <w:spacing w:after="240" w:line="322" w:lineRule="auto"/>
      </w:pPr>
      <w:r>
        <w:rPr>
          <w:rFonts w:ascii="微软雅黑" w:hAnsi="微软雅黑" w:eastAsia="微软雅黑" w:cs="微软雅黑"/>
          <w:b w:val="0"/>
          <w:color w:val="000000"/>
          <w:sz w:val="21"/>
        </w:rPr>
        <w:t>第五条，也是决定性的：合租与整租会得到完全不同的城市排序。按合租计算，上海净结余 4,601 元居首；按整租一居计算，上海房租 4,776 元、房租占收入 47.8%，净结余降到 2,091 元并跌出前五名，苏州以 3,683 元升至第一。这个差异直接对应选择，需先确定租房方式再看排名。</w:t>
      </w:r>
    </w:p>
    <w:p>
      <w:pPr>
        <w:pStyle w:val="Heading1"/>
        <w:keepNext/>
        <w:spacing w:before="320" w:after="140"/>
      </w:pPr>
      <w:r>
        <w:rPr>
          <w:rFonts w:ascii="微软雅黑" w:hAnsi="微软雅黑" w:eastAsia="微软雅黑" w:cs="微软雅黑"/>
          <w:b/>
          <w:color w:val="000000"/>
          <w:sz w:val="27"/>
        </w:rPr>
        <w:t>二、调研方法与数据来源</w:t>
      </w:r>
    </w:p>
    <w:p>
      <w:pPr>
        <w:spacing w:after="160" w:line="322" w:lineRule="auto"/>
      </w:pPr>
      <w:r>
        <w:rPr>
          <w:rFonts w:ascii="微软雅黑" w:hAnsi="微软雅黑" w:eastAsia="微软雅黑" w:cs="微软雅黑"/>
          <w:b w:val="0"/>
          <w:color w:val="000000"/>
          <w:sz w:val="21"/>
        </w:rPr>
        <w:t>数据分三级标注。A 级为官方发布数据，含各市统计局、人社局、公积金中心与交通部门的公开文件；B 级为平台发布的商业数据，含招聘平台与房产数据平台；C 级为个体样本，本报告未使用。所有金额类指标在城市之间采用同一计算口径。</w:t>
      </w:r>
    </w:p>
    <w:tbl>
      <w:tblPr>
        <w:tblW w:type="auto" w:w="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ayout w:type="fixed"/>
        <w:tblCellMar>
          <w:top w:w="90" w:type="dxa"/>
          <w:start w:w="120" w:type="dxa"/>
          <w:bottom w:w="90" w:type="dxa"/>
          <w:end w:w="120" w:type="dxa"/>
        </w:tblCellMar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cantSplit/>
          <w:tblHeader/>
        </w:trPr>
        <w:tc>
          <w:tcPr>
            <w:tcW w:type="dxa" w:w="2041"/>
            <w:shd w:val="clear" w:color="auto" w:fill="1F3864"/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9"/>
              </w:rPr>
              <w:t>数据模块</w:t>
            </w:r>
          </w:p>
        </w:tc>
        <w:tc>
          <w:tcPr>
            <w:tcW w:type="dxa" w:w="3628"/>
            <w:shd w:val="clear" w:color="auto" w:fill="1F3864"/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9"/>
              </w:rPr>
              <w:t>来源</w:t>
            </w:r>
          </w:p>
        </w:tc>
        <w:tc>
          <w:tcPr>
            <w:tcW w:type="dxa" w:w="3061"/>
            <w:shd w:val="clear" w:color="auto" w:fill="1F3864"/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9"/>
              </w:rPr>
              <w:t>覆盖范围</w:t>
            </w:r>
          </w:p>
        </w:tc>
        <w:tc>
          <w:tcPr>
            <w:tcW w:type="dxa" w:w="907"/>
            <w:shd w:val="clear" w:color="auto" w:fill="1F3864"/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9"/>
              </w:rPr>
              <w:t>等级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9"/>
              </w:rPr>
              <w:t>招聘薪资</w:t>
            </w:r>
          </w:p>
        </w:tc>
        <w:tc>
          <w:tcPr>
            <w:tcW w:type="dxa" w:w="3628"/>
            <w:vAlign w:val="center"/>
          </w:tcPr>
          <w:p>
            <w:pPr>
              <w:spacing w:after="0"/>
              <w:jc w:val="righ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9"/>
              </w:rPr>
              <w:t>BOSS 直聘</w:t>
            </w:r>
          </w:p>
        </w:tc>
        <w:tc>
          <w:tcPr>
            <w:tcW w:type="dxa" w:w="3061"/>
            <w:vAlign w:val="center"/>
          </w:tcPr>
          <w:p>
            <w:pPr>
              <w:spacing w:after="0"/>
              <w:jc w:val="righ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9"/>
              </w:rPr>
              <w:t>6197 条岗位，25 城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righ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9"/>
              </w:rPr>
              <w:t>B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2F5FA"/>
            <w:vAlign w:val="center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9"/>
              </w:rPr>
              <w:t>官方工资</w:t>
            </w:r>
          </w:p>
        </w:tc>
        <w:tc>
          <w:tcPr>
            <w:tcW w:type="dxa" w:w="3628"/>
            <w:shd w:val="clear" w:color="auto" w:fill="F2F5FA"/>
            <w:vAlign w:val="center"/>
          </w:tcPr>
          <w:p>
            <w:pPr>
              <w:spacing w:after="0"/>
              <w:jc w:val="righ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9"/>
              </w:rPr>
              <w:t>各市统计局工资统计公报</w:t>
            </w:r>
          </w:p>
        </w:tc>
        <w:tc>
          <w:tcPr>
            <w:tcW w:type="dxa" w:w="3061"/>
            <w:shd w:val="clear" w:color="auto" w:fill="F2F5FA"/>
            <w:vAlign w:val="center"/>
          </w:tcPr>
          <w:p>
            <w:pPr>
              <w:spacing w:after="0"/>
              <w:jc w:val="righ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9"/>
              </w:rPr>
              <w:t>11 城</w:t>
            </w:r>
          </w:p>
        </w:tc>
        <w:tc>
          <w:tcPr>
            <w:tcW w:type="dxa" w:w="907"/>
            <w:shd w:val="clear" w:color="auto" w:fill="F2F5FA"/>
            <w:vAlign w:val="center"/>
          </w:tcPr>
          <w:p>
            <w:pPr>
              <w:spacing w:after="0"/>
              <w:jc w:val="righ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9"/>
              </w:rPr>
              <w:t>A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9"/>
              </w:rPr>
              <w:t>居民收入与消费</w:t>
            </w:r>
          </w:p>
        </w:tc>
        <w:tc>
          <w:tcPr>
            <w:tcW w:type="dxa" w:w="3628"/>
            <w:vAlign w:val="center"/>
          </w:tcPr>
          <w:p>
            <w:pPr>
              <w:spacing w:after="0"/>
              <w:jc w:val="righ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9"/>
              </w:rPr>
              <w:t>台州统计年鉴转载各市统计局</w:t>
            </w:r>
          </w:p>
        </w:tc>
        <w:tc>
          <w:tcPr>
            <w:tcW w:type="dxa" w:w="3061"/>
            <w:vAlign w:val="center"/>
          </w:tcPr>
          <w:p>
            <w:pPr>
              <w:spacing w:after="0"/>
              <w:jc w:val="righ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9"/>
              </w:rPr>
              <w:t>25 城，2024 年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righ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9"/>
              </w:rPr>
              <w:t>A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2F5FA"/>
            <w:vAlign w:val="center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9"/>
              </w:rPr>
              <w:t>最新年度居民收入</w:t>
            </w:r>
          </w:p>
        </w:tc>
        <w:tc>
          <w:tcPr>
            <w:tcW w:type="dxa" w:w="3628"/>
            <w:shd w:val="clear" w:color="auto" w:fill="F2F5FA"/>
            <w:vAlign w:val="center"/>
          </w:tcPr>
          <w:p>
            <w:pPr>
              <w:spacing w:after="0"/>
              <w:jc w:val="righ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9"/>
              </w:rPr>
              <w:t>各市统计局统计公报</w:t>
            </w:r>
          </w:p>
        </w:tc>
        <w:tc>
          <w:tcPr>
            <w:tcW w:type="dxa" w:w="3061"/>
            <w:shd w:val="clear" w:color="auto" w:fill="F2F5FA"/>
            <w:vAlign w:val="center"/>
          </w:tcPr>
          <w:p>
            <w:pPr>
              <w:spacing w:after="0"/>
              <w:jc w:val="righ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9"/>
              </w:rPr>
              <w:t>14 城，2025 年</w:t>
            </w:r>
          </w:p>
        </w:tc>
        <w:tc>
          <w:tcPr>
            <w:tcW w:type="dxa" w:w="907"/>
            <w:shd w:val="clear" w:color="auto" w:fill="F2F5FA"/>
            <w:vAlign w:val="center"/>
          </w:tcPr>
          <w:p>
            <w:pPr>
              <w:spacing w:after="0"/>
              <w:jc w:val="righ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9"/>
              </w:rPr>
              <w:t>A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9"/>
              </w:rPr>
              <w:t>房租（城市级）</w:t>
            </w:r>
          </w:p>
        </w:tc>
        <w:tc>
          <w:tcPr>
            <w:tcW w:type="dxa" w:w="3628"/>
            <w:vAlign w:val="center"/>
          </w:tcPr>
          <w:p>
            <w:pPr>
              <w:spacing w:after="0"/>
              <w:jc w:val="righ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9"/>
              </w:rPr>
              <w:t>中国房价行情网</w:t>
            </w:r>
          </w:p>
        </w:tc>
        <w:tc>
          <w:tcPr>
            <w:tcW w:type="dxa" w:w="3061"/>
            <w:vAlign w:val="center"/>
          </w:tcPr>
          <w:p>
            <w:pPr>
              <w:spacing w:after="0"/>
              <w:jc w:val="righ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9"/>
              </w:rPr>
              <w:t>25 城，全国 323 城统一口径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righ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9"/>
              </w:rPr>
              <w:t>B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2F5FA"/>
            <w:vAlign w:val="center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9"/>
              </w:rPr>
              <w:t>房租（区县级）</w:t>
            </w:r>
          </w:p>
        </w:tc>
        <w:tc>
          <w:tcPr>
            <w:tcW w:type="dxa" w:w="3628"/>
            <w:shd w:val="clear" w:color="auto" w:fill="F2F5FA"/>
            <w:vAlign w:val="center"/>
          </w:tcPr>
          <w:p>
            <w:pPr>
              <w:spacing w:after="0"/>
              <w:jc w:val="righ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9"/>
              </w:rPr>
              <w:t>中国房价行情网</w:t>
            </w:r>
          </w:p>
        </w:tc>
        <w:tc>
          <w:tcPr>
            <w:tcW w:type="dxa" w:w="3061"/>
            <w:shd w:val="clear" w:color="auto" w:fill="F2F5FA"/>
            <w:vAlign w:val="center"/>
          </w:tcPr>
          <w:p>
            <w:pPr>
              <w:spacing w:after="0"/>
              <w:jc w:val="righ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9"/>
              </w:rPr>
              <w:t>12 城 66 个区县</w:t>
            </w:r>
          </w:p>
        </w:tc>
        <w:tc>
          <w:tcPr>
            <w:tcW w:type="dxa" w:w="907"/>
            <w:shd w:val="clear" w:color="auto" w:fill="F2F5FA"/>
            <w:vAlign w:val="center"/>
          </w:tcPr>
          <w:p>
            <w:pPr>
              <w:spacing w:after="0"/>
              <w:jc w:val="righ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9"/>
              </w:rPr>
              <w:t>B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9"/>
              </w:rPr>
              <w:t>合租价格</w:t>
            </w:r>
          </w:p>
        </w:tc>
        <w:tc>
          <w:tcPr>
            <w:tcW w:type="dxa" w:w="3628"/>
            <w:vAlign w:val="center"/>
          </w:tcPr>
          <w:p>
            <w:pPr>
              <w:spacing w:after="0"/>
              <w:jc w:val="righ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9"/>
              </w:rPr>
              <w:t>中国房价行情网 合租排行</w:t>
            </w:r>
          </w:p>
        </w:tc>
        <w:tc>
          <w:tcPr>
            <w:tcW w:type="dxa" w:w="3061"/>
            <w:vAlign w:val="center"/>
          </w:tcPr>
          <w:p>
            <w:pPr>
              <w:spacing w:after="0"/>
              <w:jc w:val="righ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9"/>
              </w:rPr>
              <w:t>上海、杭州、南京、温州 实测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righ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9"/>
              </w:rPr>
              <w:t>B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2F5FA"/>
            <w:vAlign w:val="center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9"/>
              </w:rPr>
              <w:t>餐饮成本</w:t>
            </w:r>
          </w:p>
        </w:tc>
        <w:tc>
          <w:tcPr>
            <w:tcW w:type="dxa" w:w="3628"/>
            <w:shd w:val="clear" w:color="auto" w:fill="F2F5FA"/>
            <w:vAlign w:val="center"/>
          </w:tcPr>
          <w:p>
            <w:pPr>
              <w:spacing w:after="0"/>
              <w:jc w:val="righ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9"/>
              </w:rPr>
              <w:t>统计年鉴食品烟酒分项</w:t>
            </w:r>
          </w:p>
        </w:tc>
        <w:tc>
          <w:tcPr>
            <w:tcW w:type="dxa" w:w="3061"/>
            <w:shd w:val="clear" w:color="auto" w:fill="F2F5FA"/>
            <w:vAlign w:val="center"/>
          </w:tcPr>
          <w:p>
            <w:pPr>
              <w:spacing w:after="0"/>
              <w:jc w:val="righ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9"/>
              </w:rPr>
              <w:t>13 城官方分项 + 12 城推算</w:t>
            </w:r>
          </w:p>
        </w:tc>
        <w:tc>
          <w:tcPr>
            <w:tcW w:type="dxa" w:w="907"/>
            <w:shd w:val="clear" w:color="auto" w:fill="F2F5FA"/>
            <w:vAlign w:val="center"/>
          </w:tcPr>
          <w:p>
            <w:pPr>
              <w:spacing w:after="0"/>
              <w:jc w:val="righ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9"/>
              </w:rPr>
              <w:t>A/B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9"/>
              </w:rPr>
              <w:t>工作条件标签</w:t>
            </w:r>
          </w:p>
        </w:tc>
        <w:tc>
          <w:tcPr>
            <w:tcW w:type="dxa" w:w="3628"/>
            <w:vAlign w:val="center"/>
          </w:tcPr>
          <w:p>
            <w:pPr>
              <w:spacing w:after="0"/>
              <w:jc w:val="righ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9"/>
              </w:rPr>
              <w:t>BOSS 直聘结构化标签</w:t>
            </w:r>
          </w:p>
        </w:tc>
        <w:tc>
          <w:tcPr>
            <w:tcW w:type="dxa" w:w="3061"/>
            <w:vAlign w:val="center"/>
          </w:tcPr>
          <w:p>
            <w:pPr>
              <w:spacing w:after="0"/>
              <w:jc w:val="righ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9"/>
              </w:rPr>
              <w:t>6197 条岗位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righ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9"/>
              </w:rPr>
              <w:t>B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2F5FA"/>
            <w:vAlign w:val="center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9"/>
              </w:rPr>
              <w:t>社保与个税</w:t>
            </w:r>
          </w:p>
        </w:tc>
        <w:tc>
          <w:tcPr>
            <w:tcW w:type="dxa" w:w="3628"/>
            <w:shd w:val="clear" w:color="auto" w:fill="F2F5FA"/>
            <w:vAlign w:val="center"/>
          </w:tcPr>
          <w:p>
            <w:pPr>
              <w:spacing w:after="0"/>
              <w:jc w:val="righ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9"/>
              </w:rPr>
              <w:t>各市人社局、公积金中心</w:t>
            </w:r>
          </w:p>
        </w:tc>
        <w:tc>
          <w:tcPr>
            <w:tcW w:type="dxa" w:w="3061"/>
            <w:shd w:val="clear" w:color="auto" w:fill="F2F5FA"/>
            <w:vAlign w:val="center"/>
          </w:tcPr>
          <w:p>
            <w:pPr>
              <w:spacing w:after="0"/>
              <w:jc w:val="righ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9"/>
              </w:rPr>
              <w:t>全省适用</w:t>
            </w:r>
          </w:p>
        </w:tc>
        <w:tc>
          <w:tcPr>
            <w:tcW w:type="dxa" w:w="907"/>
            <w:shd w:val="clear" w:color="auto" w:fill="F2F5FA"/>
            <w:vAlign w:val="center"/>
          </w:tcPr>
          <w:p>
            <w:pPr>
              <w:spacing w:after="0"/>
              <w:jc w:val="righ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9"/>
              </w:rPr>
              <w:t>A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9"/>
              </w:rPr>
              <w:t>通勤票价</w:t>
            </w:r>
          </w:p>
        </w:tc>
        <w:tc>
          <w:tcPr>
            <w:tcW w:type="dxa" w:w="3628"/>
            <w:vAlign w:val="center"/>
          </w:tcPr>
          <w:p>
            <w:pPr>
              <w:spacing w:after="0"/>
              <w:jc w:val="righ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9"/>
              </w:rPr>
              <w:t>各市地铁与公交计价规则</w:t>
            </w:r>
          </w:p>
        </w:tc>
        <w:tc>
          <w:tcPr>
            <w:tcW w:type="dxa" w:w="3061"/>
            <w:vAlign w:val="center"/>
          </w:tcPr>
          <w:p>
            <w:pPr>
              <w:spacing w:after="0"/>
              <w:jc w:val="righ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9"/>
              </w:rPr>
              <w:t>25 城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righ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9"/>
              </w:rPr>
              <w:t>A</w:t>
            </w:r>
          </w:p>
        </w:tc>
      </w:tr>
    </w:tbl>
    <w:p>
      <w:pPr>
        <w:pStyle w:val="Heading1"/>
        <w:keepNext/>
        <w:spacing w:before="320" w:after="140"/>
      </w:pPr>
      <w:r>
        <w:rPr>
          <w:rFonts w:ascii="微软雅黑" w:hAnsi="微软雅黑" w:eastAsia="微软雅黑" w:cs="微软雅黑"/>
          <w:b/>
          <w:color w:val="000000"/>
          <w:sz w:val="27"/>
        </w:rPr>
        <w:t>三、薪资水平</w:t>
      </w:r>
    </w:p>
    <w:p>
      <w:pPr>
        <w:spacing w:after="160" w:line="322" w:lineRule="auto"/>
      </w:pPr>
      <w:r>
        <w:rPr>
          <w:rFonts w:ascii="微软雅黑" w:hAnsi="微软雅黑" w:eastAsia="微软雅黑" w:cs="微软雅黑"/>
          <w:b w:val="0"/>
          <w:color w:val="000000"/>
          <w:sz w:val="21"/>
        </w:rPr>
        <w:t>招聘市场数据来自 BOSS 直聘，筛选条件为「应届生」加「本科」，共 6197 条岗位。官方工资数据来自各市统计局的《单位就业人员年平均工资统计公报》。两组数据相互印证：杭州私营单位年平均工资 95,545 元，折合月薪 7,962 元，与招聘平台杭州应届生岗位薪资下限中位数 8,000 元高度一致。</w:t>
      </w:r>
    </w:p>
    <w:tbl>
      <w:tblPr>
        <w:tblW w:type="auto" w:w="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ayout w:type="fixed"/>
        <w:tblCellMar>
          <w:top w:w="90" w:type="dxa"/>
          <w:start w:w="120" w:type="dxa"/>
          <w:bottom w:w="90" w:type="dxa"/>
          <w:end w:w="120" w:type="dxa"/>
        </w:tblCellMar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cantSplit/>
          <w:tblHeader/>
        </w:trPr>
        <w:tc>
          <w:tcPr>
            <w:tcW w:type="dxa" w:w="1701"/>
            <w:shd w:val="clear" w:color="auto" w:fill="1F3864"/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9"/>
              </w:rPr>
              <w:t>城市</w:t>
            </w:r>
          </w:p>
        </w:tc>
        <w:tc>
          <w:tcPr>
            <w:tcW w:type="dxa" w:w="2608"/>
            <w:shd w:val="clear" w:color="auto" w:fill="1F3864"/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9"/>
              </w:rPr>
              <w:t>应届生月薪中位数</w:t>
            </w:r>
          </w:p>
        </w:tc>
        <w:tc>
          <w:tcPr>
            <w:tcW w:type="dxa" w:w="2721"/>
            <w:shd w:val="clear" w:color="auto" w:fill="1F3864"/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9"/>
              </w:rPr>
              <w:t>私营单位年均工资</w:t>
            </w:r>
          </w:p>
        </w:tc>
        <w:tc>
          <w:tcPr>
            <w:tcW w:type="dxa" w:w="2608"/>
            <w:shd w:val="clear" w:color="auto" w:fill="1F3864"/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9"/>
              </w:rPr>
              <w:t>非私营单位年均工资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9"/>
              </w:rPr>
              <w:t>上海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  <w:jc w:val="righ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9"/>
              </w:rPr>
              <w:t>10,000</w:t>
            </w:r>
          </w:p>
        </w:tc>
        <w:tc>
          <w:tcPr>
            <w:tcW w:type="dxa" w:w="2721"/>
            <w:vAlign w:val="center"/>
          </w:tcPr>
          <w:p>
            <w:pPr>
              <w:spacing w:after="0"/>
              <w:jc w:val="righ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9"/>
              </w:rPr>
              <w:t>—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  <w:jc w:val="righ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9"/>
              </w:rPr>
              <w:t>—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5FA"/>
            <w:vAlign w:val="center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9"/>
              </w:rPr>
              <w:t>杭州</w:t>
            </w:r>
          </w:p>
        </w:tc>
        <w:tc>
          <w:tcPr>
            <w:tcW w:type="dxa" w:w="2608"/>
            <w:shd w:val="clear" w:color="auto" w:fill="F2F5FA"/>
            <w:vAlign w:val="center"/>
          </w:tcPr>
          <w:p>
            <w:pPr>
              <w:spacing w:after="0"/>
              <w:jc w:val="righ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9"/>
              </w:rPr>
              <w:t>8,000</w:t>
            </w:r>
          </w:p>
        </w:tc>
        <w:tc>
          <w:tcPr>
            <w:tcW w:type="dxa" w:w="2721"/>
            <w:shd w:val="clear" w:color="auto" w:fill="F2F5FA"/>
            <w:vAlign w:val="center"/>
          </w:tcPr>
          <w:p>
            <w:pPr>
              <w:spacing w:after="0"/>
              <w:jc w:val="righ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9"/>
              </w:rPr>
              <w:t>95,545</w:t>
            </w:r>
          </w:p>
        </w:tc>
        <w:tc>
          <w:tcPr>
            <w:tcW w:type="dxa" w:w="2608"/>
            <w:shd w:val="clear" w:color="auto" w:fill="F2F5FA"/>
            <w:vAlign w:val="center"/>
          </w:tcPr>
          <w:p>
            <w:pPr>
              <w:spacing w:after="0"/>
              <w:jc w:val="righ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9"/>
              </w:rPr>
              <w:t>168,604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9"/>
              </w:rPr>
              <w:t>南京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  <w:jc w:val="righ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9"/>
              </w:rPr>
              <w:t>8,000</w:t>
            </w:r>
          </w:p>
        </w:tc>
        <w:tc>
          <w:tcPr>
            <w:tcW w:type="dxa" w:w="2721"/>
            <w:vAlign w:val="center"/>
          </w:tcPr>
          <w:p>
            <w:pPr>
              <w:spacing w:after="0"/>
              <w:jc w:val="righ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9"/>
              </w:rPr>
              <w:t>—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  <w:jc w:val="righ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9"/>
              </w:rPr>
              <w:t>—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5FA"/>
            <w:vAlign w:val="center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9"/>
              </w:rPr>
              <w:t>苏州</w:t>
            </w:r>
          </w:p>
        </w:tc>
        <w:tc>
          <w:tcPr>
            <w:tcW w:type="dxa" w:w="2608"/>
            <w:shd w:val="clear" w:color="auto" w:fill="F2F5FA"/>
            <w:vAlign w:val="center"/>
          </w:tcPr>
          <w:p>
            <w:pPr>
              <w:spacing w:after="0"/>
              <w:jc w:val="righ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9"/>
              </w:rPr>
              <w:t>8,000</w:t>
            </w:r>
          </w:p>
        </w:tc>
        <w:tc>
          <w:tcPr>
            <w:tcW w:type="dxa" w:w="2721"/>
            <w:shd w:val="clear" w:color="auto" w:fill="F2F5FA"/>
            <w:vAlign w:val="center"/>
          </w:tcPr>
          <w:p>
            <w:pPr>
              <w:spacing w:after="0"/>
              <w:jc w:val="righ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9"/>
              </w:rPr>
              <w:t>—</w:t>
            </w:r>
          </w:p>
        </w:tc>
        <w:tc>
          <w:tcPr>
            <w:tcW w:type="dxa" w:w="2608"/>
            <w:shd w:val="clear" w:color="auto" w:fill="F2F5FA"/>
            <w:vAlign w:val="center"/>
          </w:tcPr>
          <w:p>
            <w:pPr>
              <w:spacing w:after="0"/>
              <w:jc w:val="righ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9"/>
              </w:rPr>
              <w:t>—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9"/>
              </w:rPr>
              <w:t>常州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  <w:jc w:val="righ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9"/>
              </w:rPr>
              <w:t>7,000</w:t>
            </w:r>
          </w:p>
        </w:tc>
        <w:tc>
          <w:tcPr>
            <w:tcW w:type="dxa" w:w="2721"/>
            <w:vAlign w:val="center"/>
          </w:tcPr>
          <w:p>
            <w:pPr>
              <w:spacing w:after="0"/>
              <w:jc w:val="righ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9"/>
              </w:rPr>
              <w:t>—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  <w:jc w:val="righ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9"/>
              </w:rPr>
              <w:t>—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5FA"/>
            <w:vAlign w:val="center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9"/>
              </w:rPr>
              <w:t>绍兴</w:t>
            </w:r>
          </w:p>
        </w:tc>
        <w:tc>
          <w:tcPr>
            <w:tcW w:type="dxa" w:w="2608"/>
            <w:shd w:val="clear" w:color="auto" w:fill="F2F5FA"/>
            <w:vAlign w:val="center"/>
          </w:tcPr>
          <w:p>
            <w:pPr>
              <w:spacing w:after="0"/>
              <w:jc w:val="righ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9"/>
              </w:rPr>
              <w:t>7,000</w:t>
            </w:r>
          </w:p>
        </w:tc>
        <w:tc>
          <w:tcPr>
            <w:tcW w:type="dxa" w:w="2721"/>
            <w:shd w:val="clear" w:color="auto" w:fill="F2F5FA"/>
            <w:vAlign w:val="center"/>
          </w:tcPr>
          <w:p>
            <w:pPr>
              <w:spacing w:after="0"/>
              <w:jc w:val="righ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9"/>
              </w:rPr>
              <w:t>—</w:t>
            </w:r>
          </w:p>
        </w:tc>
        <w:tc>
          <w:tcPr>
            <w:tcW w:type="dxa" w:w="2608"/>
            <w:shd w:val="clear" w:color="auto" w:fill="F2F5FA"/>
            <w:vAlign w:val="center"/>
          </w:tcPr>
          <w:p>
            <w:pPr>
              <w:spacing w:after="0"/>
              <w:jc w:val="righ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9"/>
              </w:rPr>
              <w:t>120,683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9"/>
              </w:rPr>
              <w:t>宁波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  <w:jc w:val="righ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9"/>
              </w:rPr>
              <w:t>7,000</w:t>
            </w:r>
          </w:p>
        </w:tc>
        <w:tc>
          <w:tcPr>
            <w:tcW w:type="dxa" w:w="2721"/>
            <w:vAlign w:val="center"/>
          </w:tcPr>
          <w:p>
            <w:pPr>
              <w:spacing w:after="0"/>
              <w:jc w:val="righ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9"/>
              </w:rPr>
              <w:t>—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  <w:jc w:val="righ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9"/>
              </w:rPr>
              <w:t>—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5FA"/>
            <w:vAlign w:val="center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9"/>
              </w:rPr>
              <w:t>无锡</w:t>
            </w:r>
          </w:p>
        </w:tc>
        <w:tc>
          <w:tcPr>
            <w:tcW w:type="dxa" w:w="2608"/>
            <w:shd w:val="clear" w:color="auto" w:fill="F2F5FA"/>
            <w:vAlign w:val="center"/>
          </w:tcPr>
          <w:p>
            <w:pPr>
              <w:spacing w:after="0"/>
              <w:jc w:val="righ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9"/>
              </w:rPr>
              <w:t>6,500</w:t>
            </w:r>
          </w:p>
        </w:tc>
        <w:tc>
          <w:tcPr>
            <w:tcW w:type="dxa" w:w="2721"/>
            <w:shd w:val="clear" w:color="auto" w:fill="F2F5FA"/>
            <w:vAlign w:val="center"/>
          </w:tcPr>
          <w:p>
            <w:pPr>
              <w:spacing w:after="0"/>
              <w:jc w:val="righ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9"/>
              </w:rPr>
              <w:t>82,880</w:t>
            </w:r>
          </w:p>
        </w:tc>
        <w:tc>
          <w:tcPr>
            <w:tcW w:type="dxa" w:w="2608"/>
            <w:shd w:val="clear" w:color="auto" w:fill="F2F5FA"/>
            <w:vAlign w:val="center"/>
          </w:tcPr>
          <w:p>
            <w:pPr>
              <w:spacing w:after="0"/>
              <w:jc w:val="righ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9"/>
              </w:rPr>
              <w:t>144,752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9"/>
              </w:rPr>
              <w:t>镇江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  <w:jc w:val="righ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9"/>
              </w:rPr>
              <w:t>6,000</w:t>
            </w:r>
          </w:p>
        </w:tc>
        <w:tc>
          <w:tcPr>
            <w:tcW w:type="dxa" w:w="2721"/>
            <w:vAlign w:val="center"/>
          </w:tcPr>
          <w:p>
            <w:pPr>
              <w:spacing w:after="0"/>
              <w:jc w:val="righ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9"/>
              </w:rPr>
              <w:t>—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  <w:jc w:val="righ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9"/>
              </w:rPr>
              <w:t>118,451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5FA"/>
            <w:vAlign w:val="center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9"/>
              </w:rPr>
              <w:t>盐城</w:t>
            </w:r>
          </w:p>
        </w:tc>
        <w:tc>
          <w:tcPr>
            <w:tcW w:type="dxa" w:w="2608"/>
            <w:shd w:val="clear" w:color="auto" w:fill="F2F5FA"/>
            <w:vAlign w:val="center"/>
          </w:tcPr>
          <w:p>
            <w:pPr>
              <w:spacing w:after="0"/>
              <w:jc w:val="righ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9"/>
              </w:rPr>
              <w:t>6,000</w:t>
            </w:r>
          </w:p>
        </w:tc>
        <w:tc>
          <w:tcPr>
            <w:tcW w:type="dxa" w:w="2721"/>
            <w:shd w:val="clear" w:color="auto" w:fill="F2F5FA"/>
            <w:vAlign w:val="center"/>
          </w:tcPr>
          <w:p>
            <w:pPr>
              <w:spacing w:after="0"/>
              <w:jc w:val="righ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9"/>
              </w:rPr>
              <w:t>72,757</w:t>
            </w:r>
          </w:p>
        </w:tc>
        <w:tc>
          <w:tcPr>
            <w:tcW w:type="dxa" w:w="2608"/>
            <w:shd w:val="clear" w:color="auto" w:fill="F2F5FA"/>
            <w:vAlign w:val="center"/>
          </w:tcPr>
          <w:p>
            <w:pPr>
              <w:spacing w:after="0"/>
              <w:jc w:val="righ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9"/>
              </w:rPr>
              <w:t>108,299</w:t>
            </w:r>
          </w:p>
        </w:tc>
      </w:tr>
    </w:tbl>
    <w:p>
      <w:pPr>
        <w:spacing w:after="240" w:line="322" w:lineRule="auto"/>
      </w:pPr>
      <w:r>
        <w:rPr>
          <w:rFonts w:ascii="微软雅黑" w:hAnsi="微软雅黑" w:eastAsia="微软雅黑" w:cs="微软雅黑"/>
          <w:b w:val="0"/>
          <w:color w:val="000000"/>
          <w:sz w:val="18"/>
        </w:rPr>
        <w:t>说明：招聘薪资为招聘广告标注的税前区间下限，官方工资为全行业平均，两者口径不同，不宜直接比较绝对值，仅用于交叉验证量级。</w:t>
      </w:r>
    </w:p>
    <w:p>
      <w:pPr>
        <w:pStyle w:val="Heading1"/>
        <w:keepNext/>
        <w:spacing w:before="320" w:after="140"/>
      </w:pPr>
      <w:r>
        <w:rPr>
          <w:rFonts w:ascii="微软雅黑" w:hAnsi="微软雅黑" w:eastAsia="微软雅黑" w:cs="微软雅黑"/>
          <w:b/>
          <w:color w:val="000000"/>
          <w:sz w:val="27"/>
        </w:rPr>
        <w:t>四、居住成本</w:t>
      </w:r>
    </w:p>
    <w:p>
      <w:pPr>
        <w:spacing w:after="160" w:line="322" w:lineRule="auto"/>
      </w:pPr>
      <w:r>
        <w:rPr>
          <w:rFonts w:ascii="微软雅黑" w:hAnsi="微软雅黑" w:eastAsia="微软雅黑" w:cs="微软雅黑"/>
          <w:b w:val="0"/>
          <w:color w:val="000000"/>
          <w:sz w:val="21"/>
        </w:rPr>
        <w:t>城市级房租来自中国房价行情网，为近三个月挂牌均价，单位元每平方米每月，全国 323 个城市采用统一口径。合租单间价格使用「等效面积法」估算：以四个有实测合租价的城市反推换算系数，取中位数 25.8 平方米。该模型回测误差为：上海 +5.7%、杭州 -5.1%、南京 +9.3%，温州为异常值（-44.5%）需使用实测值。</w:t>
      </w:r>
    </w:p>
    <w:tbl>
      <w:tblPr>
        <w:tblW w:type="auto" w:w="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ayout w:type="fixed"/>
        <w:tblCellMar>
          <w:top w:w="90" w:type="dxa"/>
          <w:start w:w="120" w:type="dxa"/>
          <w:bottom w:w="90" w:type="dxa"/>
          <w:end w:w="120" w:type="dxa"/>
        </w:tblCellMar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cantSplit/>
          <w:tblHeader/>
        </w:trPr>
        <w:tc>
          <w:tcPr>
            <w:tcW w:type="dxa" w:w="1474"/>
            <w:shd w:val="clear" w:color="auto" w:fill="1F3864"/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9"/>
              </w:rPr>
              <w:t>城市</w:t>
            </w:r>
          </w:p>
        </w:tc>
        <w:tc>
          <w:tcPr>
            <w:tcW w:type="dxa" w:w="2494"/>
            <w:shd w:val="clear" w:color="auto" w:fill="1F3864"/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9"/>
              </w:rPr>
              <w:t>租金单价（元/㎡/月）</w:t>
            </w:r>
          </w:p>
        </w:tc>
        <w:tc>
          <w:tcPr>
            <w:tcW w:type="dxa" w:w="1361"/>
            <w:shd w:val="clear" w:color="auto" w:fill="1F3864"/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9"/>
              </w:rPr>
              <w:t>全国排名</w:t>
            </w:r>
          </w:p>
        </w:tc>
        <w:tc>
          <w:tcPr>
            <w:tcW w:type="dxa" w:w="2268"/>
            <w:shd w:val="clear" w:color="auto" w:fill="1F3864"/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9"/>
              </w:rPr>
              <w:t>合租单间（估算）</w:t>
            </w:r>
          </w:p>
        </w:tc>
        <w:tc>
          <w:tcPr>
            <w:tcW w:type="dxa" w:w="2041"/>
            <w:shd w:val="clear" w:color="auto" w:fill="1F3864"/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9"/>
              </w:rPr>
              <w:t>整租一居（估算）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9"/>
              </w:rPr>
              <w:t>上海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  <w:jc w:val="righ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9"/>
              </w:rPr>
              <w:t>95.52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  <w:jc w:val="righ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righ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9"/>
              </w:rPr>
              <w:t>2,335（实测）</w:t>
            </w:r>
          </w:p>
        </w:tc>
        <w:tc>
          <w:tcPr>
            <w:tcW w:type="dxa" w:w="2041"/>
            <w:vAlign w:val="center"/>
          </w:tcPr>
          <w:p>
            <w:pPr>
              <w:spacing w:after="0"/>
              <w:jc w:val="righ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9"/>
              </w:rPr>
              <w:t>4,776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F2F5FA"/>
            <w:vAlign w:val="center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9"/>
              </w:rPr>
              <w:t>杭州</w:t>
            </w:r>
          </w:p>
        </w:tc>
        <w:tc>
          <w:tcPr>
            <w:tcW w:type="dxa" w:w="2494"/>
            <w:shd w:val="clear" w:color="auto" w:fill="F2F5FA"/>
            <w:vAlign w:val="center"/>
          </w:tcPr>
          <w:p>
            <w:pPr>
              <w:spacing w:after="0"/>
              <w:jc w:val="righ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9"/>
              </w:rPr>
              <w:t>54.47</w:t>
            </w:r>
          </w:p>
        </w:tc>
        <w:tc>
          <w:tcPr>
            <w:tcW w:type="dxa" w:w="1361"/>
            <w:shd w:val="clear" w:color="auto" w:fill="F2F5FA"/>
            <w:vAlign w:val="center"/>
          </w:tcPr>
          <w:p>
            <w:pPr>
              <w:spacing w:after="0"/>
              <w:jc w:val="righ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2268"/>
            <w:shd w:val="clear" w:color="auto" w:fill="F2F5FA"/>
            <w:vAlign w:val="center"/>
          </w:tcPr>
          <w:p>
            <w:pPr>
              <w:spacing w:after="0"/>
              <w:jc w:val="righ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9"/>
              </w:rPr>
              <w:t>1,484（实测）</w:t>
            </w:r>
          </w:p>
        </w:tc>
        <w:tc>
          <w:tcPr>
            <w:tcW w:type="dxa" w:w="2041"/>
            <w:shd w:val="clear" w:color="auto" w:fill="F2F5FA"/>
            <w:vAlign w:val="center"/>
          </w:tcPr>
          <w:p>
            <w:pPr>
              <w:spacing w:after="0"/>
              <w:jc w:val="righ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9"/>
              </w:rPr>
              <w:t>2,724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9"/>
              </w:rPr>
              <w:t>南京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  <w:jc w:val="righ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9"/>
              </w:rPr>
              <w:t>45.36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  <w:jc w:val="righ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9"/>
              </w:rPr>
              <w:t>6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righ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9"/>
              </w:rPr>
              <w:t>1,073（实测）</w:t>
            </w:r>
          </w:p>
        </w:tc>
        <w:tc>
          <w:tcPr>
            <w:tcW w:type="dxa" w:w="2041"/>
            <w:vAlign w:val="center"/>
          </w:tcPr>
          <w:p>
            <w:pPr>
              <w:spacing w:after="0"/>
              <w:jc w:val="righ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9"/>
              </w:rPr>
              <w:t>2,268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F2F5FA"/>
            <w:vAlign w:val="center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9"/>
              </w:rPr>
              <w:t>宁波</w:t>
            </w:r>
          </w:p>
        </w:tc>
        <w:tc>
          <w:tcPr>
            <w:tcW w:type="dxa" w:w="2494"/>
            <w:shd w:val="clear" w:color="auto" w:fill="F2F5FA"/>
            <w:vAlign w:val="center"/>
          </w:tcPr>
          <w:p>
            <w:pPr>
              <w:spacing w:after="0"/>
              <w:jc w:val="righ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9"/>
              </w:rPr>
              <w:t>31.56</w:t>
            </w:r>
          </w:p>
        </w:tc>
        <w:tc>
          <w:tcPr>
            <w:tcW w:type="dxa" w:w="1361"/>
            <w:shd w:val="clear" w:color="auto" w:fill="F2F5FA"/>
            <w:vAlign w:val="center"/>
          </w:tcPr>
          <w:p>
            <w:pPr>
              <w:spacing w:after="0"/>
              <w:jc w:val="righ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9"/>
              </w:rPr>
              <w:t>15</w:t>
            </w:r>
          </w:p>
        </w:tc>
        <w:tc>
          <w:tcPr>
            <w:tcW w:type="dxa" w:w="2268"/>
            <w:shd w:val="clear" w:color="auto" w:fill="F2F5FA"/>
            <w:vAlign w:val="center"/>
          </w:tcPr>
          <w:p>
            <w:pPr>
              <w:spacing w:after="0"/>
              <w:jc w:val="righ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9"/>
              </w:rPr>
              <w:t>814</w:t>
            </w:r>
          </w:p>
        </w:tc>
        <w:tc>
          <w:tcPr>
            <w:tcW w:type="dxa" w:w="2041"/>
            <w:shd w:val="clear" w:color="auto" w:fill="F2F5FA"/>
            <w:vAlign w:val="center"/>
          </w:tcPr>
          <w:p>
            <w:pPr>
              <w:spacing w:after="0"/>
              <w:jc w:val="righ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9"/>
              </w:rPr>
              <w:t>1,578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9"/>
              </w:rPr>
              <w:t>苏州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  <w:jc w:val="righ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9"/>
              </w:rPr>
              <w:t>31.39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  <w:jc w:val="righ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9"/>
              </w:rPr>
              <w:t>17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righ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9"/>
              </w:rPr>
              <w:t>810</w:t>
            </w:r>
          </w:p>
        </w:tc>
        <w:tc>
          <w:tcPr>
            <w:tcW w:type="dxa" w:w="2041"/>
            <w:vAlign w:val="center"/>
          </w:tcPr>
          <w:p>
            <w:pPr>
              <w:spacing w:after="0"/>
              <w:jc w:val="righ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9"/>
              </w:rPr>
              <w:t>1,570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F2F5FA"/>
            <w:vAlign w:val="center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9"/>
              </w:rPr>
              <w:t>无锡</w:t>
            </w:r>
          </w:p>
        </w:tc>
        <w:tc>
          <w:tcPr>
            <w:tcW w:type="dxa" w:w="2494"/>
            <w:shd w:val="clear" w:color="auto" w:fill="F2F5FA"/>
            <w:vAlign w:val="center"/>
          </w:tcPr>
          <w:p>
            <w:pPr>
              <w:spacing w:after="0"/>
              <w:jc w:val="righ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9"/>
              </w:rPr>
              <w:t>25.49</w:t>
            </w:r>
          </w:p>
        </w:tc>
        <w:tc>
          <w:tcPr>
            <w:tcW w:type="dxa" w:w="1361"/>
            <w:shd w:val="clear" w:color="auto" w:fill="F2F5FA"/>
            <w:vAlign w:val="center"/>
          </w:tcPr>
          <w:p>
            <w:pPr>
              <w:spacing w:after="0"/>
              <w:jc w:val="righ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9"/>
              </w:rPr>
              <w:t>29</w:t>
            </w:r>
          </w:p>
        </w:tc>
        <w:tc>
          <w:tcPr>
            <w:tcW w:type="dxa" w:w="2268"/>
            <w:shd w:val="clear" w:color="auto" w:fill="F2F5FA"/>
            <w:vAlign w:val="center"/>
          </w:tcPr>
          <w:p>
            <w:pPr>
              <w:spacing w:after="0"/>
              <w:jc w:val="righ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9"/>
              </w:rPr>
              <w:t>658</w:t>
            </w:r>
          </w:p>
        </w:tc>
        <w:tc>
          <w:tcPr>
            <w:tcW w:type="dxa" w:w="2041"/>
            <w:shd w:val="clear" w:color="auto" w:fill="F2F5FA"/>
            <w:vAlign w:val="center"/>
          </w:tcPr>
          <w:p>
            <w:pPr>
              <w:spacing w:after="0"/>
              <w:jc w:val="righ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9"/>
              </w:rPr>
              <w:t>1,274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9"/>
              </w:rPr>
              <w:t>常州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  <w:jc w:val="righ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9"/>
              </w:rPr>
              <w:t>22.60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  <w:jc w:val="righ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9"/>
              </w:rPr>
              <w:t>47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righ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9"/>
              </w:rPr>
              <w:t>583</w:t>
            </w:r>
          </w:p>
        </w:tc>
        <w:tc>
          <w:tcPr>
            <w:tcW w:type="dxa" w:w="2041"/>
            <w:vAlign w:val="center"/>
          </w:tcPr>
          <w:p>
            <w:pPr>
              <w:spacing w:after="0"/>
              <w:jc w:val="righ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9"/>
              </w:rPr>
              <w:t>1,130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F2F5FA"/>
            <w:vAlign w:val="center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9"/>
              </w:rPr>
              <w:t>扬州</w:t>
            </w:r>
          </w:p>
        </w:tc>
        <w:tc>
          <w:tcPr>
            <w:tcW w:type="dxa" w:w="2494"/>
            <w:shd w:val="clear" w:color="auto" w:fill="F2F5FA"/>
            <w:vAlign w:val="center"/>
          </w:tcPr>
          <w:p>
            <w:pPr>
              <w:spacing w:after="0"/>
              <w:jc w:val="righ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9"/>
              </w:rPr>
              <w:t>21.20</w:t>
            </w:r>
          </w:p>
        </w:tc>
        <w:tc>
          <w:tcPr>
            <w:tcW w:type="dxa" w:w="1361"/>
            <w:shd w:val="clear" w:color="auto" w:fill="F2F5FA"/>
            <w:vAlign w:val="center"/>
          </w:tcPr>
          <w:p>
            <w:pPr>
              <w:spacing w:after="0"/>
              <w:jc w:val="righ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9"/>
              </w:rPr>
              <w:t>64</w:t>
            </w:r>
          </w:p>
        </w:tc>
        <w:tc>
          <w:tcPr>
            <w:tcW w:type="dxa" w:w="2268"/>
            <w:shd w:val="clear" w:color="auto" w:fill="F2F5FA"/>
            <w:vAlign w:val="center"/>
          </w:tcPr>
          <w:p>
            <w:pPr>
              <w:spacing w:after="0"/>
              <w:jc w:val="righ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9"/>
              </w:rPr>
              <w:t>547</w:t>
            </w:r>
          </w:p>
        </w:tc>
        <w:tc>
          <w:tcPr>
            <w:tcW w:type="dxa" w:w="2041"/>
            <w:shd w:val="clear" w:color="auto" w:fill="F2F5FA"/>
            <w:vAlign w:val="center"/>
          </w:tcPr>
          <w:p>
            <w:pPr>
              <w:spacing w:after="0"/>
              <w:jc w:val="righ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9"/>
              </w:rPr>
              <w:t>1,060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9"/>
              </w:rPr>
              <w:t>徐州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  <w:jc w:val="righ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9"/>
              </w:rPr>
              <w:t>15.59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  <w:jc w:val="righ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9"/>
              </w:rPr>
              <w:t>172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righ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9"/>
              </w:rPr>
              <w:t>402</w:t>
            </w:r>
          </w:p>
        </w:tc>
        <w:tc>
          <w:tcPr>
            <w:tcW w:type="dxa" w:w="2041"/>
            <w:vAlign w:val="center"/>
          </w:tcPr>
          <w:p>
            <w:pPr>
              <w:spacing w:after="0"/>
              <w:jc w:val="righ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9"/>
              </w:rPr>
              <w:t>780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F2F5FA"/>
            <w:vAlign w:val="center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9"/>
              </w:rPr>
              <w:t>宿迁</w:t>
            </w:r>
          </w:p>
        </w:tc>
        <w:tc>
          <w:tcPr>
            <w:tcW w:type="dxa" w:w="2494"/>
            <w:shd w:val="clear" w:color="auto" w:fill="F2F5FA"/>
            <w:vAlign w:val="center"/>
          </w:tcPr>
          <w:p>
            <w:pPr>
              <w:spacing w:after="0"/>
              <w:jc w:val="righ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9"/>
              </w:rPr>
              <w:t>13.39</w:t>
            </w:r>
          </w:p>
        </w:tc>
        <w:tc>
          <w:tcPr>
            <w:tcW w:type="dxa" w:w="1361"/>
            <w:shd w:val="clear" w:color="auto" w:fill="F2F5FA"/>
            <w:vAlign w:val="center"/>
          </w:tcPr>
          <w:p>
            <w:pPr>
              <w:spacing w:after="0"/>
              <w:jc w:val="righ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9"/>
              </w:rPr>
              <w:t>265</w:t>
            </w:r>
          </w:p>
        </w:tc>
        <w:tc>
          <w:tcPr>
            <w:tcW w:type="dxa" w:w="2268"/>
            <w:shd w:val="clear" w:color="auto" w:fill="F2F5FA"/>
            <w:vAlign w:val="center"/>
          </w:tcPr>
          <w:p>
            <w:pPr>
              <w:spacing w:after="0"/>
              <w:jc w:val="righ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9"/>
              </w:rPr>
              <w:t>345</w:t>
            </w:r>
          </w:p>
        </w:tc>
        <w:tc>
          <w:tcPr>
            <w:tcW w:type="dxa" w:w="2041"/>
            <w:shd w:val="clear" w:color="auto" w:fill="F2F5FA"/>
            <w:vAlign w:val="center"/>
          </w:tcPr>
          <w:p>
            <w:pPr>
              <w:spacing w:after="0"/>
              <w:jc w:val="righ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9"/>
              </w:rPr>
              <w:t>670</w:t>
            </w:r>
          </w:p>
        </w:tc>
      </w:tr>
    </w:tbl>
    <w:p>
      <w:pPr>
        <w:spacing w:after="240" w:line="322" w:lineRule="auto"/>
      </w:pPr>
      <w:r>
        <w:rPr>
          <w:rFonts w:ascii="微软雅黑" w:hAnsi="微软雅黑" w:eastAsia="微软雅黑" w:cs="微软雅黑"/>
          <w:b w:val="0"/>
          <w:color w:val="000000"/>
          <w:sz w:val="21"/>
        </w:rPr>
        <w:t>区县级数据覆盖 12 个城市 66 个区县。以上海为例，黄浦区 153.21 元/㎡/月，宝山区 77.74，两者相差一倍；南京建邺区 56.51，高淳区 14.65，相差近三倍。城市平均租金无法反映这种内部差异。</w:t>
      </w:r>
    </w:p>
    <w:p>
      <w:pPr>
        <w:pStyle w:val="Heading1"/>
        <w:keepNext/>
        <w:spacing w:before="320" w:after="140"/>
      </w:pPr>
      <w:r>
        <w:rPr>
          <w:rFonts w:ascii="微软雅黑" w:hAnsi="微软雅黑" w:eastAsia="微软雅黑" w:cs="微软雅黑"/>
          <w:b/>
          <w:color w:val="000000"/>
          <w:sz w:val="27"/>
        </w:rPr>
        <w:t>五、日常开支</w:t>
      </w:r>
    </w:p>
    <w:p>
      <w:pPr>
        <w:spacing w:after="160" w:line="322" w:lineRule="auto"/>
      </w:pPr>
      <w:r>
        <w:rPr>
          <w:rFonts w:ascii="微软雅黑" w:hAnsi="微软雅黑" w:eastAsia="微软雅黑" w:cs="微软雅黑"/>
          <w:b w:val="0"/>
          <w:color w:val="000000"/>
          <w:sz w:val="21"/>
        </w:rPr>
        <w:t>餐饮成本以官方统计的「食品烟酒支出」为基线。台州统计年鉴的分项数据显示食品烟酒占人均消费支出 28.1%，据此推算各城市餐饮支出，再按单身青年在外饮食比例较高的特点上浮 25%。各城市差异显著：杭州 1,629 元，上海 1,605 元，而宿迁仅 694 元，最高与最低相差 935 元。</w:t>
      </w:r>
    </w:p>
    <w:tbl>
      <w:tblPr>
        <w:tblW w:type="auto" w:w="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ayout w:type="fixed"/>
        <w:tblCellMar>
          <w:top w:w="90" w:type="dxa"/>
          <w:start w:w="120" w:type="dxa"/>
          <w:bottom w:w="90" w:type="dxa"/>
          <w:end w:w="120" w:type="dxa"/>
        </w:tblCellMar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  <w:tblHeader/>
        </w:trPr>
        <w:tc>
          <w:tcPr>
            <w:tcW w:type="dxa" w:w="1814"/>
            <w:shd w:val="clear" w:color="auto" w:fill="1F3864"/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4989"/>
            <w:shd w:val="clear" w:color="auto" w:fill="1F3864"/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9"/>
              </w:rPr>
              <w:t>计算方式</w:t>
            </w:r>
          </w:p>
        </w:tc>
        <w:tc>
          <w:tcPr>
            <w:tcW w:type="dxa" w:w="2835"/>
            <w:shd w:val="clear" w:color="auto" w:fill="1F3864"/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9"/>
              </w:rPr>
              <w:t>典型数值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9"/>
              </w:rPr>
              <w:t>社保个人缴纳</w:t>
            </w:r>
          </w:p>
        </w:tc>
        <w:tc>
          <w:tcPr>
            <w:tcW w:type="dxa" w:w="4989"/>
            <w:vAlign w:val="center"/>
          </w:tcPr>
          <w:p>
            <w:pPr>
              <w:spacing w:after="0"/>
              <w:jc w:val="righ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9"/>
              </w:rPr>
              <w:t>税前月薪 × 10.5%（养老 8% + 医疗 2% + 失业 0.5%）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  <w:jc w:val="righ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9"/>
              </w:rPr>
              <w:t>8,000 元月薪对应 840 元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2F5FA"/>
            <w:vAlign w:val="center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9"/>
              </w:rPr>
              <w:t>公积金个人缴纳</w:t>
            </w:r>
          </w:p>
        </w:tc>
        <w:tc>
          <w:tcPr>
            <w:tcW w:type="dxa" w:w="4989"/>
            <w:shd w:val="clear" w:color="auto" w:fill="F2F5FA"/>
            <w:vAlign w:val="center"/>
          </w:tcPr>
          <w:p>
            <w:pPr>
              <w:spacing w:after="0"/>
              <w:jc w:val="righ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9"/>
              </w:rPr>
              <w:t>税前月薪 × 8%（各市区间 5%–12%）</w:t>
            </w:r>
          </w:p>
        </w:tc>
        <w:tc>
          <w:tcPr>
            <w:tcW w:type="dxa" w:w="2835"/>
            <w:shd w:val="clear" w:color="auto" w:fill="F2F5FA"/>
            <w:vAlign w:val="center"/>
          </w:tcPr>
          <w:p>
            <w:pPr>
              <w:spacing w:after="0"/>
              <w:jc w:val="righ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9"/>
              </w:rPr>
              <w:t>8,000 元月薪对应 640 元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9"/>
              </w:rPr>
              <w:t>个人所得税</w:t>
            </w:r>
          </w:p>
        </w:tc>
        <w:tc>
          <w:tcPr>
            <w:tcW w:type="dxa" w:w="4989"/>
            <w:vAlign w:val="center"/>
          </w:tcPr>
          <w:p>
            <w:pPr>
              <w:spacing w:after="0"/>
              <w:jc w:val="righ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9"/>
              </w:rPr>
              <w:t>七级超额累进，起征点 5,000 元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  <w:jc w:val="righ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9"/>
              </w:rPr>
              <w:t>8,000 元月薪对应 46 元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2F5FA"/>
            <w:vAlign w:val="center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9"/>
              </w:rPr>
              <w:t>现金到手</w:t>
            </w:r>
          </w:p>
        </w:tc>
        <w:tc>
          <w:tcPr>
            <w:tcW w:type="dxa" w:w="4989"/>
            <w:shd w:val="clear" w:color="auto" w:fill="F2F5FA"/>
            <w:vAlign w:val="center"/>
          </w:tcPr>
          <w:p>
            <w:pPr>
              <w:spacing w:after="0"/>
              <w:jc w:val="righ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9"/>
              </w:rPr>
              <w:t>税前月薪 − 社保 − 公积金 − 个税</w:t>
            </w:r>
          </w:p>
        </w:tc>
        <w:tc>
          <w:tcPr>
            <w:tcW w:type="dxa" w:w="2835"/>
            <w:shd w:val="clear" w:color="auto" w:fill="F2F5FA"/>
            <w:vAlign w:val="center"/>
          </w:tcPr>
          <w:p>
            <w:pPr>
              <w:spacing w:after="0"/>
              <w:jc w:val="righ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9"/>
              </w:rPr>
              <w:t>8,000 元月薪对应 6,474 元，到手率 80.9%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9"/>
              </w:rPr>
              <w:t>通勤</w:t>
            </w:r>
          </w:p>
        </w:tc>
        <w:tc>
          <w:tcPr>
            <w:tcW w:type="dxa" w:w="4989"/>
            <w:vAlign w:val="center"/>
          </w:tcPr>
          <w:p>
            <w:pPr>
              <w:spacing w:after="0"/>
              <w:jc w:val="righ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9"/>
              </w:rPr>
              <w:t>地铁或公交单程票价 × 2 × 工作日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  <w:jc w:val="righ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9"/>
              </w:rPr>
              <w:t>上海 176 元，苏州 132 元，无地铁城市 88 元</w:t>
            </w:r>
          </w:p>
        </w:tc>
      </w:tr>
    </w:tbl>
    <w:p>
      <w:pPr>
        <w:spacing w:after="160" w:line="322" w:lineRule="auto"/>
      </w:pPr>
      <w:r>
        <w:rPr>
          <w:rFonts w:ascii="微软雅黑" w:hAnsi="微软雅黑" w:eastAsia="微软雅黑" w:cs="微软雅黑"/>
          <w:b w:val="0"/>
          <w:color w:val="000000"/>
          <w:sz w:val="21"/>
        </w:rPr>
        <w:t>需要注意，公积金是个人账户资金，可提取用于支付房租，因此报告同时给出「现金净结余」与「含公积金净结余」两个口径。</w:t>
      </w:r>
    </w:p>
    <w:p>
      <w:pPr>
        <w:spacing w:after="160" w:line="322" w:lineRule="auto"/>
      </w:pPr>
      <w:r>
        <w:rPr>
          <w:rFonts w:ascii="微软雅黑" w:hAnsi="微软雅黑" w:eastAsia="微软雅黑" w:cs="微软雅黑"/>
          <w:b w:val="0"/>
          <w:color w:val="000000"/>
          <w:sz w:val="21"/>
        </w:rPr>
        <w:t>水电气与宽带按省级居民阶梯价格与单人月用量估算。居民用水、用气、用电执行政府定价，省内基本统一，因此城市之间差异很小。需要留意合租常为「合表」计价，上海合表电价为 0.637 元每度，高于一户一表第一档的 0.617 元；部分长租公寓使用商水商电，电价可达 1 元以上，会使实际支出明显高于本报告的估算。</w:t>
      </w:r>
    </w:p>
    <w:tbl>
      <w:tblPr>
        <w:tblW w:type="auto" w:w="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ayout w:type="fixed"/>
        <w:tblCellMar>
          <w:top w:w="90" w:type="dxa"/>
          <w:start w:w="120" w:type="dxa"/>
          <w:bottom w:w="90" w:type="dxa"/>
          <w:end w:w="120" w:type="dxa"/>
        </w:tblCellMar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cantSplit/>
          <w:tblHeader/>
        </w:trPr>
        <w:tc>
          <w:tcPr>
            <w:tcW w:type="dxa" w:w="1247"/>
            <w:shd w:val="clear" w:color="auto" w:fill="1F3864"/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9"/>
              </w:rPr>
              <w:t>地区</w:t>
            </w:r>
          </w:p>
        </w:tc>
        <w:tc>
          <w:tcPr>
            <w:tcW w:type="dxa" w:w="1587"/>
            <w:shd w:val="clear" w:color="auto" w:fill="1F3864"/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9"/>
              </w:rPr>
              <w:t>合租分摊（元/月）</w:t>
            </w:r>
          </w:p>
        </w:tc>
        <w:tc>
          <w:tcPr>
            <w:tcW w:type="dxa" w:w="1587"/>
            <w:shd w:val="clear" w:color="auto" w:fill="1F3864"/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9"/>
              </w:rPr>
              <w:t>整租自付（元/月）</w:t>
            </w:r>
          </w:p>
        </w:tc>
        <w:tc>
          <w:tcPr>
            <w:tcW w:type="dxa" w:w="4989"/>
            <w:shd w:val="clear" w:color="auto" w:fill="1F3864"/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9"/>
              </w:rPr>
              <w:t>单价构成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9"/>
              </w:rPr>
              <w:t>上海</w:t>
            </w:r>
          </w:p>
        </w:tc>
        <w:tc>
          <w:tcPr>
            <w:tcW w:type="dxa" w:w="1587"/>
            <w:vAlign w:val="center"/>
          </w:tcPr>
          <w:p>
            <w:pPr>
              <w:spacing w:after="0"/>
              <w:jc w:val="righ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9"/>
              </w:rPr>
              <w:t>128</w:t>
            </w:r>
          </w:p>
        </w:tc>
        <w:tc>
          <w:tcPr>
            <w:tcW w:type="dxa" w:w="1587"/>
            <w:vAlign w:val="center"/>
          </w:tcPr>
          <w:p>
            <w:pPr>
              <w:spacing w:after="0"/>
              <w:jc w:val="righ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9"/>
              </w:rPr>
              <w:t>197</w:t>
            </w:r>
          </w:p>
        </w:tc>
        <w:tc>
          <w:tcPr>
            <w:tcW w:type="dxa" w:w="4989"/>
            <w:vAlign w:val="center"/>
          </w:tcPr>
          <w:p>
            <w:pPr>
              <w:spacing w:after="0"/>
              <w:jc w:val="righ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9"/>
              </w:rPr>
              <w:t>电 0.637 元/度（合表） 水 3.45 元/吨 气 3.00 元/立方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F2F5FA"/>
            <w:vAlign w:val="center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9"/>
              </w:rPr>
              <w:t>江苏 13 市</w:t>
            </w:r>
          </w:p>
        </w:tc>
        <w:tc>
          <w:tcPr>
            <w:tcW w:type="dxa" w:w="1587"/>
            <w:shd w:val="clear" w:color="auto" w:fill="F2F5FA"/>
            <w:vAlign w:val="center"/>
          </w:tcPr>
          <w:p>
            <w:pPr>
              <w:spacing w:after="0"/>
              <w:jc w:val="righ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9"/>
              </w:rPr>
              <w:t>115</w:t>
            </w:r>
          </w:p>
        </w:tc>
        <w:tc>
          <w:tcPr>
            <w:tcW w:type="dxa" w:w="1587"/>
            <w:shd w:val="clear" w:color="auto" w:fill="F2F5FA"/>
            <w:vAlign w:val="center"/>
          </w:tcPr>
          <w:p>
            <w:pPr>
              <w:spacing w:after="0"/>
              <w:jc w:val="righ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9"/>
              </w:rPr>
              <w:t>177</w:t>
            </w:r>
          </w:p>
        </w:tc>
        <w:tc>
          <w:tcPr>
            <w:tcW w:type="dxa" w:w="4989"/>
            <w:shd w:val="clear" w:color="auto" w:fill="F2F5FA"/>
            <w:vAlign w:val="center"/>
          </w:tcPr>
          <w:p>
            <w:pPr>
              <w:spacing w:after="0"/>
              <w:jc w:val="righ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9"/>
              </w:rPr>
              <w:t>电 0.5283 元/度 水 3.00 元/吨 气 2.72 元/立方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9"/>
              </w:rPr>
              <w:t>浙江 11 市</w:t>
            </w:r>
          </w:p>
        </w:tc>
        <w:tc>
          <w:tcPr>
            <w:tcW w:type="dxa" w:w="1587"/>
            <w:vAlign w:val="center"/>
          </w:tcPr>
          <w:p>
            <w:pPr>
              <w:spacing w:after="0"/>
              <w:jc w:val="righ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9"/>
              </w:rPr>
              <w:t>118</w:t>
            </w:r>
          </w:p>
        </w:tc>
        <w:tc>
          <w:tcPr>
            <w:tcW w:type="dxa" w:w="1587"/>
            <w:vAlign w:val="center"/>
          </w:tcPr>
          <w:p>
            <w:pPr>
              <w:spacing w:after="0"/>
              <w:jc w:val="righ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9"/>
              </w:rPr>
              <w:t>182</w:t>
            </w:r>
          </w:p>
        </w:tc>
        <w:tc>
          <w:tcPr>
            <w:tcW w:type="dxa" w:w="4989"/>
            <w:vAlign w:val="center"/>
          </w:tcPr>
          <w:p>
            <w:pPr>
              <w:spacing w:after="0"/>
              <w:jc w:val="righ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9"/>
              </w:rPr>
              <w:t>电 0.538 元/度 水 3.00 元/吨 气 3.00 元/立方</w:t>
            </w:r>
          </w:p>
        </w:tc>
      </w:tr>
    </w:tbl>
    <w:p>
      <w:pPr>
        <w:spacing w:after="160" w:line="322" w:lineRule="auto"/>
      </w:pPr>
      <w:r>
        <w:rPr>
          <w:rFonts w:ascii="微软雅黑" w:hAnsi="微软雅黑" w:eastAsia="微软雅黑" w:cs="微软雅黑"/>
          <w:b w:val="0"/>
          <w:color w:val="000000"/>
          <w:sz w:val="18"/>
        </w:rPr>
        <w:t>用量假设：合租按人头分摊，月用电 90 度、用水 2.5 吨、用气 9 立方米、宽带分摊 35 元；整租全部自付，月用电 140 度、用水 3.5 吨、用气 12 立方米、宽带 60 元。</w:t>
      </w:r>
    </w:p>
    <w:p>
      <w:pPr>
        <w:spacing w:after="160" w:line="322" w:lineRule="auto"/>
      </w:pPr>
      <w:r>
        <w:rPr>
          <w:rFonts w:ascii="微软雅黑" w:hAnsi="微软雅黑" w:eastAsia="微软雅黑" w:cs="微软雅黑"/>
          <w:b w:val="0"/>
          <w:color w:val="000000"/>
          <w:sz w:val="21"/>
        </w:rPr>
        <w:t>租房渠道还会带来额外支出，且三种渠道互斥：房东直租没有渠道费；通过中介租普通房源需一次性支付约 1 个月房租的中介费，本报告按 12 个月摊薄；品牌公寓按月收取约房租 10% 的服务费（自如公开报价区间 8% 至 12%）。中介费与房租挂钩，因此房租越贵的城市，渠道成本越高。</w:t>
      </w:r>
    </w:p>
    <w:tbl>
      <w:tblPr>
        <w:tblW w:type="auto" w:w="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ayout w:type="fixed"/>
        <w:tblCellMar>
          <w:top w:w="90" w:type="dxa"/>
          <w:start w:w="120" w:type="dxa"/>
          <w:bottom w:w="90" w:type="dxa"/>
          <w:end w:w="120" w:type="dxa"/>
        </w:tblCellMar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cantSplit/>
          <w:tblHeader/>
        </w:trPr>
        <w:tc>
          <w:tcPr>
            <w:tcW w:type="dxa" w:w="1247"/>
            <w:shd w:val="clear" w:color="auto" w:fill="1F3864"/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9"/>
              </w:rPr>
              <w:t>城市</w:t>
            </w:r>
          </w:p>
        </w:tc>
        <w:tc>
          <w:tcPr>
            <w:tcW w:type="dxa" w:w="1247"/>
            <w:shd w:val="clear" w:color="auto" w:fill="1F3864"/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9"/>
              </w:rPr>
              <w:t>房租</w:t>
            </w:r>
          </w:p>
        </w:tc>
        <w:tc>
          <w:tcPr>
            <w:tcW w:type="dxa" w:w="2041"/>
            <w:shd w:val="clear" w:color="auto" w:fill="1F3864"/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9"/>
              </w:rPr>
              <w:t>中介费摊销（元/月）</w:t>
            </w:r>
          </w:p>
        </w:tc>
        <w:tc>
          <w:tcPr>
            <w:tcW w:type="dxa" w:w="2381"/>
            <w:shd w:val="clear" w:color="auto" w:fill="1F3864"/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9"/>
              </w:rPr>
              <w:t>品牌公寓服务费（元/月）</w:t>
            </w:r>
          </w:p>
        </w:tc>
        <w:tc>
          <w:tcPr>
            <w:tcW w:type="dxa" w:w="2494"/>
            <w:shd w:val="clear" w:color="auto" w:fill="1F3864"/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9"/>
              </w:rPr>
              <w:t>首月现金（押一付三加中介）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9"/>
              </w:rPr>
              <w:t>上海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  <w:jc w:val="righ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9"/>
              </w:rPr>
              <w:t>2,335</w:t>
            </w:r>
          </w:p>
        </w:tc>
        <w:tc>
          <w:tcPr>
            <w:tcW w:type="dxa" w:w="2041"/>
            <w:vAlign w:val="center"/>
          </w:tcPr>
          <w:p>
            <w:pPr>
              <w:spacing w:after="0"/>
              <w:jc w:val="righ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9"/>
              </w:rPr>
              <w:t>195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  <w:jc w:val="righ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9"/>
              </w:rPr>
              <w:t>234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  <w:jc w:val="righ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9"/>
              </w:rPr>
              <w:t>10,118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F2F5FA"/>
            <w:vAlign w:val="center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9"/>
              </w:rPr>
              <w:t>杭州</w:t>
            </w:r>
          </w:p>
        </w:tc>
        <w:tc>
          <w:tcPr>
            <w:tcW w:type="dxa" w:w="1247"/>
            <w:shd w:val="clear" w:color="auto" w:fill="F2F5FA"/>
            <w:vAlign w:val="center"/>
          </w:tcPr>
          <w:p>
            <w:pPr>
              <w:spacing w:after="0"/>
              <w:jc w:val="righ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9"/>
              </w:rPr>
              <w:t>1,484</w:t>
            </w:r>
          </w:p>
        </w:tc>
        <w:tc>
          <w:tcPr>
            <w:tcW w:type="dxa" w:w="2041"/>
            <w:shd w:val="clear" w:color="auto" w:fill="F2F5FA"/>
            <w:vAlign w:val="center"/>
          </w:tcPr>
          <w:p>
            <w:pPr>
              <w:spacing w:after="0"/>
              <w:jc w:val="righ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9"/>
              </w:rPr>
              <w:t>124</w:t>
            </w:r>
          </w:p>
        </w:tc>
        <w:tc>
          <w:tcPr>
            <w:tcW w:type="dxa" w:w="2381"/>
            <w:shd w:val="clear" w:color="auto" w:fill="F2F5FA"/>
            <w:vAlign w:val="center"/>
          </w:tcPr>
          <w:p>
            <w:pPr>
              <w:spacing w:after="0"/>
              <w:jc w:val="righ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9"/>
              </w:rPr>
              <w:t>148</w:t>
            </w:r>
          </w:p>
        </w:tc>
        <w:tc>
          <w:tcPr>
            <w:tcW w:type="dxa" w:w="2494"/>
            <w:shd w:val="clear" w:color="auto" w:fill="F2F5FA"/>
            <w:vAlign w:val="center"/>
          </w:tcPr>
          <w:p>
            <w:pPr>
              <w:spacing w:after="0"/>
              <w:jc w:val="righ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9"/>
              </w:rPr>
              <w:t>6,432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9"/>
              </w:rPr>
              <w:t>南京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  <w:jc w:val="righ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9"/>
              </w:rPr>
              <w:t>1,073</w:t>
            </w:r>
          </w:p>
        </w:tc>
        <w:tc>
          <w:tcPr>
            <w:tcW w:type="dxa" w:w="2041"/>
            <w:vAlign w:val="center"/>
          </w:tcPr>
          <w:p>
            <w:pPr>
              <w:spacing w:after="0"/>
              <w:jc w:val="righ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9"/>
              </w:rPr>
              <w:t>89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  <w:jc w:val="righ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9"/>
              </w:rPr>
              <w:t>107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  <w:jc w:val="righ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9"/>
              </w:rPr>
              <w:t>4,650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F2F5FA"/>
            <w:vAlign w:val="center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9"/>
              </w:rPr>
              <w:t>苏州</w:t>
            </w:r>
          </w:p>
        </w:tc>
        <w:tc>
          <w:tcPr>
            <w:tcW w:type="dxa" w:w="1247"/>
            <w:shd w:val="clear" w:color="auto" w:fill="F2F5FA"/>
            <w:vAlign w:val="center"/>
          </w:tcPr>
          <w:p>
            <w:pPr>
              <w:spacing w:after="0"/>
              <w:jc w:val="righ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9"/>
              </w:rPr>
              <w:t>810</w:t>
            </w:r>
          </w:p>
        </w:tc>
        <w:tc>
          <w:tcPr>
            <w:tcW w:type="dxa" w:w="2041"/>
            <w:shd w:val="clear" w:color="auto" w:fill="F2F5FA"/>
            <w:vAlign w:val="center"/>
          </w:tcPr>
          <w:p>
            <w:pPr>
              <w:spacing w:after="0"/>
              <w:jc w:val="righ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9"/>
              </w:rPr>
              <w:t>67</w:t>
            </w:r>
          </w:p>
        </w:tc>
        <w:tc>
          <w:tcPr>
            <w:tcW w:type="dxa" w:w="2381"/>
            <w:shd w:val="clear" w:color="auto" w:fill="F2F5FA"/>
            <w:vAlign w:val="center"/>
          </w:tcPr>
          <w:p>
            <w:pPr>
              <w:spacing w:after="0"/>
              <w:jc w:val="righ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9"/>
              </w:rPr>
              <w:t>81</w:t>
            </w:r>
          </w:p>
        </w:tc>
        <w:tc>
          <w:tcPr>
            <w:tcW w:type="dxa" w:w="2494"/>
            <w:shd w:val="clear" w:color="auto" w:fill="F2F5FA"/>
            <w:vAlign w:val="center"/>
          </w:tcPr>
          <w:p>
            <w:pPr>
              <w:spacing w:after="0"/>
              <w:jc w:val="righ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9"/>
              </w:rPr>
              <w:t>3,509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9"/>
              </w:rPr>
              <w:t>常州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  <w:jc w:val="righ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9"/>
              </w:rPr>
              <w:t>583</w:t>
            </w:r>
          </w:p>
        </w:tc>
        <w:tc>
          <w:tcPr>
            <w:tcW w:type="dxa" w:w="2041"/>
            <w:vAlign w:val="center"/>
          </w:tcPr>
          <w:p>
            <w:pPr>
              <w:spacing w:after="0"/>
              <w:jc w:val="righ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9"/>
              </w:rPr>
              <w:t>49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  <w:jc w:val="righ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9"/>
              </w:rPr>
              <w:t>58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  <w:jc w:val="righ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9"/>
              </w:rPr>
              <w:t>2,527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F2F5FA"/>
            <w:vAlign w:val="center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9"/>
              </w:rPr>
              <w:t>连云港</w:t>
            </w:r>
          </w:p>
        </w:tc>
        <w:tc>
          <w:tcPr>
            <w:tcW w:type="dxa" w:w="1247"/>
            <w:shd w:val="clear" w:color="auto" w:fill="F2F5FA"/>
            <w:vAlign w:val="center"/>
          </w:tcPr>
          <w:p>
            <w:pPr>
              <w:spacing w:after="0"/>
              <w:jc w:val="righ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9"/>
              </w:rPr>
              <w:t>441</w:t>
            </w:r>
          </w:p>
        </w:tc>
        <w:tc>
          <w:tcPr>
            <w:tcW w:type="dxa" w:w="2041"/>
            <w:shd w:val="clear" w:color="auto" w:fill="F2F5FA"/>
            <w:vAlign w:val="center"/>
          </w:tcPr>
          <w:p>
            <w:pPr>
              <w:spacing w:after="0"/>
              <w:jc w:val="righ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9"/>
              </w:rPr>
              <w:t>37</w:t>
            </w:r>
          </w:p>
        </w:tc>
        <w:tc>
          <w:tcPr>
            <w:tcW w:type="dxa" w:w="2381"/>
            <w:shd w:val="clear" w:color="auto" w:fill="F2F5FA"/>
            <w:vAlign w:val="center"/>
          </w:tcPr>
          <w:p>
            <w:pPr>
              <w:spacing w:after="0"/>
              <w:jc w:val="righ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9"/>
              </w:rPr>
              <w:t>44</w:t>
            </w:r>
          </w:p>
        </w:tc>
        <w:tc>
          <w:tcPr>
            <w:tcW w:type="dxa" w:w="2494"/>
            <w:shd w:val="clear" w:color="auto" w:fill="F2F5FA"/>
            <w:vAlign w:val="center"/>
          </w:tcPr>
          <w:p>
            <w:pPr>
              <w:spacing w:after="0"/>
              <w:jc w:val="righ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9"/>
              </w:rPr>
              <w:t>1,912</w:t>
            </w:r>
          </w:p>
        </w:tc>
      </w:tr>
    </w:tbl>
    <w:p>
      <w:pPr>
        <w:spacing w:after="240" w:line="322" w:lineRule="auto"/>
      </w:pPr>
      <w:r>
        <w:rPr>
          <w:rFonts w:ascii="微软雅黑" w:hAnsi="微软雅黑" w:eastAsia="微软雅黑" w:cs="微软雅黑"/>
          <w:b w:val="0"/>
          <w:color w:val="000000"/>
          <w:sz w:val="21"/>
        </w:rPr>
        <w:t>首月现金是刚毕业时最容易被低估的一项。押一付三意味着入住时要付 1 个月押金加 3 个月房租，若通过中介还需另付 1 个月房租作为中介费。上海一次性需要 10,118 元，是连云港的 5.3 倍。</w:t>
      </w:r>
    </w:p>
    <w:p>
      <w:pPr>
        <w:pStyle w:val="Heading1"/>
        <w:keepNext/>
        <w:spacing w:before="320" w:after="140"/>
      </w:pPr>
      <w:r>
        <w:rPr>
          <w:rFonts w:ascii="微软雅黑" w:hAnsi="微软雅黑" w:eastAsia="微软雅黑" w:cs="微软雅黑"/>
          <w:b/>
          <w:color w:val="000000"/>
          <w:sz w:val="27"/>
        </w:rPr>
        <w:t>六、岗位工作条件</w:t>
      </w:r>
    </w:p>
    <w:p>
      <w:pPr>
        <w:spacing w:after="160" w:line="322" w:lineRule="auto"/>
      </w:pPr>
      <w:r>
        <w:rPr>
          <w:rFonts w:ascii="微软雅黑" w:hAnsi="微软雅黑" w:eastAsia="微软雅黑" w:cs="微软雅黑"/>
          <w:b w:val="0"/>
          <w:color w:val="000000"/>
          <w:sz w:val="21"/>
        </w:rPr>
        <w:t>工作条件数据来自 BOSS 直聘的结构化标签字段，覆盖 6197 条岗位。在全部电气相关岗位中，「不需要出差」标签出现 392 次，「需要出差」481 次，「周末双休」92 次。标签的存在与否反映的是雇主是否主动披露，未标注不代表没有该条件。</w:t>
      </w:r>
    </w:p>
    <w:tbl>
      <w:tblPr>
        <w:tblW w:type="auto" w:w="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ayout w:type="fixed"/>
        <w:tblCellMar>
          <w:top w:w="90" w:type="dxa"/>
          <w:start w:w="120" w:type="dxa"/>
          <w:bottom w:w="90" w:type="dxa"/>
          <w:end w:w="120" w:type="dxa"/>
        </w:tblCellMar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cantSplit/>
          <w:tblHeader/>
        </w:trPr>
        <w:tc>
          <w:tcPr>
            <w:tcW w:type="dxa" w:w="1474"/>
            <w:shd w:val="clear" w:color="auto" w:fill="1F3864"/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9"/>
              </w:rPr>
              <w:t>岗位族</w:t>
            </w:r>
          </w:p>
        </w:tc>
        <w:tc>
          <w:tcPr>
            <w:tcW w:type="dxa" w:w="1020"/>
            <w:shd w:val="clear" w:color="auto" w:fill="1F3864"/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9"/>
              </w:rPr>
              <w:t>岗位数</w:t>
            </w:r>
          </w:p>
        </w:tc>
        <w:tc>
          <w:tcPr>
            <w:tcW w:type="dxa" w:w="1701"/>
            <w:shd w:val="clear" w:color="auto" w:fill="1F3864"/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9"/>
              </w:rPr>
              <w:t>标注需要出差</w:t>
            </w:r>
          </w:p>
        </w:tc>
        <w:tc>
          <w:tcPr>
            <w:tcW w:type="dxa" w:w="1928"/>
            <w:shd w:val="clear" w:color="auto" w:fill="1F3864"/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9"/>
              </w:rPr>
              <w:t>标注不需要出差</w:t>
            </w:r>
          </w:p>
        </w:tc>
        <w:tc>
          <w:tcPr>
            <w:tcW w:type="dxa" w:w="3515"/>
            <w:shd w:val="clear" w:color="auto" w:fill="1F3864"/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9"/>
              </w:rPr>
              <w:t>说明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9"/>
              </w:rPr>
              <w:t>硬件类</w:t>
            </w:r>
          </w:p>
        </w:tc>
        <w:tc>
          <w:tcPr>
            <w:tcW w:type="dxa" w:w="1020"/>
            <w:vAlign w:val="center"/>
          </w:tcPr>
          <w:p>
            <w:pPr>
              <w:spacing w:after="0"/>
              <w:jc w:val="righ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9"/>
              </w:rPr>
              <w:t>114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  <w:jc w:val="righ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9"/>
              </w:rPr>
              <w:t>0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  <w:jc w:val="righ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9"/>
              </w:rPr>
              <w:t>0</w:t>
            </w:r>
          </w:p>
        </w:tc>
        <w:tc>
          <w:tcPr>
            <w:tcW w:type="dxa" w:w="3515"/>
            <w:vAlign w:val="center"/>
          </w:tcPr>
          <w:p>
            <w:pPr>
              <w:spacing w:after="0"/>
              <w:jc w:val="righ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9"/>
              </w:rPr>
              <w:t>非该岗位特征，通常不标注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F2F5FA"/>
            <w:vAlign w:val="center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9"/>
              </w:rPr>
              <w:t>电气设计</w:t>
            </w:r>
          </w:p>
        </w:tc>
        <w:tc>
          <w:tcPr>
            <w:tcW w:type="dxa" w:w="1020"/>
            <w:shd w:val="clear" w:color="auto" w:fill="F2F5FA"/>
            <w:vAlign w:val="center"/>
          </w:tcPr>
          <w:p>
            <w:pPr>
              <w:spacing w:after="0"/>
              <w:jc w:val="righ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9"/>
              </w:rPr>
              <w:t>57</w:t>
            </w:r>
          </w:p>
        </w:tc>
        <w:tc>
          <w:tcPr>
            <w:tcW w:type="dxa" w:w="1701"/>
            <w:shd w:val="clear" w:color="auto" w:fill="F2F5FA"/>
            <w:vAlign w:val="center"/>
          </w:tcPr>
          <w:p>
            <w:pPr>
              <w:spacing w:after="0"/>
              <w:jc w:val="righ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9"/>
              </w:rPr>
              <w:t>0</w:t>
            </w:r>
          </w:p>
        </w:tc>
        <w:tc>
          <w:tcPr>
            <w:tcW w:type="dxa" w:w="1928"/>
            <w:shd w:val="clear" w:color="auto" w:fill="F2F5FA"/>
            <w:vAlign w:val="center"/>
          </w:tcPr>
          <w:p>
            <w:pPr>
              <w:spacing w:after="0"/>
              <w:jc w:val="righ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9"/>
              </w:rPr>
              <w:t>0</w:t>
            </w:r>
          </w:p>
        </w:tc>
        <w:tc>
          <w:tcPr>
            <w:tcW w:type="dxa" w:w="3515"/>
            <w:shd w:val="clear" w:color="auto" w:fill="F2F5FA"/>
            <w:vAlign w:val="center"/>
          </w:tcPr>
          <w:p>
            <w:pPr>
              <w:spacing w:after="0"/>
              <w:jc w:val="righ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9"/>
              </w:rPr>
              <w:t>同上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9"/>
              </w:rPr>
              <w:t>测试类</w:t>
            </w:r>
          </w:p>
        </w:tc>
        <w:tc>
          <w:tcPr>
            <w:tcW w:type="dxa" w:w="1020"/>
            <w:vAlign w:val="center"/>
          </w:tcPr>
          <w:p>
            <w:pPr>
              <w:spacing w:after="0"/>
              <w:jc w:val="righ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9"/>
              </w:rPr>
              <w:t>36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  <w:jc w:val="righ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9"/>
              </w:rPr>
              <w:t>0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  <w:jc w:val="righ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9"/>
              </w:rPr>
              <w:t>0</w:t>
            </w:r>
          </w:p>
        </w:tc>
        <w:tc>
          <w:tcPr>
            <w:tcW w:type="dxa" w:w="3515"/>
            <w:vAlign w:val="center"/>
          </w:tcPr>
          <w:p>
            <w:pPr>
              <w:spacing w:after="0"/>
              <w:jc w:val="righ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9"/>
              </w:rPr>
              <w:t>同上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F2F5FA"/>
            <w:vAlign w:val="center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9"/>
              </w:rPr>
              <w:t>电源类</w:t>
            </w:r>
          </w:p>
        </w:tc>
        <w:tc>
          <w:tcPr>
            <w:tcW w:type="dxa" w:w="1020"/>
            <w:shd w:val="clear" w:color="auto" w:fill="F2F5FA"/>
            <w:vAlign w:val="center"/>
          </w:tcPr>
          <w:p>
            <w:pPr>
              <w:spacing w:after="0"/>
              <w:jc w:val="righ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9"/>
              </w:rPr>
              <w:t>11</w:t>
            </w:r>
          </w:p>
        </w:tc>
        <w:tc>
          <w:tcPr>
            <w:tcW w:type="dxa" w:w="1701"/>
            <w:shd w:val="clear" w:color="auto" w:fill="F2F5FA"/>
            <w:vAlign w:val="center"/>
          </w:tcPr>
          <w:p>
            <w:pPr>
              <w:spacing w:after="0"/>
              <w:jc w:val="righ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9"/>
              </w:rPr>
              <w:t>0</w:t>
            </w:r>
          </w:p>
        </w:tc>
        <w:tc>
          <w:tcPr>
            <w:tcW w:type="dxa" w:w="1928"/>
            <w:shd w:val="clear" w:color="auto" w:fill="F2F5FA"/>
            <w:vAlign w:val="center"/>
          </w:tcPr>
          <w:p>
            <w:pPr>
              <w:spacing w:after="0"/>
              <w:jc w:val="righ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9"/>
              </w:rPr>
              <w:t>0</w:t>
            </w:r>
          </w:p>
        </w:tc>
        <w:tc>
          <w:tcPr>
            <w:tcW w:type="dxa" w:w="3515"/>
            <w:shd w:val="clear" w:color="auto" w:fill="F2F5FA"/>
            <w:vAlign w:val="center"/>
          </w:tcPr>
          <w:p>
            <w:pPr>
              <w:spacing w:after="0"/>
              <w:jc w:val="righ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9"/>
              </w:rPr>
              <w:t>同上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9"/>
              </w:rPr>
              <w:t>设备工程师</w:t>
            </w:r>
          </w:p>
        </w:tc>
        <w:tc>
          <w:tcPr>
            <w:tcW w:type="dxa" w:w="1020"/>
            <w:vAlign w:val="center"/>
          </w:tcPr>
          <w:p>
            <w:pPr>
              <w:spacing w:after="0"/>
              <w:jc w:val="righ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9"/>
              </w:rPr>
              <w:t>50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  <w:jc w:val="righ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9"/>
              </w:rPr>
              <w:t>27（54%）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  <w:jc w:val="righ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9"/>
              </w:rPr>
              <w:t>22（44%）</w:t>
            </w:r>
          </w:p>
        </w:tc>
        <w:tc>
          <w:tcPr>
            <w:tcW w:type="dxa" w:w="3515"/>
            <w:vAlign w:val="center"/>
          </w:tcPr>
          <w:p>
            <w:pPr>
              <w:spacing w:after="0"/>
              <w:jc w:val="righ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9"/>
              </w:rPr>
              <w:t>核心工作条件，98% 有标注</w:t>
            </w:r>
          </w:p>
        </w:tc>
      </w:tr>
    </w:tbl>
    <w:p>
      <w:pPr>
        <w:spacing w:after="240" w:line="322" w:lineRule="auto"/>
      </w:pPr>
      <w:r>
        <w:rPr>
          <w:rFonts w:ascii="微软雅黑" w:hAnsi="微软雅黑" w:eastAsia="微软雅黑" w:cs="微软雅黑"/>
          <w:b w:val="0"/>
          <w:color w:val="000000"/>
          <w:sz w:val="21"/>
        </w:rPr>
        <w:t>进一步交叉筛选发现，「免房租」与「不需要出差」两个条件同时满足的岗位共 12 个，集中在设备工程师岗位族，企业多为制造业工厂，包括比亚迪、扬子江药业、龙腾光电、友达光电、蜂巢汽车集团等。</w:t>
      </w:r>
    </w:p>
    <w:p>
      <w:pPr>
        <w:pStyle w:val="Heading1"/>
        <w:keepNext/>
        <w:spacing w:before="320" w:after="140"/>
      </w:pPr>
      <w:r>
        <w:rPr>
          <w:rFonts w:ascii="微软雅黑" w:hAnsi="微软雅黑" w:eastAsia="微软雅黑" w:cs="微软雅黑"/>
          <w:b/>
          <w:color w:val="000000"/>
          <w:sz w:val="27"/>
        </w:rPr>
        <w:t>七、净结余与城市排序</w:t>
      </w:r>
    </w:p>
    <w:p>
      <w:pPr>
        <w:spacing w:after="160" w:line="322" w:lineRule="auto"/>
      </w:pPr>
      <w:r>
        <w:rPr>
          <w:rFonts w:ascii="微软雅黑" w:hAnsi="微软雅黑" w:eastAsia="微软雅黑" w:cs="微软雅黑"/>
          <w:b w:val="0"/>
          <w:color w:val="000000"/>
          <w:sz w:val="21"/>
        </w:rPr>
        <w:t>净结余按「含公积金」口径计算，即现金到手加上可提取的公积金，扣除房租、餐饮与通勤。月薪取招聘平台应届生档薪资下限的中位数。房租分两种口径分别计算：合租单间按等效面积 25.8 平方米换算（上海、杭州、南京、温州使用实测合租价），整租一居按建筑面积 50 平方米换算。</w:t>
      </w:r>
    </w:p>
    <w:p>
      <w:pPr>
        <w:spacing w:after="100" w:line="322" w:lineRule="auto"/>
      </w:pPr>
      <w:r>
        <w:rPr>
          <w:rFonts w:ascii="微软雅黑" w:hAnsi="微软雅黑" w:eastAsia="微软雅黑" w:cs="微软雅黑"/>
          <w:b/>
          <w:color w:val="000000"/>
          <w:sz w:val="20"/>
        </w:rPr>
        <w:t>口径一：合租单间</w:t>
      </w:r>
    </w:p>
    <w:p>
      <w:pPr>
        <w:spacing w:after="80" w:line="322" w:lineRule="auto"/>
      </w:pPr>
      <w:r>
        <w:rPr>
          <w:rFonts w:ascii="微软雅黑" w:hAnsi="微软雅黑" w:eastAsia="微软雅黑" w:cs="微软雅黑"/>
          <w:b w:val="0"/>
          <w:color w:val="000000"/>
          <w:sz w:val="18"/>
        </w:rPr>
        <w:t>下表按房东直租计算，未含中介费或品牌公寓服务费。</w:t>
      </w:r>
    </w:p>
    <w:tbl>
      <w:tblPr>
        <w:tblW w:type="auto" w:w="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ayout w:type="fixed"/>
        <w:tblCellMar>
          <w:top w:w="90" w:type="dxa"/>
          <w:start w:w="120" w:type="dxa"/>
          <w:bottom w:w="90" w:type="dxa"/>
          <w:end w:w="120" w:type="dxa"/>
        </w:tblCellMar>
        <w:tblLook w:firstColumn="1" w:firstRow="1" w:lastColumn="0" w:lastRow="0" w:noHBand="0" w:noVBand="1" w:val="04A0"/>
      </w:tblPr>
      <w:tblGrid>
        <w:gridCol w:w="1205"/>
        <w:gridCol w:w="1205"/>
        <w:gridCol w:w="1205"/>
        <w:gridCol w:w="1205"/>
        <w:gridCol w:w="1205"/>
        <w:gridCol w:w="1205"/>
        <w:gridCol w:w="1205"/>
        <w:gridCol w:w="1205"/>
      </w:tblGrid>
      <w:tr>
        <w:trPr>
          <w:cantSplit/>
          <w:tblHeader/>
        </w:trPr>
        <w:tc>
          <w:tcPr>
            <w:tcW w:type="dxa" w:w="1020"/>
            <w:shd w:val="clear" w:color="auto" w:fill="1F3864"/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9"/>
              </w:rPr>
              <w:t>城市</w:t>
            </w:r>
          </w:p>
        </w:tc>
        <w:tc>
          <w:tcPr>
            <w:tcW w:type="dxa" w:w="1247"/>
            <w:shd w:val="clear" w:color="auto" w:fill="1F3864"/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9"/>
              </w:rPr>
              <w:t>税前月薪</w:t>
            </w:r>
          </w:p>
        </w:tc>
        <w:tc>
          <w:tcPr>
            <w:tcW w:type="dxa" w:w="1020"/>
            <w:shd w:val="clear" w:color="auto" w:fill="1F3864"/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9"/>
              </w:rPr>
              <w:t>合租</w:t>
            </w:r>
          </w:p>
        </w:tc>
        <w:tc>
          <w:tcPr>
            <w:tcW w:type="dxa" w:w="907"/>
            <w:shd w:val="clear" w:color="auto" w:fill="1F3864"/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9"/>
              </w:rPr>
              <w:t>通勤</w:t>
            </w:r>
          </w:p>
        </w:tc>
        <w:tc>
          <w:tcPr>
            <w:tcW w:type="dxa" w:w="1020"/>
            <w:shd w:val="clear" w:color="auto" w:fill="1F3864"/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9"/>
              </w:rPr>
              <w:t>餐饮</w:t>
            </w:r>
          </w:p>
        </w:tc>
        <w:tc>
          <w:tcPr>
            <w:tcW w:type="dxa" w:w="1587"/>
            <w:shd w:val="clear" w:color="auto" w:fill="1F3864"/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9"/>
              </w:rPr>
              <w:t>净结余（直租）</w:t>
            </w:r>
          </w:p>
        </w:tc>
        <w:tc>
          <w:tcPr>
            <w:tcW w:type="dxa" w:w="1587"/>
            <w:shd w:val="clear" w:color="auto" w:fill="1F3864"/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9"/>
              </w:rPr>
              <w:t>净结余（中介）</w:t>
            </w:r>
          </w:p>
        </w:tc>
        <w:tc>
          <w:tcPr>
            <w:tcW w:type="dxa" w:w="1361"/>
            <w:shd w:val="clear" w:color="auto" w:fill="1F3864"/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9"/>
              </w:rPr>
              <w:t>首月现金</w:t>
            </w:r>
          </w:p>
        </w:tc>
      </w:tr>
      <w:tr>
        <w:trPr>
          <w:cantSplit/>
        </w:trPr>
        <w:tc>
          <w:tcPr>
            <w:tcW w:type="dxa" w:w="1020"/>
            <w:vAlign w:val="center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9"/>
              </w:rPr>
              <w:t>上海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  <w:jc w:val="righ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9"/>
              </w:rPr>
              <w:t>10,000</w:t>
            </w:r>
          </w:p>
        </w:tc>
        <w:tc>
          <w:tcPr>
            <w:tcW w:type="dxa" w:w="1020"/>
            <w:vAlign w:val="center"/>
          </w:tcPr>
          <w:p>
            <w:pPr>
              <w:spacing w:after="0"/>
              <w:jc w:val="righ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9"/>
              </w:rPr>
              <w:t>2,335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righ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9"/>
              </w:rPr>
              <w:t>176</w:t>
            </w:r>
          </w:p>
        </w:tc>
        <w:tc>
          <w:tcPr>
            <w:tcW w:type="dxa" w:w="1020"/>
            <w:vAlign w:val="center"/>
          </w:tcPr>
          <w:p>
            <w:pPr>
              <w:spacing w:after="0"/>
              <w:jc w:val="righ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9"/>
              </w:rPr>
              <w:t>1,605</w:t>
            </w:r>
          </w:p>
        </w:tc>
        <w:tc>
          <w:tcPr>
            <w:tcW w:type="dxa" w:w="1587"/>
            <w:vAlign w:val="center"/>
          </w:tcPr>
          <w:p>
            <w:pPr>
              <w:spacing w:after="0"/>
              <w:jc w:val="righ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9"/>
              </w:rPr>
              <w:t>4,601</w:t>
            </w:r>
          </w:p>
        </w:tc>
        <w:tc>
          <w:tcPr>
            <w:tcW w:type="dxa" w:w="1587"/>
            <w:vAlign w:val="center"/>
          </w:tcPr>
          <w:p>
            <w:pPr>
              <w:spacing w:after="0"/>
              <w:jc w:val="righ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9"/>
              </w:rPr>
              <w:t>4,406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  <w:jc w:val="righ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9"/>
              </w:rPr>
              <w:t>10,118</w:t>
            </w:r>
          </w:p>
        </w:tc>
      </w:tr>
      <w:tr>
        <w:trPr>
          <w:cantSplit/>
        </w:trPr>
        <w:tc>
          <w:tcPr>
            <w:tcW w:type="dxa" w:w="1020"/>
            <w:shd w:val="clear" w:color="auto" w:fill="F2F5FA"/>
            <w:vAlign w:val="center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9"/>
              </w:rPr>
              <w:t>苏州</w:t>
            </w:r>
          </w:p>
        </w:tc>
        <w:tc>
          <w:tcPr>
            <w:tcW w:type="dxa" w:w="1247"/>
            <w:shd w:val="clear" w:color="auto" w:fill="F2F5FA"/>
            <w:vAlign w:val="center"/>
          </w:tcPr>
          <w:p>
            <w:pPr>
              <w:spacing w:after="0"/>
              <w:jc w:val="righ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9"/>
              </w:rPr>
              <w:t>8,000</w:t>
            </w:r>
          </w:p>
        </w:tc>
        <w:tc>
          <w:tcPr>
            <w:tcW w:type="dxa" w:w="1020"/>
            <w:shd w:val="clear" w:color="auto" w:fill="F2F5FA"/>
            <w:vAlign w:val="center"/>
          </w:tcPr>
          <w:p>
            <w:pPr>
              <w:spacing w:after="0"/>
              <w:jc w:val="righ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9"/>
              </w:rPr>
              <w:t>810</w:t>
            </w:r>
          </w:p>
        </w:tc>
        <w:tc>
          <w:tcPr>
            <w:tcW w:type="dxa" w:w="907"/>
            <w:shd w:val="clear" w:color="auto" w:fill="F2F5FA"/>
            <w:vAlign w:val="center"/>
          </w:tcPr>
          <w:p>
            <w:pPr>
              <w:spacing w:after="0"/>
              <w:jc w:val="righ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9"/>
              </w:rPr>
              <w:t>132</w:t>
            </w:r>
          </w:p>
        </w:tc>
        <w:tc>
          <w:tcPr>
            <w:tcW w:type="dxa" w:w="1020"/>
            <w:shd w:val="clear" w:color="auto" w:fill="F2F5FA"/>
            <w:vAlign w:val="center"/>
          </w:tcPr>
          <w:p>
            <w:pPr>
              <w:spacing w:after="0"/>
              <w:jc w:val="righ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9"/>
              </w:rPr>
              <w:t>1,552</w:t>
            </w:r>
          </w:p>
        </w:tc>
        <w:tc>
          <w:tcPr>
            <w:tcW w:type="dxa" w:w="1587"/>
            <w:shd w:val="clear" w:color="auto" w:fill="F2F5FA"/>
            <w:vAlign w:val="center"/>
          </w:tcPr>
          <w:p>
            <w:pPr>
              <w:spacing w:after="0"/>
              <w:jc w:val="righ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9"/>
              </w:rPr>
              <w:t>4,505</w:t>
            </w:r>
          </w:p>
        </w:tc>
        <w:tc>
          <w:tcPr>
            <w:tcW w:type="dxa" w:w="1587"/>
            <w:shd w:val="clear" w:color="auto" w:fill="F2F5FA"/>
            <w:vAlign w:val="center"/>
          </w:tcPr>
          <w:p>
            <w:pPr>
              <w:spacing w:after="0"/>
              <w:jc w:val="righ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9"/>
              </w:rPr>
              <w:t>4,437</w:t>
            </w:r>
          </w:p>
        </w:tc>
        <w:tc>
          <w:tcPr>
            <w:tcW w:type="dxa" w:w="1361"/>
            <w:shd w:val="clear" w:color="auto" w:fill="F2F5FA"/>
            <w:vAlign w:val="center"/>
          </w:tcPr>
          <w:p>
            <w:pPr>
              <w:spacing w:after="0"/>
              <w:jc w:val="righ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9"/>
              </w:rPr>
              <w:t>3,510</w:t>
            </w:r>
          </w:p>
        </w:tc>
      </w:tr>
      <w:tr>
        <w:trPr>
          <w:cantSplit/>
        </w:trPr>
        <w:tc>
          <w:tcPr>
            <w:tcW w:type="dxa" w:w="1020"/>
            <w:vAlign w:val="center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9"/>
              </w:rPr>
              <w:t>南京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  <w:jc w:val="righ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9"/>
              </w:rPr>
              <w:t>8,000</w:t>
            </w:r>
          </w:p>
        </w:tc>
        <w:tc>
          <w:tcPr>
            <w:tcW w:type="dxa" w:w="1020"/>
            <w:vAlign w:val="center"/>
          </w:tcPr>
          <w:p>
            <w:pPr>
              <w:spacing w:after="0"/>
              <w:jc w:val="righ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9"/>
              </w:rPr>
              <w:t>1,073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righ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9"/>
              </w:rPr>
              <w:t>132</w:t>
            </w:r>
          </w:p>
        </w:tc>
        <w:tc>
          <w:tcPr>
            <w:tcW w:type="dxa" w:w="1020"/>
            <w:vAlign w:val="center"/>
          </w:tcPr>
          <w:p>
            <w:pPr>
              <w:spacing w:after="0"/>
              <w:jc w:val="righ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9"/>
              </w:rPr>
              <w:t>1,505</w:t>
            </w:r>
          </w:p>
        </w:tc>
        <w:tc>
          <w:tcPr>
            <w:tcW w:type="dxa" w:w="1587"/>
            <w:vAlign w:val="center"/>
          </w:tcPr>
          <w:p>
            <w:pPr>
              <w:spacing w:after="0"/>
              <w:jc w:val="righ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9"/>
              </w:rPr>
              <w:t>4,289</w:t>
            </w:r>
          </w:p>
        </w:tc>
        <w:tc>
          <w:tcPr>
            <w:tcW w:type="dxa" w:w="1587"/>
            <w:vAlign w:val="center"/>
          </w:tcPr>
          <w:p>
            <w:pPr>
              <w:spacing w:after="0"/>
              <w:jc w:val="righ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9"/>
              </w:rPr>
              <w:t>4,199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  <w:jc w:val="righ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9"/>
              </w:rPr>
              <w:t>4,649</w:t>
            </w:r>
          </w:p>
        </w:tc>
      </w:tr>
      <w:tr>
        <w:trPr>
          <w:cantSplit/>
        </w:trPr>
        <w:tc>
          <w:tcPr>
            <w:tcW w:type="dxa" w:w="1020"/>
            <w:shd w:val="clear" w:color="auto" w:fill="F2F5FA"/>
            <w:vAlign w:val="center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9"/>
              </w:rPr>
              <w:t>常州</w:t>
            </w:r>
          </w:p>
        </w:tc>
        <w:tc>
          <w:tcPr>
            <w:tcW w:type="dxa" w:w="1247"/>
            <w:shd w:val="clear" w:color="auto" w:fill="F2F5FA"/>
            <w:vAlign w:val="center"/>
          </w:tcPr>
          <w:p>
            <w:pPr>
              <w:spacing w:after="0"/>
              <w:jc w:val="righ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9"/>
              </w:rPr>
              <w:t>7,000</w:t>
            </w:r>
          </w:p>
        </w:tc>
        <w:tc>
          <w:tcPr>
            <w:tcW w:type="dxa" w:w="1020"/>
            <w:shd w:val="clear" w:color="auto" w:fill="F2F5FA"/>
            <w:vAlign w:val="center"/>
          </w:tcPr>
          <w:p>
            <w:pPr>
              <w:spacing w:after="0"/>
              <w:jc w:val="righ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9"/>
              </w:rPr>
              <w:t>583</w:t>
            </w:r>
          </w:p>
        </w:tc>
        <w:tc>
          <w:tcPr>
            <w:tcW w:type="dxa" w:w="907"/>
            <w:shd w:val="clear" w:color="auto" w:fill="F2F5FA"/>
            <w:vAlign w:val="center"/>
          </w:tcPr>
          <w:p>
            <w:pPr>
              <w:spacing w:after="0"/>
              <w:jc w:val="righ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9"/>
              </w:rPr>
              <w:t>132</w:t>
            </w:r>
          </w:p>
        </w:tc>
        <w:tc>
          <w:tcPr>
            <w:tcW w:type="dxa" w:w="1020"/>
            <w:shd w:val="clear" w:color="auto" w:fill="F2F5FA"/>
            <w:vAlign w:val="center"/>
          </w:tcPr>
          <w:p>
            <w:pPr>
              <w:spacing w:after="0"/>
              <w:jc w:val="righ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9"/>
              </w:rPr>
              <w:t>1,185</w:t>
            </w:r>
          </w:p>
        </w:tc>
        <w:tc>
          <w:tcPr>
            <w:tcW w:type="dxa" w:w="1587"/>
            <w:shd w:val="clear" w:color="auto" w:fill="F2F5FA"/>
            <w:vAlign w:val="center"/>
          </w:tcPr>
          <w:p>
            <w:pPr>
              <w:spacing w:after="0"/>
              <w:jc w:val="righ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9"/>
              </w:rPr>
              <w:t>4,229</w:t>
            </w:r>
          </w:p>
        </w:tc>
        <w:tc>
          <w:tcPr>
            <w:tcW w:type="dxa" w:w="1587"/>
            <w:shd w:val="clear" w:color="auto" w:fill="F2F5FA"/>
            <w:vAlign w:val="center"/>
          </w:tcPr>
          <w:p>
            <w:pPr>
              <w:spacing w:after="0"/>
              <w:jc w:val="righ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9"/>
              </w:rPr>
              <w:t>4,180</w:t>
            </w:r>
          </w:p>
        </w:tc>
        <w:tc>
          <w:tcPr>
            <w:tcW w:type="dxa" w:w="1361"/>
            <w:shd w:val="clear" w:color="auto" w:fill="F2F5FA"/>
            <w:vAlign w:val="center"/>
          </w:tcPr>
          <w:p>
            <w:pPr>
              <w:spacing w:after="0"/>
              <w:jc w:val="righ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9"/>
              </w:rPr>
              <w:t>2,526</w:t>
            </w:r>
          </w:p>
        </w:tc>
      </w:tr>
      <w:tr>
        <w:trPr>
          <w:cantSplit/>
        </w:trPr>
        <w:tc>
          <w:tcPr>
            <w:tcW w:type="dxa" w:w="1020"/>
            <w:vAlign w:val="center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9"/>
              </w:rPr>
              <w:t>连云港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  <w:jc w:val="righ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9"/>
              </w:rPr>
              <w:t>6,000</w:t>
            </w:r>
          </w:p>
        </w:tc>
        <w:tc>
          <w:tcPr>
            <w:tcW w:type="dxa" w:w="1020"/>
            <w:vAlign w:val="center"/>
          </w:tcPr>
          <w:p>
            <w:pPr>
              <w:spacing w:after="0"/>
              <w:jc w:val="righ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9"/>
              </w:rPr>
              <w:t>441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righ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9"/>
              </w:rPr>
              <w:t>88</w:t>
            </w:r>
          </w:p>
        </w:tc>
        <w:tc>
          <w:tcPr>
            <w:tcW w:type="dxa" w:w="1020"/>
            <w:vAlign w:val="center"/>
          </w:tcPr>
          <w:p>
            <w:pPr>
              <w:spacing w:after="0"/>
              <w:jc w:val="righ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9"/>
              </w:rPr>
              <w:t>762</w:t>
            </w:r>
          </w:p>
        </w:tc>
        <w:tc>
          <w:tcPr>
            <w:tcW w:type="dxa" w:w="1587"/>
            <w:vAlign w:val="center"/>
          </w:tcPr>
          <w:p>
            <w:pPr>
              <w:spacing w:after="0"/>
              <w:jc w:val="righ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9"/>
              </w:rPr>
              <w:t>3,964</w:t>
            </w:r>
          </w:p>
        </w:tc>
        <w:tc>
          <w:tcPr>
            <w:tcW w:type="dxa" w:w="1587"/>
            <w:vAlign w:val="center"/>
          </w:tcPr>
          <w:p>
            <w:pPr>
              <w:spacing w:after="0"/>
              <w:jc w:val="righ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9"/>
              </w:rPr>
              <w:t>3,927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  <w:jc w:val="righ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9"/>
              </w:rPr>
              <w:t>1,911</w:t>
            </w:r>
          </w:p>
        </w:tc>
      </w:tr>
      <w:tr>
        <w:trPr>
          <w:cantSplit/>
        </w:trPr>
        <w:tc>
          <w:tcPr>
            <w:tcW w:type="dxa" w:w="1020"/>
            <w:shd w:val="clear" w:color="auto" w:fill="F2F5FA"/>
            <w:vAlign w:val="center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9"/>
              </w:rPr>
              <w:t>盐城</w:t>
            </w:r>
          </w:p>
        </w:tc>
        <w:tc>
          <w:tcPr>
            <w:tcW w:type="dxa" w:w="1247"/>
            <w:shd w:val="clear" w:color="auto" w:fill="F2F5FA"/>
            <w:vAlign w:val="center"/>
          </w:tcPr>
          <w:p>
            <w:pPr>
              <w:spacing w:after="0"/>
              <w:jc w:val="righ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9"/>
              </w:rPr>
              <w:t>6,000</w:t>
            </w:r>
          </w:p>
        </w:tc>
        <w:tc>
          <w:tcPr>
            <w:tcW w:type="dxa" w:w="1020"/>
            <w:shd w:val="clear" w:color="auto" w:fill="F2F5FA"/>
            <w:vAlign w:val="center"/>
          </w:tcPr>
          <w:p>
            <w:pPr>
              <w:spacing w:after="0"/>
              <w:jc w:val="righ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9"/>
              </w:rPr>
              <w:t>425</w:t>
            </w:r>
          </w:p>
        </w:tc>
        <w:tc>
          <w:tcPr>
            <w:tcW w:type="dxa" w:w="907"/>
            <w:shd w:val="clear" w:color="auto" w:fill="F2F5FA"/>
            <w:vAlign w:val="center"/>
          </w:tcPr>
          <w:p>
            <w:pPr>
              <w:spacing w:after="0"/>
              <w:jc w:val="righ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9"/>
              </w:rPr>
              <w:t>88</w:t>
            </w:r>
          </w:p>
        </w:tc>
        <w:tc>
          <w:tcPr>
            <w:tcW w:type="dxa" w:w="1020"/>
            <w:shd w:val="clear" w:color="auto" w:fill="F2F5FA"/>
            <w:vAlign w:val="center"/>
          </w:tcPr>
          <w:p>
            <w:pPr>
              <w:spacing w:after="0"/>
              <w:jc w:val="righ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9"/>
              </w:rPr>
              <w:t>815</w:t>
            </w:r>
          </w:p>
        </w:tc>
        <w:tc>
          <w:tcPr>
            <w:tcW w:type="dxa" w:w="1587"/>
            <w:shd w:val="clear" w:color="auto" w:fill="F2F5FA"/>
            <w:vAlign w:val="center"/>
          </w:tcPr>
          <w:p>
            <w:pPr>
              <w:spacing w:after="0"/>
              <w:jc w:val="righ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9"/>
              </w:rPr>
              <w:t>3,927</w:t>
            </w:r>
          </w:p>
        </w:tc>
        <w:tc>
          <w:tcPr>
            <w:tcW w:type="dxa" w:w="1587"/>
            <w:shd w:val="clear" w:color="auto" w:fill="F2F5FA"/>
            <w:vAlign w:val="center"/>
          </w:tcPr>
          <w:p>
            <w:pPr>
              <w:spacing w:after="0"/>
              <w:jc w:val="righ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9"/>
              </w:rPr>
              <w:t>3,891</w:t>
            </w:r>
          </w:p>
        </w:tc>
        <w:tc>
          <w:tcPr>
            <w:tcW w:type="dxa" w:w="1361"/>
            <w:shd w:val="clear" w:color="auto" w:fill="F2F5FA"/>
            <w:vAlign w:val="center"/>
          </w:tcPr>
          <w:p>
            <w:pPr>
              <w:spacing w:after="0"/>
              <w:jc w:val="righ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9"/>
              </w:rPr>
              <w:t>1,841</w:t>
            </w:r>
          </w:p>
        </w:tc>
      </w:tr>
      <w:tr>
        <w:trPr>
          <w:cantSplit/>
        </w:trPr>
        <w:tc>
          <w:tcPr>
            <w:tcW w:type="dxa" w:w="1020"/>
            <w:vAlign w:val="center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9"/>
              </w:rPr>
              <w:t>徐州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  <w:jc w:val="righ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9"/>
              </w:rPr>
              <w:t>6,000</w:t>
            </w:r>
          </w:p>
        </w:tc>
        <w:tc>
          <w:tcPr>
            <w:tcW w:type="dxa" w:w="1020"/>
            <w:vAlign w:val="center"/>
          </w:tcPr>
          <w:p>
            <w:pPr>
              <w:spacing w:after="0"/>
              <w:jc w:val="righ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9"/>
              </w:rPr>
              <w:t>402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righ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9"/>
              </w:rPr>
              <w:t>132</w:t>
            </w:r>
          </w:p>
        </w:tc>
        <w:tc>
          <w:tcPr>
            <w:tcW w:type="dxa" w:w="1020"/>
            <w:vAlign w:val="center"/>
          </w:tcPr>
          <w:p>
            <w:pPr>
              <w:spacing w:after="0"/>
              <w:jc w:val="righ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9"/>
              </w:rPr>
              <w:t>796</w:t>
            </w:r>
          </w:p>
        </w:tc>
        <w:tc>
          <w:tcPr>
            <w:tcW w:type="dxa" w:w="1587"/>
            <w:vAlign w:val="center"/>
          </w:tcPr>
          <w:p>
            <w:pPr>
              <w:spacing w:after="0"/>
              <w:jc w:val="righ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9"/>
              </w:rPr>
              <w:t>3,925</w:t>
            </w:r>
          </w:p>
        </w:tc>
        <w:tc>
          <w:tcPr>
            <w:tcW w:type="dxa" w:w="1587"/>
            <w:vAlign w:val="center"/>
          </w:tcPr>
          <w:p>
            <w:pPr>
              <w:spacing w:after="0"/>
              <w:jc w:val="righ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9"/>
              </w:rPr>
              <w:t>3,891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  <w:jc w:val="righ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9"/>
              </w:rPr>
              <w:t>1,742</w:t>
            </w:r>
          </w:p>
        </w:tc>
      </w:tr>
      <w:tr>
        <w:trPr>
          <w:cantSplit/>
        </w:trPr>
        <w:tc>
          <w:tcPr>
            <w:tcW w:type="dxa" w:w="1020"/>
            <w:shd w:val="clear" w:color="auto" w:fill="F2F5FA"/>
            <w:vAlign w:val="center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9"/>
              </w:rPr>
              <w:t>绍兴</w:t>
            </w:r>
          </w:p>
        </w:tc>
        <w:tc>
          <w:tcPr>
            <w:tcW w:type="dxa" w:w="1247"/>
            <w:shd w:val="clear" w:color="auto" w:fill="F2F5FA"/>
            <w:vAlign w:val="center"/>
          </w:tcPr>
          <w:p>
            <w:pPr>
              <w:spacing w:after="0"/>
              <w:jc w:val="righ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9"/>
              </w:rPr>
              <w:t>7,000</w:t>
            </w:r>
          </w:p>
        </w:tc>
        <w:tc>
          <w:tcPr>
            <w:tcW w:type="dxa" w:w="1020"/>
            <w:shd w:val="clear" w:color="auto" w:fill="F2F5FA"/>
            <w:vAlign w:val="center"/>
          </w:tcPr>
          <w:p>
            <w:pPr>
              <w:spacing w:after="0"/>
              <w:jc w:val="righ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9"/>
              </w:rPr>
              <w:t>626</w:t>
            </w:r>
          </w:p>
        </w:tc>
        <w:tc>
          <w:tcPr>
            <w:tcW w:type="dxa" w:w="907"/>
            <w:shd w:val="clear" w:color="auto" w:fill="F2F5FA"/>
            <w:vAlign w:val="center"/>
          </w:tcPr>
          <w:p>
            <w:pPr>
              <w:spacing w:after="0"/>
              <w:jc w:val="righ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9"/>
              </w:rPr>
              <w:t>132</w:t>
            </w:r>
          </w:p>
        </w:tc>
        <w:tc>
          <w:tcPr>
            <w:tcW w:type="dxa" w:w="1020"/>
            <w:shd w:val="clear" w:color="auto" w:fill="F2F5FA"/>
            <w:vAlign w:val="center"/>
          </w:tcPr>
          <w:p>
            <w:pPr>
              <w:spacing w:after="0"/>
              <w:jc w:val="righ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9"/>
              </w:rPr>
              <w:t>1,460</w:t>
            </w:r>
          </w:p>
        </w:tc>
        <w:tc>
          <w:tcPr>
            <w:tcW w:type="dxa" w:w="1587"/>
            <w:shd w:val="clear" w:color="auto" w:fill="F2F5FA"/>
            <w:vAlign w:val="center"/>
          </w:tcPr>
          <w:p>
            <w:pPr>
              <w:spacing w:after="0"/>
              <w:jc w:val="righ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9"/>
              </w:rPr>
              <w:t>3,908</w:t>
            </w:r>
          </w:p>
        </w:tc>
        <w:tc>
          <w:tcPr>
            <w:tcW w:type="dxa" w:w="1587"/>
            <w:shd w:val="clear" w:color="auto" w:fill="F2F5FA"/>
            <w:vAlign w:val="center"/>
          </w:tcPr>
          <w:p>
            <w:pPr>
              <w:spacing w:after="0"/>
              <w:jc w:val="righ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9"/>
              </w:rPr>
              <w:t>3,855</w:t>
            </w:r>
          </w:p>
        </w:tc>
        <w:tc>
          <w:tcPr>
            <w:tcW w:type="dxa" w:w="1361"/>
            <w:shd w:val="clear" w:color="auto" w:fill="F2F5FA"/>
            <w:vAlign w:val="center"/>
          </w:tcPr>
          <w:p>
            <w:pPr>
              <w:spacing w:after="0"/>
              <w:jc w:val="righ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9"/>
              </w:rPr>
              <w:t>2,712</w:t>
            </w:r>
          </w:p>
        </w:tc>
      </w:tr>
      <w:tr>
        <w:trPr>
          <w:cantSplit/>
        </w:trPr>
        <w:tc>
          <w:tcPr>
            <w:tcW w:type="dxa" w:w="1020"/>
            <w:vAlign w:val="center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9"/>
              </w:rPr>
              <w:t>杭州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  <w:jc w:val="righ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9"/>
              </w:rPr>
              <w:t>8,000</w:t>
            </w:r>
          </w:p>
        </w:tc>
        <w:tc>
          <w:tcPr>
            <w:tcW w:type="dxa" w:w="1020"/>
            <w:vAlign w:val="center"/>
          </w:tcPr>
          <w:p>
            <w:pPr>
              <w:spacing w:after="0"/>
              <w:jc w:val="righ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9"/>
              </w:rPr>
              <w:t>1,484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righ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9"/>
              </w:rPr>
              <w:t>176</w:t>
            </w:r>
          </w:p>
        </w:tc>
        <w:tc>
          <w:tcPr>
            <w:tcW w:type="dxa" w:w="1020"/>
            <w:vAlign w:val="center"/>
          </w:tcPr>
          <w:p>
            <w:pPr>
              <w:spacing w:after="0"/>
              <w:jc w:val="righ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9"/>
              </w:rPr>
              <w:t>1,629</w:t>
            </w:r>
          </w:p>
        </w:tc>
        <w:tc>
          <w:tcPr>
            <w:tcW w:type="dxa" w:w="1587"/>
            <w:vAlign w:val="center"/>
          </w:tcPr>
          <w:p>
            <w:pPr>
              <w:spacing w:after="0"/>
              <w:jc w:val="righ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9"/>
              </w:rPr>
              <w:t>3,707</w:t>
            </w:r>
          </w:p>
        </w:tc>
        <w:tc>
          <w:tcPr>
            <w:tcW w:type="dxa" w:w="1587"/>
            <w:vAlign w:val="center"/>
          </w:tcPr>
          <w:p>
            <w:pPr>
              <w:spacing w:after="0"/>
              <w:jc w:val="righ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9"/>
              </w:rPr>
              <w:t>3,583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  <w:jc w:val="righ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9"/>
              </w:rPr>
              <w:t>6,430</w:t>
            </w:r>
          </w:p>
        </w:tc>
      </w:tr>
      <w:tr>
        <w:trPr>
          <w:cantSplit/>
        </w:trPr>
        <w:tc>
          <w:tcPr>
            <w:tcW w:type="dxa" w:w="1020"/>
            <w:shd w:val="clear" w:color="auto" w:fill="F2F5FA"/>
            <w:vAlign w:val="center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9"/>
              </w:rPr>
              <w:t>宁波</w:t>
            </w:r>
          </w:p>
        </w:tc>
        <w:tc>
          <w:tcPr>
            <w:tcW w:type="dxa" w:w="1247"/>
            <w:shd w:val="clear" w:color="auto" w:fill="F2F5FA"/>
            <w:vAlign w:val="center"/>
          </w:tcPr>
          <w:p>
            <w:pPr>
              <w:spacing w:after="0"/>
              <w:jc w:val="righ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9"/>
              </w:rPr>
              <w:t>7,000</w:t>
            </w:r>
          </w:p>
        </w:tc>
        <w:tc>
          <w:tcPr>
            <w:tcW w:type="dxa" w:w="1020"/>
            <w:shd w:val="clear" w:color="auto" w:fill="F2F5FA"/>
            <w:vAlign w:val="center"/>
          </w:tcPr>
          <w:p>
            <w:pPr>
              <w:spacing w:after="0"/>
              <w:jc w:val="righ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9"/>
              </w:rPr>
              <w:t>814</w:t>
            </w:r>
          </w:p>
        </w:tc>
        <w:tc>
          <w:tcPr>
            <w:tcW w:type="dxa" w:w="907"/>
            <w:shd w:val="clear" w:color="auto" w:fill="F2F5FA"/>
            <w:vAlign w:val="center"/>
          </w:tcPr>
          <w:p>
            <w:pPr>
              <w:spacing w:after="0"/>
              <w:jc w:val="righ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9"/>
              </w:rPr>
              <w:t>132</w:t>
            </w:r>
          </w:p>
        </w:tc>
        <w:tc>
          <w:tcPr>
            <w:tcW w:type="dxa" w:w="1020"/>
            <w:shd w:val="clear" w:color="auto" w:fill="F2F5FA"/>
            <w:vAlign w:val="center"/>
          </w:tcPr>
          <w:p>
            <w:pPr>
              <w:spacing w:after="0"/>
              <w:jc w:val="righ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9"/>
              </w:rPr>
              <w:t>1,498</w:t>
            </w:r>
          </w:p>
        </w:tc>
        <w:tc>
          <w:tcPr>
            <w:tcW w:type="dxa" w:w="1587"/>
            <w:shd w:val="clear" w:color="auto" w:fill="F2F5FA"/>
            <w:vAlign w:val="center"/>
          </w:tcPr>
          <w:p>
            <w:pPr>
              <w:spacing w:after="0"/>
              <w:jc w:val="righ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9"/>
              </w:rPr>
              <w:t>3,682</w:t>
            </w:r>
          </w:p>
        </w:tc>
        <w:tc>
          <w:tcPr>
            <w:tcW w:type="dxa" w:w="1587"/>
            <w:shd w:val="clear" w:color="auto" w:fill="F2F5FA"/>
            <w:vAlign w:val="center"/>
          </w:tcPr>
          <w:p>
            <w:pPr>
              <w:spacing w:after="0"/>
              <w:jc w:val="righ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9"/>
              </w:rPr>
              <w:t>3,614</w:t>
            </w:r>
          </w:p>
        </w:tc>
        <w:tc>
          <w:tcPr>
            <w:tcW w:type="dxa" w:w="1361"/>
            <w:shd w:val="clear" w:color="auto" w:fill="F2F5FA"/>
            <w:vAlign w:val="center"/>
          </w:tcPr>
          <w:p>
            <w:pPr>
              <w:spacing w:after="0"/>
              <w:jc w:val="righ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9"/>
              </w:rPr>
              <w:t>3,527</w:t>
            </w:r>
          </w:p>
        </w:tc>
      </w:tr>
    </w:tbl>
    <w:p>
      <w:pPr>
        <w:spacing w:after="100" w:line="322" w:lineRule="auto"/>
      </w:pPr>
      <w:r>
        <w:rPr>
          <w:rFonts w:ascii="微软雅黑" w:hAnsi="微软雅黑" w:eastAsia="微软雅黑" w:cs="微软雅黑"/>
          <w:b/>
          <w:color w:val="000000"/>
          <w:sz w:val="20"/>
        </w:rPr>
        <w:t>口径二：整租一居（建筑面积 50 平方米）</w:t>
      </w:r>
    </w:p>
    <w:tbl>
      <w:tblPr>
        <w:tblW w:type="auto" w:w="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ayout w:type="fixed"/>
        <w:tblCellMar>
          <w:top w:w="90" w:type="dxa"/>
          <w:start w:w="120" w:type="dxa"/>
          <w:bottom w:w="90" w:type="dxa"/>
          <w:end w:w="120" w:type="dxa"/>
        </w:tblCellMar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cantSplit/>
          <w:tblHeader/>
        </w:trPr>
        <w:tc>
          <w:tcPr>
            <w:tcW w:type="dxa" w:w="1361"/>
            <w:shd w:val="clear" w:color="auto" w:fill="1F3864"/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9"/>
              </w:rPr>
              <w:t>城市</w:t>
            </w:r>
          </w:p>
        </w:tc>
        <w:tc>
          <w:tcPr>
            <w:tcW w:type="dxa" w:w="2381"/>
            <w:shd w:val="clear" w:color="auto" w:fill="1F3864"/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9"/>
              </w:rPr>
              <w:t>租金单价（元/㎡/月）</w:t>
            </w:r>
          </w:p>
        </w:tc>
        <w:tc>
          <w:tcPr>
            <w:tcW w:type="dxa" w:w="1928"/>
            <w:shd w:val="clear" w:color="auto" w:fill="1F3864"/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9"/>
              </w:rPr>
              <w:t>整租一居月租</w:t>
            </w:r>
          </w:p>
        </w:tc>
        <w:tc>
          <w:tcPr>
            <w:tcW w:type="dxa" w:w="1587"/>
            <w:shd w:val="clear" w:color="auto" w:fill="1F3864"/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9"/>
              </w:rPr>
              <w:t>房租占收入</w:t>
            </w:r>
          </w:p>
        </w:tc>
        <w:tc>
          <w:tcPr>
            <w:tcW w:type="dxa" w:w="2154"/>
            <w:shd w:val="clear" w:color="auto" w:fill="1F3864"/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9"/>
              </w:rPr>
              <w:t>净结余（扣水电气后）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9"/>
              </w:rPr>
              <w:t>苏州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  <w:jc w:val="righ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9"/>
              </w:rPr>
              <w:t>31.39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  <w:jc w:val="righ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9"/>
              </w:rPr>
              <w:t>1,569</w:t>
            </w:r>
          </w:p>
        </w:tc>
        <w:tc>
          <w:tcPr>
            <w:tcW w:type="dxa" w:w="1587"/>
            <w:vAlign w:val="center"/>
          </w:tcPr>
          <w:p>
            <w:pPr>
              <w:spacing w:after="0"/>
              <w:jc w:val="righ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9"/>
              </w:rPr>
              <w:t>19.6%</w:t>
            </w:r>
          </w:p>
        </w:tc>
        <w:tc>
          <w:tcPr>
            <w:tcW w:type="dxa" w:w="2154"/>
            <w:vAlign w:val="center"/>
          </w:tcPr>
          <w:p>
            <w:pPr>
              <w:spacing w:after="0"/>
              <w:jc w:val="righ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9"/>
              </w:rPr>
              <w:t>3,568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F2F5FA"/>
            <w:vAlign w:val="center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9"/>
              </w:rPr>
              <w:t>常州</w:t>
            </w:r>
          </w:p>
        </w:tc>
        <w:tc>
          <w:tcPr>
            <w:tcW w:type="dxa" w:w="2381"/>
            <w:shd w:val="clear" w:color="auto" w:fill="F2F5FA"/>
            <w:vAlign w:val="center"/>
          </w:tcPr>
          <w:p>
            <w:pPr>
              <w:spacing w:after="0"/>
              <w:jc w:val="righ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9"/>
              </w:rPr>
              <w:t>22.60</w:t>
            </w:r>
          </w:p>
        </w:tc>
        <w:tc>
          <w:tcPr>
            <w:tcW w:type="dxa" w:w="1928"/>
            <w:shd w:val="clear" w:color="auto" w:fill="F2F5FA"/>
            <w:vAlign w:val="center"/>
          </w:tcPr>
          <w:p>
            <w:pPr>
              <w:spacing w:after="0"/>
              <w:jc w:val="righ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9"/>
              </w:rPr>
              <w:t>1,130</w:t>
            </w:r>
          </w:p>
        </w:tc>
        <w:tc>
          <w:tcPr>
            <w:tcW w:type="dxa" w:w="1587"/>
            <w:shd w:val="clear" w:color="auto" w:fill="F2F5FA"/>
            <w:vAlign w:val="center"/>
          </w:tcPr>
          <w:p>
            <w:pPr>
              <w:spacing w:after="0"/>
              <w:jc w:val="righ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9"/>
              </w:rPr>
              <w:t>16.1%</w:t>
            </w:r>
          </w:p>
        </w:tc>
        <w:tc>
          <w:tcPr>
            <w:tcW w:type="dxa" w:w="2154"/>
            <w:shd w:val="clear" w:color="auto" w:fill="F2F5FA"/>
            <w:vAlign w:val="center"/>
          </w:tcPr>
          <w:p>
            <w:pPr>
              <w:spacing w:after="0"/>
              <w:jc w:val="righ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9"/>
              </w:rPr>
              <w:t>3,505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9"/>
              </w:rPr>
              <w:t>连云港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  <w:jc w:val="righ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9"/>
              </w:rPr>
              <w:t>17.10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  <w:jc w:val="righ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9"/>
              </w:rPr>
              <w:t>855</w:t>
            </w:r>
          </w:p>
        </w:tc>
        <w:tc>
          <w:tcPr>
            <w:tcW w:type="dxa" w:w="1587"/>
            <w:vAlign w:val="center"/>
          </w:tcPr>
          <w:p>
            <w:pPr>
              <w:spacing w:after="0"/>
              <w:jc w:val="righ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9"/>
              </w:rPr>
              <w:t>14.3%</w:t>
            </w:r>
          </w:p>
        </w:tc>
        <w:tc>
          <w:tcPr>
            <w:tcW w:type="dxa" w:w="2154"/>
            <w:vAlign w:val="center"/>
          </w:tcPr>
          <w:p>
            <w:pPr>
              <w:spacing w:after="0"/>
              <w:jc w:val="righ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9"/>
              </w:rPr>
              <w:t>3,373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F2F5FA"/>
            <w:vAlign w:val="center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9"/>
              </w:rPr>
              <w:t>徐州</w:t>
            </w:r>
          </w:p>
        </w:tc>
        <w:tc>
          <w:tcPr>
            <w:tcW w:type="dxa" w:w="2381"/>
            <w:shd w:val="clear" w:color="auto" w:fill="F2F5FA"/>
            <w:vAlign w:val="center"/>
          </w:tcPr>
          <w:p>
            <w:pPr>
              <w:spacing w:after="0"/>
              <w:jc w:val="righ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9"/>
              </w:rPr>
              <w:t>15.59</w:t>
            </w:r>
          </w:p>
        </w:tc>
        <w:tc>
          <w:tcPr>
            <w:tcW w:type="dxa" w:w="1928"/>
            <w:shd w:val="clear" w:color="auto" w:fill="F2F5FA"/>
            <w:vAlign w:val="center"/>
          </w:tcPr>
          <w:p>
            <w:pPr>
              <w:spacing w:after="0"/>
              <w:jc w:val="righ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9"/>
              </w:rPr>
              <w:t>779</w:t>
            </w:r>
          </w:p>
        </w:tc>
        <w:tc>
          <w:tcPr>
            <w:tcW w:type="dxa" w:w="1587"/>
            <w:shd w:val="clear" w:color="auto" w:fill="F2F5FA"/>
            <w:vAlign w:val="center"/>
          </w:tcPr>
          <w:p>
            <w:pPr>
              <w:spacing w:after="0"/>
              <w:jc w:val="righ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9"/>
              </w:rPr>
              <w:t>13.0%</w:t>
            </w:r>
          </w:p>
        </w:tc>
        <w:tc>
          <w:tcPr>
            <w:tcW w:type="dxa" w:w="2154"/>
            <w:shd w:val="clear" w:color="auto" w:fill="F2F5FA"/>
            <w:vAlign w:val="center"/>
          </w:tcPr>
          <w:p>
            <w:pPr>
              <w:spacing w:after="0"/>
              <w:jc w:val="righ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9"/>
              </w:rPr>
              <w:t>3,370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9"/>
              </w:rPr>
              <w:t>盐城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  <w:jc w:val="righ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9"/>
              </w:rPr>
              <w:t>16.47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  <w:jc w:val="righ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9"/>
              </w:rPr>
              <w:t>823</w:t>
            </w:r>
          </w:p>
        </w:tc>
        <w:tc>
          <w:tcPr>
            <w:tcW w:type="dxa" w:w="1587"/>
            <w:vAlign w:val="center"/>
          </w:tcPr>
          <w:p>
            <w:pPr>
              <w:spacing w:after="0"/>
              <w:jc w:val="righ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9"/>
              </w:rPr>
              <w:t>13.7%</w:t>
            </w:r>
          </w:p>
        </w:tc>
        <w:tc>
          <w:tcPr>
            <w:tcW w:type="dxa" w:w="2154"/>
            <w:vAlign w:val="center"/>
          </w:tcPr>
          <w:p>
            <w:pPr>
              <w:spacing w:after="0"/>
              <w:jc w:val="righ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9"/>
              </w:rPr>
              <w:t>3,351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F2F5FA"/>
            <w:vAlign w:val="center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9"/>
              </w:rPr>
              <w:t>绍兴</w:t>
            </w:r>
          </w:p>
        </w:tc>
        <w:tc>
          <w:tcPr>
            <w:tcW w:type="dxa" w:w="2381"/>
            <w:shd w:val="clear" w:color="auto" w:fill="F2F5FA"/>
            <w:vAlign w:val="center"/>
          </w:tcPr>
          <w:p>
            <w:pPr>
              <w:spacing w:after="0"/>
              <w:jc w:val="righ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9"/>
              </w:rPr>
              <w:t>24.28</w:t>
            </w:r>
          </w:p>
        </w:tc>
        <w:tc>
          <w:tcPr>
            <w:tcW w:type="dxa" w:w="1928"/>
            <w:shd w:val="clear" w:color="auto" w:fill="F2F5FA"/>
            <w:vAlign w:val="center"/>
          </w:tcPr>
          <w:p>
            <w:pPr>
              <w:spacing w:after="0"/>
              <w:jc w:val="righ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9"/>
              </w:rPr>
              <w:t>1,214</w:t>
            </w:r>
          </w:p>
        </w:tc>
        <w:tc>
          <w:tcPr>
            <w:tcW w:type="dxa" w:w="1587"/>
            <w:shd w:val="clear" w:color="auto" w:fill="F2F5FA"/>
            <w:vAlign w:val="center"/>
          </w:tcPr>
          <w:p>
            <w:pPr>
              <w:spacing w:after="0"/>
              <w:jc w:val="righ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9"/>
              </w:rPr>
              <w:t>17.3%</w:t>
            </w:r>
          </w:p>
        </w:tc>
        <w:tc>
          <w:tcPr>
            <w:tcW w:type="dxa" w:w="2154"/>
            <w:shd w:val="clear" w:color="auto" w:fill="F2F5FA"/>
            <w:vAlign w:val="center"/>
          </w:tcPr>
          <w:p>
            <w:pPr>
              <w:spacing w:after="0"/>
              <w:jc w:val="righ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9"/>
              </w:rPr>
              <w:t>3,138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9"/>
              </w:rPr>
              <w:t>镇江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  <w:jc w:val="righ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9"/>
              </w:rPr>
              <w:t>16.37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  <w:jc w:val="righ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9"/>
              </w:rPr>
              <w:t>818</w:t>
            </w:r>
          </w:p>
        </w:tc>
        <w:tc>
          <w:tcPr>
            <w:tcW w:type="dxa" w:w="1587"/>
            <w:vAlign w:val="center"/>
          </w:tcPr>
          <w:p>
            <w:pPr>
              <w:spacing w:after="0"/>
              <w:jc w:val="righ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9"/>
              </w:rPr>
              <w:t>13.6%</w:t>
            </w:r>
          </w:p>
        </w:tc>
        <w:tc>
          <w:tcPr>
            <w:tcW w:type="dxa" w:w="2154"/>
            <w:vAlign w:val="center"/>
          </w:tcPr>
          <w:p>
            <w:pPr>
              <w:spacing w:after="0"/>
              <w:jc w:val="righ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9"/>
              </w:rPr>
              <w:t>3,020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F2F5FA"/>
            <w:vAlign w:val="center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9"/>
              </w:rPr>
              <w:t>扬州</w:t>
            </w:r>
          </w:p>
        </w:tc>
        <w:tc>
          <w:tcPr>
            <w:tcW w:type="dxa" w:w="2381"/>
            <w:shd w:val="clear" w:color="auto" w:fill="F2F5FA"/>
            <w:vAlign w:val="center"/>
          </w:tcPr>
          <w:p>
            <w:pPr>
              <w:spacing w:after="0"/>
              <w:jc w:val="righ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9"/>
              </w:rPr>
              <w:t>21.20</w:t>
            </w:r>
          </w:p>
        </w:tc>
        <w:tc>
          <w:tcPr>
            <w:tcW w:type="dxa" w:w="1928"/>
            <w:shd w:val="clear" w:color="auto" w:fill="F2F5FA"/>
            <w:vAlign w:val="center"/>
          </w:tcPr>
          <w:p>
            <w:pPr>
              <w:spacing w:after="0"/>
              <w:jc w:val="righ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9"/>
              </w:rPr>
              <w:t>1,060</w:t>
            </w:r>
          </w:p>
        </w:tc>
        <w:tc>
          <w:tcPr>
            <w:tcW w:type="dxa" w:w="1587"/>
            <w:shd w:val="clear" w:color="auto" w:fill="F2F5FA"/>
            <w:vAlign w:val="center"/>
          </w:tcPr>
          <w:p>
            <w:pPr>
              <w:spacing w:after="0"/>
              <w:jc w:val="righ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9"/>
              </w:rPr>
              <w:t>17.7%</w:t>
            </w:r>
          </w:p>
        </w:tc>
        <w:tc>
          <w:tcPr>
            <w:tcW w:type="dxa" w:w="2154"/>
            <w:shd w:val="clear" w:color="auto" w:fill="F2F5FA"/>
            <w:vAlign w:val="center"/>
          </w:tcPr>
          <w:p>
            <w:pPr>
              <w:spacing w:after="0"/>
              <w:jc w:val="righ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9"/>
              </w:rPr>
              <w:t>2,935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9"/>
              </w:rPr>
              <w:t>南京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  <w:jc w:val="righ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9"/>
              </w:rPr>
              <w:t>45.36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  <w:jc w:val="righ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9"/>
              </w:rPr>
              <w:t>2,268</w:t>
            </w:r>
          </w:p>
        </w:tc>
        <w:tc>
          <w:tcPr>
            <w:tcW w:type="dxa" w:w="1587"/>
            <w:vAlign w:val="center"/>
          </w:tcPr>
          <w:p>
            <w:pPr>
              <w:spacing w:after="0"/>
              <w:jc w:val="righ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9"/>
              </w:rPr>
              <w:t>28.3%</w:t>
            </w:r>
          </w:p>
        </w:tc>
        <w:tc>
          <w:tcPr>
            <w:tcW w:type="dxa" w:w="2154"/>
            <w:vAlign w:val="center"/>
          </w:tcPr>
          <w:p>
            <w:pPr>
              <w:spacing w:after="0"/>
              <w:jc w:val="righ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9"/>
              </w:rPr>
              <w:t>2,917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F2F5FA"/>
            <w:vAlign w:val="center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9"/>
              </w:rPr>
              <w:t>南通</w:t>
            </w:r>
          </w:p>
        </w:tc>
        <w:tc>
          <w:tcPr>
            <w:tcW w:type="dxa" w:w="2381"/>
            <w:shd w:val="clear" w:color="auto" w:fill="F2F5FA"/>
            <w:vAlign w:val="center"/>
          </w:tcPr>
          <w:p>
            <w:pPr>
              <w:spacing w:after="0"/>
              <w:jc w:val="righ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9"/>
              </w:rPr>
              <w:t>20.56</w:t>
            </w:r>
          </w:p>
        </w:tc>
        <w:tc>
          <w:tcPr>
            <w:tcW w:type="dxa" w:w="1928"/>
            <w:shd w:val="clear" w:color="auto" w:fill="F2F5FA"/>
            <w:vAlign w:val="center"/>
          </w:tcPr>
          <w:p>
            <w:pPr>
              <w:spacing w:after="0"/>
              <w:jc w:val="righ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9"/>
              </w:rPr>
              <w:t>1,028</w:t>
            </w:r>
          </w:p>
        </w:tc>
        <w:tc>
          <w:tcPr>
            <w:tcW w:type="dxa" w:w="1587"/>
            <w:shd w:val="clear" w:color="auto" w:fill="F2F5FA"/>
            <w:vAlign w:val="center"/>
          </w:tcPr>
          <w:p>
            <w:pPr>
              <w:spacing w:after="0"/>
              <w:jc w:val="righ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9"/>
              </w:rPr>
              <w:t>17.1%</w:t>
            </w:r>
          </w:p>
        </w:tc>
        <w:tc>
          <w:tcPr>
            <w:tcW w:type="dxa" w:w="2154"/>
            <w:shd w:val="clear" w:color="auto" w:fill="F2F5FA"/>
            <w:vAlign w:val="center"/>
          </w:tcPr>
          <w:p>
            <w:pPr>
              <w:spacing w:after="0"/>
              <w:jc w:val="righ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9"/>
              </w:rPr>
              <w:t>2,824</w:t>
            </w:r>
          </w:p>
        </w:tc>
      </w:tr>
    </w:tbl>
    <w:p>
      <w:pPr>
        <w:spacing w:after="240" w:line="322" w:lineRule="auto"/>
      </w:pPr>
      <w:r>
        <w:rPr>
          <w:rFonts w:ascii="微软雅黑" w:hAnsi="微软雅黑" w:eastAsia="微软雅黑" w:cs="微软雅黑"/>
          <w:b w:val="0"/>
          <w:color w:val="000000"/>
          <w:sz w:val="18"/>
        </w:rPr>
        <w:t>两种口径的完整 25 城数据见随附 Excel 总表与可视化页面。</w:t>
      </w:r>
    </w:p>
    <w:p>
      <w:pPr>
        <w:pStyle w:val="Heading1"/>
        <w:keepNext/>
        <w:spacing w:before="320" w:after="140"/>
      </w:pPr>
      <w:r>
        <w:rPr>
          <w:rFonts w:ascii="微软雅黑" w:hAnsi="微软雅黑" w:eastAsia="微软雅黑" w:cs="微软雅黑"/>
          <w:b/>
          <w:color w:val="000000"/>
          <w:sz w:val="27"/>
        </w:rPr>
        <w:t>八、区级对比与推荐</w:t>
      </w:r>
    </w:p>
    <w:p>
      <w:pPr>
        <w:spacing w:after="160" w:line="322" w:lineRule="auto"/>
      </w:pPr>
      <w:r>
        <w:rPr>
          <w:rFonts w:ascii="微软雅黑" w:hAnsi="微软雅黑" w:eastAsia="微软雅黑" w:cs="微软雅黑"/>
          <w:b w:val="0"/>
          <w:color w:val="000000"/>
          <w:sz w:val="21"/>
        </w:rPr>
        <w:t>将区级房租与岗位所在区匹配后，得到区级净结余。以下为岗位数量不少于 3 个、且有区级房租数据的区。</w:t>
      </w:r>
    </w:p>
    <w:tbl>
      <w:tblPr>
        <w:tblW w:type="auto" w:w="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ayout w:type="fixed"/>
        <w:tblCellMar>
          <w:top w:w="90" w:type="dxa"/>
          <w:start w:w="120" w:type="dxa"/>
          <w:bottom w:w="90" w:type="dxa"/>
          <w:end w:w="120" w:type="dxa"/>
        </w:tblCellMar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cantSplit/>
          <w:tblHeader/>
        </w:trPr>
        <w:tc>
          <w:tcPr>
            <w:tcW w:type="dxa" w:w="1134"/>
            <w:shd w:val="clear" w:color="auto" w:fill="1F3864"/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9"/>
              </w:rPr>
              <w:t>城市</w:t>
            </w:r>
          </w:p>
        </w:tc>
        <w:tc>
          <w:tcPr>
            <w:tcW w:type="dxa" w:w="1587"/>
            <w:shd w:val="clear" w:color="auto" w:fill="1F3864"/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9"/>
              </w:rPr>
              <w:t>区</w:t>
            </w:r>
          </w:p>
        </w:tc>
        <w:tc>
          <w:tcPr>
            <w:tcW w:type="dxa" w:w="1474"/>
            <w:shd w:val="clear" w:color="auto" w:fill="1F3864"/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9"/>
              </w:rPr>
              <w:t>电气岗位数</w:t>
            </w:r>
          </w:p>
        </w:tc>
        <w:tc>
          <w:tcPr>
            <w:tcW w:type="dxa" w:w="1587"/>
            <w:shd w:val="clear" w:color="auto" w:fill="1F3864"/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9"/>
              </w:rPr>
              <w:t>月薪中位数</w:t>
            </w:r>
          </w:p>
        </w:tc>
        <w:tc>
          <w:tcPr>
            <w:tcW w:type="dxa" w:w="1247"/>
            <w:shd w:val="clear" w:color="auto" w:fill="1F3864"/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9"/>
              </w:rPr>
              <w:t>合租</w:t>
            </w:r>
          </w:p>
        </w:tc>
        <w:tc>
          <w:tcPr>
            <w:tcW w:type="dxa" w:w="1474"/>
            <w:shd w:val="clear" w:color="auto" w:fill="1F3864"/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9"/>
              </w:rPr>
              <w:t>净结余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9"/>
              </w:rPr>
              <w:t>上海</w:t>
            </w:r>
          </w:p>
        </w:tc>
        <w:tc>
          <w:tcPr>
            <w:tcW w:type="dxa" w:w="1587"/>
            <w:vAlign w:val="center"/>
          </w:tcPr>
          <w:p>
            <w:pPr>
              <w:spacing w:after="0"/>
              <w:jc w:val="righ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9"/>
              </w:rPr>
              <w:t>浦东新区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  <w:jc w:val="righ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9"/>
              </w:rPr>
              <w:t>17</w:t>
            </w:r>
          </w:p>
        </w:tc>
        <w:tc>
          <w:tcPr>
            <w:tcW w:type="dxa" w:w="1587"/>
            <w:vAlign w:val="center"/>
          </w:tcPr>
          <w:p>
            <w:pPr>
              <w:spacing w:after="0"/>
              <w:jc w:val="righ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9"/>
              </w:rPr>
              <w:t>15,000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  <w:jc w:val="righ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9"/>
              </w:rPr>
              <w:t>2,503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  <w:jc w:val="righ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9"/>
              </w:rPr>
              <w:t>7,776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2F5FA"/>
            <w:vAlign w:val="center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9"/>
              </w:rPr>
              <w:t>镇江</w:t>
            </w:r>
          </w:p>
        </w:tc>
        <w:tc>
          <w:tcPr>
            <w:tcW w:type="dxa" w:w="1587"/>
            <w:shd w:val="clear" w:color="auto" w:fill="F2F5FA"/>
            <w:vAlign w:val="center"/>
          </w:tcPr>
          <w:p>
            <w:pPr>
              <w:spacing w:after="0"/>
              <w:jc w:val="righ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9"/>
              </w:rPr>
              <w:t>京口区</w:t>
            </w:r>
          </w:p>
        </w:tc>
        <w:tc>
          <w:tcPr>
            <w:tcW w:type="dxa" w:w="1474"/>
            <w:shd w:val="clear" w:color="auto" w:fill="F2F5FA"/>
            <w:vAlign w:val="center"/>
          </w:tcPr>
          <w:p>
            <w:pPr>
              <w:spacing w:after="0"/>
              <w:jc w:val="righ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1587"/>
            <w:shd w:val="clear" w:color="auto" w:fill="F2F5FA"/>
            <w:vAlign w:val="center"/>
          </w:tcPr>
          <w:p>
            <w:pPr>
              <w:spacing w:after="0"/>
              <w:jc w:val="righ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9"/>
              </w:rPr>
              <w:t>10,000</w:t>
            </w:r>
          </w:p>
        </w:tc>
        <w:tc>
          <w:tcPr>
            <w:tcW w:type="dxa" w:w="1247"/>
            <w:shd w:val="clear" w:color="auto" w:fill="F2F5FA"/>
            <w:vAlign w:val="center"/>
          </w:tcPr>
          <w:p>
            <w:pPr>
              <w:spacing w:after="0"/>
              <w:jc w:val="righ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9"/>
              </w:rPr>
              <w:t>456</w:t>
            </w:r>
          </w:p>
        </w:tc>
        <w:tc>
          <w:tcPr>
            <w:tcW w:type="dxa" w:w="1474"/>
            <w:shd w:val="clear" w:color="auto" w:fill="F2F5FA"/>
            <w:vAlign w:val="center"/>
          </w:tcPr>
          <w:p>
            <w:pPr>
              <w:spacing w:after="0"/>
              <w:jc w:val="righ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9"/>
              </w:rPr>
              <w:t>6,345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9"/>
              </w:rPr>
              <w:t>杭州</w:t>
            </w:r>
          </w:p>
        </w:tc>
        <w:tc>
          <w:tcPr>
            <w:tcW w:type="dxa" w:w="1587"/>
            <w:vAlign w:val="center"/>
          </w:tcPr>
          <w:p>
            <w:pPr>
              <w:spacing w:after="0"/>
              <w:jc w:val="righ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9"/>
              </w:rPr>
              <w:t>滨江区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  <w:jc w:val="righ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9"/>
              </w:rPr>
              <w:t>14</w:t>
            </w:r>
          </w:p>
        </w:tc>
        <w:tc>
          <w:tcPr>
            <w:tcW w:type="dxa" w:w="1587"/>
            <w:vAlign w:val="center"/>
          </w:tcPr>
          <w:p>
            <w:pPr>
              <w:spacing w:after="0"/>
              <w:jc w:val="righ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9"/>
              </w:rPr>
              <w:t>11,000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  <w:jc w:val="righ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9"/>
              </w:rPr>
              <w:t>1,666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  <w:jc w:val="righ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9"/>
              </w:rPr>
              <w:t>5,373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2F5FA"/>
            <w:vAlign w:val="center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9"/>
              </w:rPr>
              <w:t>南京</w:t>
            </w:r>
          </w:p>
        </w:tc>
        <w:tc>
          <w:tcPr>
            <w:tcW w:type="dxa" w:w="1587"/>
            <w:shd w:val="clear" w:color="auto" w:fill="F2F5FA"/>
            <w:vAlign w:val="center"/>
          </w:tcPr>
          <w:p>
            <w:pPr>
              <w:spacing w:after="0"/>
              <w:jc w:val="righ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9"/>
              </w:rPr>
              <w:t>雨花台区</w:t>
            </w:r>
          </w:p>
        </w:tc>
        <w:tc>
          <w:tcPr>
            <w:tcW w:type="dxa" w:w="1474"/>
            <w:shd w:val="clear" w:color="auto" w:fill="F2F5FA"/>
            <w:vAlign w:val="center"/>
          </w:tcPr>
          <w:p>
            <w:pPr>
              <w:spacing w:after="0"/>
              <w:jc w:val="righ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9"/>
              </w:rPr>
              <w:t>9</w:t>
            </w:r>
          </w:p>
        </w:tc>
        <w:tc>
          <w:tcPr>
            <w:tcW w:type="dxa" w:w="1587"/>
            <w:shd w:val="clear" w:color="auto" w:fill="F2F5FA"/>
            <w:vAlign w:val="center"/>
          </w:tcPr>
          <w:p>
            <w:pPr>
              <w:spacing w:after="0"/>
              <w:jc w:val="righ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9"/>
              </w:rPr>
              <w:t>10,000</w:t>
            </w:r>
          </w:p>
        </w:tc>
        <w:tc>
          <w:tcPr>
            <w:tcW w:type="dxa" w:w="1247"/>
            <w:shd w:val="clear" w:color="auto" w:fill="F2F5FA"/>
            <w:vAlign w:val="center"/>
          </w:tcPr>
          <w:p>
            <w:pPr>
              <w:spacing w:after="0"/>
              <w:jc w:val="righ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9"/>
              </w:rPr>
              <w:t>1,256</w:t>
            </w:r>
          </w:p>
        </w:tc>
        <w:tc>
          <w:tcPr>
            <w:tcW w:type="dxa" w:w="1474"/>
            <w:shd w:val="clear" w:color="auto" w:fill="F2F5FA"/>
            <w:vAlign w:val="center"/>
          </w:tcPr>
          <w:p>
            <w:pPr>
              <w:spacing w:after="0"/>
              <w:jc w:val="righ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9"/>
              </w:rPr>
              <w:t>5,147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9"/>
              </w:rPr>
              <w:t>上海</w:t>
            </w:r>
          </w:p>
        </w:tc>
        <w:tc>
          <w:tcPr>
            <w:tcW w:type="dxa" w:w="1587"/>
            <w:vAlign w:val="center"/>
          </w:tcPr>
          <w:p>
            <w:pPr>
              <w:spacing w:after="0"/>
              <w:jc w:val="righ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9"/>
              </w:rPr>
              <w:t>徐汇区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  <w:jc w:val="righ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9"/>
              </w:rPr>
              <w:t>6</w:t>
            </w:r>
          </w:p>
        </w:tc>
        <w:tc>
          <w:tcPr>
            <w:tcW w:type="dxa" w:w="1587"/>
            <w:vAlign w:val="center"/>
          </w:tcPr>
          <w:p>
            <w:pPr>
              <w:spacing w:after="0"/>
              <w:jc w:val="righ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9"/>
              </w:rPr>
              <w:t>11,500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  <w:jc w:val="righ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9"/>
              </w:rPr>
              <w:t>3,162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  <w:jc w:val="righ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9"/>
              </w:rPr>
              <w:t>4,303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2F5FA"/>
            <w:vAlign w:val="center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9"/>
              </w:rPr>
              <w:t>南京</w:t>
            </w:r>
          </w:p>
        </w:tc>
        <w:tc>
          <w:tcPr>
            <w:tcW w:type="dxa" w:w="1587"/>
            <w:shd w:val="clear" w:color="auto" w:fill="F2F5FA"/>
            <w:vAlign w:val="center"/>
          </w:tcPr>
          <w:p>
            <w:pPr>
              <w:spacing w:after="0"/>
              <w:jc w:val="righ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9"/>
              </w:rPr>
              <w:t>栖霞区</w:t>
            </w:r>
          </w:p>
        </w:tc>
        <w:tc>
          <w:tcPr>
            <w:tcW w:type="dxa" w:w="1474"/>
            <w:shd w:val="clear" w:color="auto" w:fill="F2F5FA"/>
            <w:vAlign w:val="center"/>
          </w:tcPr>
          <w:p>
            <w:pPr>
              <w:spacing w:after="0"/>
              <w:jc w:val="righ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1587"/>
            <w:shd w:val="clear" w:color="auto" w:fill="F2F5FA"/>
            <w:vAlign w:val="center"/>
          </w:tcPr>
          <w:p>
            <w:pPr>
              <w:spacing w:after="0"/>
              <w:jc w:val="righ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9"/>
              </w:rPr>
              <w:t>8,000</w:t>
            </w:r>
          </w:p>
        </w:tc>
        <w:tc>
          <w:tcPr>
            <w:tcW w:type="dxa" w:w="1247"/>
            <w:shd w:val="clear" w:color="auto" w:fill="F2F5FA"/>
            <w:vAlign w:val="center"/>
          </w:tcPr>
          <w:p>
            <w:pPr>
              <w:spacing w:after="0"/>
              <w:jc w:val="righ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9"/>
              </w:rPr>
              <w:t>1,054</w:t>
            </w:r>
          </w:p>
        </w:tc>
        <w:tc>
          <w:tcPr>
            <w:tcW w:type="dxa" w:w="1474"/>
            <w:shd w:val="clear" w:color="auto" w:fill="F2F5FA"/>
            <w:vAlign w:val="center"/>
          </w:tcPr>
          <w:p>
            <w:pPr>
              <w:spacing w:after="0"/>
              <w:jc w:val="righ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9"/>
              </w:rPr>
              <w:t>3,741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9"/>
              </w:rPr>
              <w:t>杭州</w:t>
            </w:r>
          </w:p>
        </w:tc>
        <w:tc>
          <w:tcPr>
            <w:tcW w:type="dxa" w:w="1587"/>
            <w:vAlign w:val="center"/>
          </w:tcPr>
          <w:p>
            <w:pPr>
              <w:spacing w:after="0"/>
              <w:jc w:val="righ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9"/>
              </w:rPr>
              <w:t>余杭区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  <w:jc w:val="righ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9"/>
              </w:rPr>
              <w:t>8</w:t>
            </w:r>
          </w:p>
        </w:tc>
        <w:tc>
          <w:tcPr>
            <w:tcW w:type="dxa" w:w="1587"/>
            <w:vAlign w:val="center"/>
          </w:tcPr>
          <w:p>
            <w:pPr>
              <w:spacing w:after="0"/>
              <w:jc w:val="righ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9"/>
              </w:rPr>
              <w:t>8,000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  <w:jc w:val="righ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9"/>
              </w:rPr>
              <w:t>1,232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  <w:jc w:val="righ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9"/>
              </w:rPr>
              <w:t>3,395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2F5FA"/>
            <w:vAlign w:val="center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9"/>
              </w:rPr>
              <w:t>绍兴</w:t>
            </w:r>
          </w:p>
        </w:tc>
        <w:tc>
          <w:tcPr>
            <w:tcW w:type="dxa" w:w="1587"/>
            <w:shd w:val="clear" w:color="auto" w:fill="F2F5FA"/>
            <w:vAlign w:val="center"/>
          </w:tcPr>
          <w:p>
            <w:pPr>
              <w:spacing w:after="0"/>
              <w:jc w:val="righ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9"/>
              </w:rPr>
              <w:t>越城区</w:t>
            </w:r>
          </w:p>
        </w:tc>
        <w:tc>
          <w:tcPr>
            <w:tcW w:type="dxa" w:w="1474"/>
            <w:shd w:val="clear" w:color="auto" w:fill="F2F5FA"/>
            <w:vAlign w:val="center"/>
          </w:tcPr>
          <w:p>
            <w:pPr>
              <w:spacing w:after="0"/>
              <w:jc w:val="righ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9"/>
              </w:rPr>
              <w:t>8</w:t>
            </w:r>
          </w:p>
        </w:tc>
        <w:tc>
          <w:tcPr>
            <w:tcW w:type="dxa" w:w="1587"/>
            <w:shd w:val="clear" w:color="auto" w:fill="F2F5FA"/>
            <w:vAlign w:val="center"/>
          </w:tcPr>
          <w:p>
            <w:pPr>
              <w:spacing w:after="0"/>
              <w:jc w:val="righ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9"/>
              </w:rPr>
              <w:t>7,000</w:t>
            </w:r>
          </w:p>
        </w:tc>
        <w:tc>
          <w:tcPr>
            <w:tcW w:type="dxa" w:w="1247"/>
            <w:shd w:val="clear" w:color="auto" w:fill="F2F5FA"/>
            <w:vAlign w:val="center"/>
          </w:tcPr>
          <w:p>
            <w:pPr>
              <w:spacing w:after="0"/>
              <w:jc w:val="righ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9"/>
              </w:rPr>
              <w:t>666</w:t>
            </w:r>
          </w:p>
        </w:tc>
        <w:tc>
          <w:tcPr>
            <w:tcW w:type="dxa" w:w="1474"/>
            <w:shd w:val="clear" w:color="auto" w:fill="F2F5FA"/>
            <w:vAlign w:val="center"/>
          </w:tcPr>
          <w:p>
            <w:pPr>
              <w:spacing w:after="0"/>
              <w:jc w:val="righ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9"/>
              </w:rPr>
              <w:t>3,370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9"/>
              </w:rPr>
              <w:t>苏州</w:t>
            </w:r>
          </w:p>
        </w:tc>
        <w:tc>
          <w:tcPr>
            <w:tcW w:type="dxa" w:w="1587"/>
            <w:vAlign w:val="center"/>
          </w:tcPr>
          <w:p>
            <w:pPr>
              <w:spacing w:after="0"/>
              <w:jc w:val="righ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9"/>
              </w:rPr>
              <w:t>吴中区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  <w:jc w:val="righ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9"/>
              </w:rPr>
              <w:t>11</w:t>
            </w:r>
          </w:p>
        </w:tc>
        <w:tc>
          <w:tcPr>
            <w:tcW w:type="dxa" w:w="1587"/>
            <w:vAlign w:val="center"/>
          </w:tcPr>
          <w:p>
            <w:pPr>
              <w:spacing w:after="0"/>
              <w:jc w:val="righ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9"/>
              </w:rPr>
              <w:t>7,000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  <w:jc w:val="righ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9"/>
              </w:rPr>
              <w:t>881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  <w:jc w:val="righ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9"/>
              </w:rPr>
              <w:t>3,063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2F5FA"/>
            <w:vAlign w:val="center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9"/>
              </w:rPr>
              <w:t>上海</w:t>
            </w:r>
          </w:p>
        </w:tc>
        <w:tc>
          <w:tcPr>
            <w:tcW w:type="dxa" w:w="1587"/>
            <w:shd w:val="clear" w:color="auto" w:fill="F2F5FA"/>
            <w:vAlign w:val="center"/>
          </w:tcPr>
          <w:p>
            <w:pPr>
              <w:spacing w:after="0"/>
              <w:jc w:val="righ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9"/>
              </w:rPr>
              <w:t>普陀区</w:t>
            </w:r>
          </w:p>
        </w:tc>
        <w:tc>
          <w:tcPr>
            <w:tcW w:type="dxa" w:w="1474"/>
            <w:shd w:val="clear" w:color="auto" w:fill="F2F5FA"/>
            <w:vAlign w:val="center"/>
          </w:tcPr>
          <w:p>
            <w:pPr>
              <w:spacing w:after="0"/>
              <w:jc w:val="righ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1587"/>
            <w:shd w:val="clear" w:color="auto" w:fill="F2F5FA"/>
            <w:vAlign w:val="center"/>
          </w:tcPr>
          <w:p>
            <w:pPr>
              <w:spacing w:after="0"/>
              <w:jc w:val="righ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9"/>
              </w:rPr>
              <w:t>7,000</w:t>
            </w:r>
          </w:p>
        </w:tc>
        <w:tc>
          <w:tcPr>
            <w:tcW w:type="dxa" w:w="1247"/>
            <w:shd w:val="clear" w:color="auto" w:fill="F2F5FA"/>
            <w:vAlign w:val="center"/>
          </w:tcPr>
          <w:p>
            <w:pPr>
              <w:spacing w:after="0"/>
              <w:jc w:val="righ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9"/>
              </w:rPr>
              <w:t>2,826</w:t>
            </w:r>
          </w:p>
        </w:tc>
        <w:tc>
          <w:tcPr>
            <w:tcW w:type="dxa" w:w="1474"/>
            <w:shd w:val="clear" w:color="auto" w:fill="F2F5FA"/>
            <w:vAlign w:val="center"/>
          </w:tcPr>
          <w:p>
            <w:pPr>
              <w:spacing w:after="0"/>
              <w:jc w:val="righ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9"/>
              </w:rPr>
              <w:t>1,021</w:t>
            </w:r>
          </w:p>
        </w:tc>
      </w:tr>
    </w:tbl>
    <w:p>
      <w:pPr>
        <w:spacing w:after="240" w:line="322" w:lineRule="auto"/>
      </w:pPr>
      <w:r>
        <w:rPr>
          <w:rFonts w:ascii="微软雅黑" w:hAnsi="微软雅黑" w:eastAsia="微软雅黑" w:cs="微软雅黑"/>
          <w:b w:val="0"/>
          <w:color w:val="000000"/>
          <w:sz w:val="21"/>
        </w:rPr>
        <w:t>推荐排序基于三个条件：净结余水平、岗位工作条件是否符合「不需要出差」，以及可选岗位的数量。综合下来，上海浦东新区与杭州滨江区在净结余和岗位数量上表现最好；苏州在房租压力与工作条件上更均衡；镇江京口区净结余高但岗位数仅 5 个，且由英科医疗一家企业主导，统计上较脆弱。</w:t>
      </w:r>
    </w:p>
    <w:p>
      <w:pPr>
        <w:pStyle w:val="Heading1"/>
        <w:keepNext/>
        <w:spacing w:before="320" w:after="140"/>
      </w:pPr>
      <w:r>
        <w:rPr>
          <w:rFonts w:ascii="微软雅黑" w:hAnsi="微软雅黑" w:eastAsia="微软雅黑" w:cs="微软雅黑"/>
          <w:b/>
          <w:color w:val="000000"/>
          <w:sz w:val="27"/>
        </w:rPr>
        <w:t>九、数据局限</w:t>
      </w:r>
    </w:p>
    <w:p>
      <w:pPr>
        <w:spacing w:after="120" w:line="322" w:lineRule="auto"/>
      </w:pPr>
      <w:r>
        <w:rPr>
          <w:rFonts w:ascii="微软雅黑" w:hAnsi="微软雅黑" w:eastAsia="微软雅黑" w:cs="微软雅黑"/>
          <w:b w:val="0"/>
          <w:color w:val="000000"/>
          <w:sz w:val="21"/>
        </w:rPr>
        <w:t>第一，招聘薪资为税前广告值，实际到手受五险一金基数与比例影响，报告中的换算基于统一比例假设，各城市公积金实际缴存比例在 5% 至 12% 之间浮动。</w:t>
      </w:r>
    </w:p>
    <w:p>
      <w:pPr>
        <w:spacing w:after="120" w:line="322" w:lineRule="auto"/>
      </w:pPr>
      <w:r>
        <w:rPr>
          <w:rFonts w:ascii="微软雅黑" w:hAnsi="微软雅黑" w:eastAsia="微软雅黑" w:cs="微软雅黑"/>
          <w:b w:val="0"/>
          <w:color w:val="000000"/>
          <w:sz w:val="21"/>
        </w:rPr>
        <w:t>第二，合租价格仅上海、杭州、南京、温州四城为实测值，其余 21 城为模型推算，回测显示偏差可达 ±10%，个别城市可能出现更大偏差。</w:t>
      </w:r>
    </w:p>
    <w:p>
      <w:pPr>
        <w:spacing w:after="120" w:line="322" w:lineRule="auto"/>
      </w:pPr>
      <w:r>
        <w:rPr>
          <w:rFonts w:ascii="微软雅黑" w:hAnsi="微软雅黑" w:eastAsia="微软雅黑" w:cs="微软雅黑"/>
          <w:b w:val="0"/>
          <w:color w:val="000000"/>
          <w:sz w:val="21"/>
        </w:rPr>
        <w:t>第三，餐饮成本由官方「食品烟酒支出」推算，该口径覆盖全体居民，与单身青年在外饮食的实际支出一致性有限。</w:t>
      </w:r>
    </w:p>
    <w:p>
      <w:pPr>
        <w:spacing w:after="120" w:line="322" w:lineRule="auto"/>
      </w:pPr>
      <w:r>
        <w:rPr>
          <w:rFonts w:ascii="微软雅黑" w:hAnsi="微软雅黑" w:eastAsia="微软雅黑" w:cs="微软雅黑"/>
          <w:b w:val="0"/>
          <w:color w:val="000000"/>
          <w:sz w:val="21"/>
        </w:rPr>
        <w:t>第四，区级房租仅覆盖 12 个城市 66 个区县，占电气岗位总数的 80%，其余城市的区级数据因数据源限流未能采集。</w:t>
      </w:r>
    </w:p>
    <w:p>
      <w:pPr>
        <w:spacing w:after="120" w:line="322" w:lineRule="auto"/>
      </w:pPr>
      <w:r>
        <w:rPr>
          <w:rFonts w:ascii="微软雅黑" w:hAnsi="微软雅黑" w:eastAsia="微软雅黑" w:cs="微软雅黑"/>
          <w:b w:val="0"/>
          <w:color w:val="000000"/>
          <w:sz w:val="21"/>
        </w:rPr>
        <w:t>第五，工作条件标签由招聘方自行填写，未标注不等于不存在，出差、加班等条件仍需在面试环节确认。</w:t>
      </w:r>
    </w:p>
    <w:p>
      <w:pPr>
        <w:spacing w:after="240" w:line="322" w:lineRule="auto"/>
      </w:pPr>
      <w:r>
        <w:rPr>
          <w:rFonts w:ascii="微软雅黑" w:hAnsi="微软雅黑" w:eastAsia="微软雅黑" w:cs="微软雅黑"/>
          <w:b w:val="0"/>
          <w:color w:val="000000"/>
          <w:sz w:val="21"/>
        </w:rPr>
        <w:t>第六，岗位数据为 2026 年 9 月快照，招聘岗位流动性高，建议在使用时重新核对岗位是否仍在招聘。</w:t>
      </w: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 w:cs="微软雅黑"/>
        <w:b w:val="0"/>
        <w:color w:val="000000"/>
        <w:sz w:val="17"/>
      </w:rPr>
      <w:t>江浙沪电气与自动化应届生就业城市调研报告 · 数据截止 2026-09-15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88" w:lineRule="auto"/>
    </w:pPr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微软雅黑" w:hAnsi="微软雅黑" w:eastAsia="微软雅黑" w:cs="微软雅黑"/>
      <w:rFonts w:asciiTheme="majorHAnsi" w:eastAsiaTheme="majorEastAsia" w:hAnsiTheme="majorHAnsi" w:cstheme="majorBidi" w:ascii="微软雅黑" w:hAnsi="微软雅黑"/>
      <w:b/>
      <w:bCs/>
      <w:color w:val="000000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="微软雅黑" w:hAnsi="微软雅黑" w:eastAsia="微软雅黑" w:cs="微软雅黑"/>
      <w:rFonts w:asciiTheme="majorHAnsi" w:eastAsiaTheme="majorEastAsia" w:hAnsiTheme="majorHAnsi" w:cstheme="majorBidi" w:ascii="微软雅黑" w:hAnsi="微软雅黑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江浙沪电气与自动化应届生就业城市调研报告</dc:title>
  <dc:subject/>
  <dc:creator>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