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3D7F" w14:textId="77777777" w:rsidR="00BC072A" w:rsidRDefault="00000000">
      <w:pPr>
        <w:pStyle w:val="aa"/>
        <w:spacing w:after="200"/>
        <w:jc w:val="center"/>
        <w:rPr>
          <w:lang w:eastAsia="zh-CN"/>
        </w:rPr>
      </w:pPr>
      <w:r>
        <w:rPr>
          <w:rFonts w:ascii="微软雅黑" w:eastAsia="微软雅黑" w:hAnsi="微软雅黑" w:cs="微软雅黑"/>
          <w:sz w:val="36"/>
          <w:lang w:eastAsia="zh-CN"/>
        </w:rPr>
        <w:t>江浙沪电气自动化应届生就业与生活成本调研问卷</w:t>
      </w:r>
    </w:p>
    <w:p w14:paraId="6C5F1C82" w14:textId="77777777" w:rsidR="00BC072A" w:rsidRDefault="00000000">
      <w:pPr>
        <w:spacing w:after="120" w:line="324" w:lineRule="auto"/>
        <w:rPr>
          <w:lang w:eastAsia="zh-CN"/>
        </w:rPr>
      </w:pPr>
      <w:r>
        <w:rPr>
          <w:rFonts w:cs="微软雅黑"/>
          <w:color w:val="000000"/>
          <w:lang w:eastAsia="zh-CN"/>
        </w:rPr>
        <w:t>这份问卷用于在正式调研开始前确定统计口径。你的回答会决定报告覆盖哪些城市、按什么口径统计薪资与居住成本，以及最终结论怎么判断。</w:t>
      </w:r>
    </w:p>
    <w:p w14:paraId="17D58C3C" w14:textId="77777777" w:rsidR="00BC072A" w:rsidRDefault="00000000">
      <w:pPr>
        <w:spacing w:after="320" w:line="324" w:lineRule="auto"/>
        <w:rPr>
          <w:lang w:eastAsia="zh-CN"/>
        </w:rPr>
      </w:pPr>
      <w:r>
        <w:rPr>
          <w:rFonts w:cs="微软雅黑"/>
          <w:color w:val="000000"/>
          <w:lang w:eastAsia="zh-CN"/>
        </w:rPr>
        <w:t>填写方式：在方框里打勾即可，需要说明或补充的写在右侧空白栏。没有想法的题目可以留空，拿不准的写不确定。整份问卷大约需要十五分钟。</w:t>
      </w:r>
    </w:p>
    <w:p w14:paraId="76718793" w14:textId="77777777" w:rsidR="00BC072A" w:rsidRDefault="00000000">
      <w:pPr>
        <w:pStyle w:val="1"/>
        <w:spacing w:before="360" w:after="160"/>
      </w:pPr>
      <w:r>
        <w:rPr>
          <w:rFonts w:ascii="微软雅黑" w:eastAsia="微软雅黑" w:hAnsi="微软雅黑" w:cs="微软雅黑"/>
        </w:rPr>
        <w:t>第一部分 调研范围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45" w:type="dxa"/>
          <w:bottom w:w="110" w:type="dxa"/>
          <w:right w:w="14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C072A" w14:paraId="1AD39E60" w14:textId="77777777">
        <w:trPr>
          <w:cantSplit/>
          <w:trHeight w:val="560"/>
          <w:tblHeader/>
        </w:trPr>
        <w:tc>
          <w:tcPr>
            <w:tcW w:w="4819" w:type="dxa"/>
            <w:shd w:val="clear" w:color="auto" w:fill="1F3864"/>
            <w:vAlign w:val="center"/>
          </w:tcPr>
          <w:p w14:paraId="7C6B11ED" w14:textId="77777777" w:rsidR="00BC072A" w:rsidRDefault="00000000">
            <w:pPr>
              <w:jc w:val="center"/>
            </w:pPr>
            <w:r>
              <w:rPr>
                <w:rFonts w:cs="微软雅黑"/>
                <w:b/>
                <w:color w:val="FFFFFF"/>
              </w:rPr>
              <w:t>问题与选项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329BB74C" w14:textId="77777777" w:rsidR="00BC072A" w:rsidRDefault="00000000">
            <w:pPr>
              <w:jc w:val="center"/>
            </w:pPr>
            <w:r>
              <w:rPr>
                <w:rFonts w:cs="微软雅黑"/>
                <w:b/>
                <w:color w:val="FFFFFF"/>
              </w:rPr>
              <w:t>你的回答</w:t>
            </w:r>
          </w:p>
        </w:tc>
      </w:tr>
      <w:tr w:rsidR="00BC072A" w14:paraId="7E6ABA99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436F9274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1. 目标城市的覆盖范围</w:t>
            </w:r>
          </w:p>
          <w:p w14:paraId="2A525438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核心城市深度版：上海、苏州、南京、无锡、常州、南通、杭州、宁波、嘉兴、温州，其余城市出简版</w:t>
            </w:r>
          </w:p>
          <w:p w14:paraId="3375A749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全覆盖版：江苏十三市、浙江十一市加上海，单座城市的深度会相应下降</w:t>
            </w:r>
          </w:p>
          <w:p w14:paraId="439F652D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只做我指定的城市，请在右栏列出</w:t>
            </w:r>
          </w:p>
          <w:p w14:paraId="54F9380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其他分级方式，请在右栏说明</w:t>
            </w:r>
          </w:p>
        </w:tc>
        <w:tc>
          <w:tcPr>
            <w:tcW w:w="4819" w:type="dxa"/>
            <w:vAlign w:val="center"/>
          </w:tcPr>
          <w:p w14:paraId="014A97E6" w14:textId="77777777" w:rsidR="008E1F7A" w:rsidRDefault="008E1F7A" w:rsidP="008E1F7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全覆盖版：江苏十三市、浙江十一市加上海，单座城市的深度会相应下降</w:t>
            </w:r>
          </w:p>
          <w:p w14:paraId="77E745B9" w14:textId="77777777" w:rsidR="00BC072A" w:rsidRPr="008E1F7A" w:rsidRDefault="00BC072A">
            <w:pPr>
              <w:rPr>
                <w:lang w:eastAsia="zh-CN"/>
              </w:rPr>
            </w:pPr>
          </w:p>
        </w:tc>
      </w:tr>
      <w:tr w:rsidR="00BC072A" w14:paraId="06010147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5F856B1A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2. 江苏部分的覆盖范围</w:t>
            </w:r>
          </w:p>
          <w:p w14:paraId="1C6AB776" w14:textId="77777777" w:rsidR="00BC072A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rFonts w:cs="微软雅黑"/>
                <w:color w:val="000000"/>
                <w:sz w:val="18"/>
                <w:lang w:eastAsia="zh-CN"/>
              </w:rPr>
              <w:t>说明：江苏十三市：南京、无锡、徐州、常州、苏州、南通、连云港、淮安、盐城、扬州、镇江、泰州、宿迁</w:t>
            </w:r>
          </w:p>
          <w:p w14:paraId="450CFCBD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全部覆盖</w:t>
            </w:r>
          </w:p>
          <w:p w14:paraId="1E48B475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去掉苏北五市（徐州、连云港、淮安、盐城、宿迁）</w:t>
            </w:r>
          </w:p>
          <w:p w14:paraId="663F9F2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只保留苏南与沿江城市</w:t>
            </w:r>
          </w:p>
          <w:p w14:paraId="31C9934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1D23EB27" w14:textId="1510B561" w:rsidR="00BC072A" w:rsidRDefault="008E1F7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全部覆盖</w:t>
            </w:r>
          </w:p>
        </w:tc>
      </w:tr>
      <w:tr w:rsidR="00BC072A" w14:paraId="0EF3E80C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6F9AA68E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lastRenderedPageBreak/>
              <w:t>3. 浙江部分的覆盖范围</w:t>
            </w:r>
          </w:p>
          <w:p w14:paraId="1AF48468" w14:textId="77777777" w:rsidR="00BC072A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rFonts w:cs="微软雅黑"/>
                <w:color w:val="000000"/>
                <w:sz w:val="18"/>
                <w:lang w:eastAsia="zh-CN"/>
              </w:rPr>
              <w:t>说明：浙江十一市：杭州、宁波、温州、嘉兴、湖州、绍兴、金华、衢州、舟山、台州、丽水</w:t>
            </w:r>
          </w:p>
          <w:p w14:paraId="31885622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全部覆盖</w:t>
            </w:r>
          </w:p>
          <w:p w14:paraId="565D33B6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去掉衢州、舟山、丽水</w:t>
            </w:r>
          </w:p>
          <w:p w14:paraId="5095B365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只保留环杭州湾五市（杭州、宁波、嘉兴、绍兴、湖州）</w:t>
            </w:r>
          </w:p>
          <w:p w14:paraId="1A100136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vAlign w:val="center"/>
          </w:tcPr>
          <w:p w14:paraId="730B2E16" w14:textId="7446C60B" w:rsidR="00BC072A" w:rsidRDefault="008E1F7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全部覆盖</w:t>
            </w:r>
          </w:p>
        </w:tc>
      </w:tr>
      <w:tr w:rsidR="00BC072A" w14:paraId="523BF6CF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3E19D71F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4. 上海是否细分到区</w:t>
            </w:r>
          </w:p>
          <w:p w14:paraId="005E9409" w14:textId="77777777" w:rsidR="00BC072A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rFonts w:cs="微软雅黑"/>
                <w:color w:val="000000"/>
                <w:sz w:val="18"/>
                <w:lang w:eastAsia="zh-CN"/>
              </w:rPr>
              <w:t>说明：浦东张江、闵行、嘉定、松江、宝山、青浦、临港等区域的房租差异明显</w:t>
            </w:r>
          </w:p>
          <w:p w14:paraId="4761D398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需要细分到区</w:t>
            </w:r>
          </w:p>
          <w:p w14:paraId="0EFF3C26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只按全市平均</w:t>
            </w:r>
          </w:p>
          <w:p w14:paraId="70B33C11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27145635" w14:textId="2481D4A1" w:rsidR="00BC072A" w:rsidRDefault="008E1F7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需要细分到区</w:t>
            </w:r>
          </w:p>
        </w:tc>
      </w:tr>
      <w:tr w:rsidR="00BC072A" w14:paraId="04C445E8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61784EF2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5. 房租是否细分到区县一级</w:t>
            </w:r>
          </w:p>
          <w:p w14:paraId="5F797B65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需要，同一城市不同区差异可达一倍</w:t>
            </w:r>
          </w:p>
          <w:p w14:paraId="527FB798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只到城市级</w:t>
            </w:r>
          </w:p>
          <w:p w14:paraId="08B31D43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vAlign w:val="center"/>
          </w:tcPr>
          <w:p w14:paraId="5A763B0D" w14:textId="1B28318C" w:rsidR="00BC072A" w:rsidRDefault="008E1F7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需要，同一城市不同区差异可达一倍</w:t>
            </w:r>
          </w:p>
        </w:tc>
      </w:tr>
    </w:tbl>
    <w:p w14:paraId="78BA8322" w14:textId="77777777" w:rsidR="00BC072A" w:rsidRDefault="00000000">
      <w:pPr>
        <w:pStyle w:val="1"/>
        <w:spacing w:before="360" w:after="160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第二部分 学历与就业方向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45" w:type="dxa"/>
          <w:bottom w:w="110" w:type="dxa"/>
          <w:right w:w="14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C072A" w14:paraId="4536D80D" w14:textId="77777777">
        <w:trPr>
          <w:cantSplit/>
          <w:trHeight w:val="560"/>
          <w:tblHeader/>
        </w:trPr>
        <w:tc>
          <w:tcPr>
            <w:tcW w:w="4819" w:type="dxa"/>
            <w:shd w:val="clear" w:color="auto" w:fill="1F3864"/>
            <w:vAlign w:val="center"/>
          </w:tcPr>
          <w:p w14:paraId="2645B5DA" w14:textId="77777777" w:rsidR="00BC072A" w:rsidRDefault="00000000">
            <w:pPr>
              <w:jc w:val="center"/>
            </w:pPr>
            <w:r>
              <w:rPr>
                <w:rFonts w:cs="微软雅黑"/>
                <w:b/>
                <w:color w:val="FFFFFF"/>
              </w:rPr>
              <w:t>问题与选项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5B5E2178" w14:textId="77777777" w:rsidR="00BC072A" w:rsidRDefault="00000000">
            <w:pPr>
              <w:jc w:val="center"/>
            </w:pPr>
            <w:r>
              <w:rPr>
                <w:rFonts w:cs="微软雅黑"/>
                <w:b/>
                <w:color w:val="FFFFFF"/>
              </w:rPr>
              <w:t>你的回答</w:t>
            </w:r>
          </w:p>
        </w:tc>
      </w:tr>
      <w:tr w:rsidR="00BC072A" w14:paraId="6E775ABE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640B544B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6. 你的专业方向</w:t>
            </w:r>
          </w:p>
          <w:p w14:paraId="21ADBED4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电气工程及其自动化</w:t>
            </w:r>
          </w:p>
          <w:p w14:paraId="217E8EFA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自动化</w:t>
            </w:r>
          </w:p>
          <w:p w14:paraId="0F3FDCFF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电气工程</w:t>
            </w:r>
          </w:p>
          <w:p w14:paraId="200DE3C0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其他，请在右栏填写</w:t>
            </w:r>
          </w:p>
        </w:tc>
        <w:tc>
          <w:tcPr>
            <w:tcW w:w="4819" w:type="dxa"/>
            <w:vAlign w:val="center"/>
          </w:tcPr>
          <w:p w14:paraId="4FE710AB" w14:textId="515494AA" w:rsidR="00BC072A" w:rsidRDefault="008E1F7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电气工程及其自动化</w:t>
            </w:r>
          </w:p>
        </w:tc>
      </w:tr>
      <w:tr w:rsidR="00BC072A" w14:paraId="4FE08649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73E11711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lastRenderedPageBreak/>
              <w:t>7. 你当前所处的阶段</w:t>
            </w:r>
          </w:p>
          <w:p w14:paraId="1D3EE4AF" w14:textId="77777777" w:rsidR="00BC072A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rFonts w:cs="微软雅黑"/>
                <w:color w:val="000000"/>
                <w:sz w:val="18"/>
                <w:lang w:eastAsia="zh-CN"/>
              </w:rPr>
              <w:t>说明：这一项决定报告重点看哪一届的数据</w:t>
            </w:r>
          </w:p>
          <w:p w14:paraId="10D7CAA5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在校生，正在参加 2027 届秋招</w:t>
            </w:r>
          </w:p>
          <w:p w14:paraId="4185D0D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在校生，离毕业还有一年以上</w:t>
            </w:r>
          </w:p>
          <w:p w14:paraId="45A9AB16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已毕业，正在找工作</w:t>
            </w:r>
          </w:p>
          <w:p w14:paraId="191542D0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已入职，想看自己的薪资是否偏低</w:t>
            </w:r>
          </w:p>
          <w:p w14:paraId="5FB0D48A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1DD6AE11" w14:textId="47ED642D" w:rsidR="00BC072A" w:rsidRDefault="008E1F7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在校生，正在参加 2027 届秋招</w:t>
            </w:r>
          </w:p>
        </w:tc>
      </w:tr>
      <w:tr w:rsidR="00BC072A" w14:paraId="5FAD799B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738C7CA0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8. 主要参考的学历档（可多选，请标出主档）</w:t>
            </w:r>
          </w:p>
          <w:p w14:paraId="6F960BB8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专科</w:t>
            </w:r>
          </w:p>
          <w:p w14:paraId="6A4C8CF3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本科</w:t>
            </w:r>
          </w:p>
          <w:p w14:paraId="15C830E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硕士</w:t>
            </w:r>
          </w:p>
          <w:p w14:paraId="3C08D39A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博士</w:t>
            </w:r>
          </w:p>
        </w:tc>
        <w:tc>
          <w:tcPr>
            <w:tcW w:w="4819" w:type="dxa"/>
            <w:vAlign w:val="center"/>
          </w:tcPr>
          <w:p w14:paraId="39AA91F0" w14:textId="380B6C3A" w:rsidR="00BC072A" w:rsidRDefault="008E1F7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本科</w:t>
            </w:r>
          </w:p>
        </w:tc>
      </w:tr>
      <w:tr w:rsidR="00BC072A" w14:paraId="2A04BDE5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1D1F0BD9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9. 是否区分学校层次</w:t>
            </w:r>
          </w:p>
          <w:p w14:paraId="4B1643D2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需要，区分 985 与 211、电力行业院校、普通本科</w:t>
            </w:r>
          </w:p>
          <w:p w14:paraId="3034ADC6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不需要，只按学历分档</w:t>
            </w:r>
          </w:p>
          <w:p w14:paraId="6FFB60A4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5783414C" w14:textId="77777777" w:rsidR="008E1F7A" w:rsidRDefault="008E1F7A" w:rsidP="008E1F7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需要，区分 985 与 211、电力行业院校、普通本科</w:t>
            </w:r>
          </w:p>
          <w:p w14:paraId="19B75A02" w14:textId="77777777" w:rsidR="00BC072A" w:rsidRPr="008E1F7A" w:rsidRDefault="00BC072A">
            <w:pPr>
              <w:rPr>
                <w:lang w:eastAsia="zh-CN"/>
              </w:rPr>
            </w:pPr>
          </w:p>
        </w:tc>
      </w:tr>
      <w:tr w:rsidR="00BC072A" w14:paraId="65169AE7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12F5B264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lastRenderedPageBreak/>
              <w:t>10. 需要重点调研的行业方向（可多选）</w:t>
            </w:r>
          </w:p>
          <w:p w14:paraId="76C962A4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国家电网与南方电网（供电公司、电科院）</w:t>
            </w:r>
          </w:p>
          <w:p w14:paraId="26DA3640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发电集团（华能、大唐、华电、国家电投、三峡、中广核）</w:t>
            </w:r>
          </w:p>
          <w:p w14:paraId="1C5FF4B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电力装备（南瑞、许继、平高、思源、正泰、良信、汇川）</w:t>
            </w:r>
          </w:p>
          <w:p w14:paraId="283BE48D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新能源（宁德时代、阳光电源、隆基、晶科、天合、远景、金风）</w:t>
            </w:r>
          </w:p>
          <w:p w14:paraId="1CBBC76C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轨道交通（中车、地铁公司、中铁建）</w:t>
            </w:r>
          </w:p>
          <w:p w14:paraId="6ADE37AC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外企自动化（西门子、ABB、施耐德、罗克韦尔、霍尼韦尔）</w:t>
            </w:r>
          </w:p>
          <w:p w14:paraId="6A0ABF96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半导体与电子制造</w:t>
            </w:r>
          </w:p>
          <w:p w14:paraId="3964D24E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汽车电子与新能源汽车</w:t>
            </w:r>
          </w:p>
          <w:p w14:paraId="6BE4DAFE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建筑电气、设计院与施工</w:t>
            </w:r>
          </w:p>
          <w:p w14:paraId="45B22840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公务员与事业单位</w:t>
            </w:r>
          </w:p>
          <w:p w14:paraId="5EBF0154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其他，请在右栏补充</w:t>
            </w:r>
          </w:p>
        </w:tc>
        <w:tc>
          <w:tcPr>
            <w:tcW w:w="4819" w:type="dxa"/>
            <w:vAlign w:val="center"/>
          </w:tcPr>
          <w:p w14:paraId="7F53CC79" w14:textId="4CD828CE" w:rsidR="008E1F7A" w:rsidRDefault="008E1F7A" w:rsidP="008E1F7A">
            <w:pPr>
              <w:spacing w:after="20" w:line="288" w:lineRule="auto"/>
              <w:ind w:left="198"/>
              <w:rPr>
                <w:rFonts w:cs="微软雅黑"/>
                <w:color w:val="000000"/>
                <w:sz w:val="20"/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电力装备</w:t>
            </w:r>
          </w:p>
          <w:p w14:paraId="02B67174" w14:textId="24CA48B3" w:rsidR="008E1F7A" w:rsidRDefault="008E1F7A" w:rsidP="008E1F7A">
            <w:pPr>
              <w:spacing w:after="20" w:line="288" w:lineRule="auto"/>
              <w:ind w:left="198"/>
              <w:rPr>
                <w:rFonts w:cs="微软雅黑"/>
                <w:color w:val="000000"/>
                <w:sz w:val="20"/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外企自动化</w:t>
            </w:r>
          </w:p>
          <w:p w14:paraId="392B7D15" w14:textId="3EC41069" w:rsidR="008E1F7A" w:rsidRDefault="008E1F7A" w:rsidP="008E1F7A">
            <w:pPr>
              <w:spacing w:after="20" w:line="288" w:lineRule="auto"/>
              <w:ind w:left="198"/>
              <w:rPr>
                <w:rFonts w:cs="微软雅黑"/>
                <w:color w:val="000000"/>
                <w:sz w:val="20"/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新能源</w:t>
            </w:r>
          </w:p>
          <w:p w14:paraId="390C46B3" w14:textId="1D71FE0A" w:rsidR="008E1F7A" w:rsidRDefault="008E1F7A" w:rsidP="008E1F7A">
            <w:pPr>
              <w:spacing w:after="20" w:line="288" w:lineRule="auto"/>
              <w:ind w:left="198"/>
              <w:rPr>
                <w:rFonts w:cs="微软雅黑"/>
                <w:color w:val="000000"/>
                <w:sz w:val="20"/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电力装备</w:t>
            </w:r>
          </w:p>
          <w:p w14:paraId="4BC7C1DE" w14:textId="67C98550" w:rsidR="008E1F7A" w:rsidRDefault="008E1F7A" w:rsidP="008E1F7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半导体与电子制造</w:t>
            </w:r>
          </w:p>
          <w:p w14:paraId="49653112" w14:textId="7F8DD470" w:rsidR="008E1F7A" w:rsidRDefault="008E1F7A" w:rsidP="008E1F7A">
            <w:pPr>
              <w:spacing w:after="20" w:line="288" w:lineRule="auto"/>
              <w:ind w:left="198"/>
              <w:rPr>
                <w:rFonts w:cs="微软雅黑"/>
                <w:color w:val="000000"/>
                <w:sz w:val="20"/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汽车电子与新能源汽车</w:t>
            </w:r>
          </w:p>
          <w:p w14:paraId="3585A1A0" w14:textId="454060D2" w:rsidR="008E1F7A" w:rsidRDefault="008E1F7A" w:rsidP="008E1F7A">
            <w:pPr>
              <w:spacing w:after="20" w:line="288" w:lineRule="auto"/>
              <w:ind w:left="198"/>
              <w:rPr>
                <w:rFonts w:hint="eastAsia"/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建筑电气、设计院与施工</w:t>
            </w:r>
          </w:p>
          <w:p w14:paraId="60A2EACD" w14:textId="77777777" w:rsidR="00BC072A" w:rsidRPr="008E1F7A" w:rsidRDefault="00BC072A">
            <w:pPr>
              <w:rPr>
                <w:lang w:eastAsia="zh-CN"/>
              </w:rPr>
            </w:pPr>
          </w:p>
        </w:tc>
      </w:tr>
      <w:tr w:rsidR="00BC072A" w14:paraId="7CFC8F5B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2F41875B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11. 目标岗位类型（可多选）</w:t>
            </w:r>
          </w:p>
          <w:p w14:paraId="7FF27610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研发与设计</w:t>
            </w:r>
          </w:p>
          <w:p w14:paraId="13A83302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现场调试与工程实施</w:t>
            </w:r>
          </w:p>
          <w:p w14:paraId="36B99C7C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生产工艺与制造</w:t>
            </w:r>
          </w:p>
          <w:p w14:paraId="09B502D6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销售与技术支持</w:t>
            </w:r>
          </w:p>
          <w:p w14:paraId="003A91A8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项目管理</w:t>
            </w:r>
          </w:p>
          <w:p w14:paraId="61F27933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运行维护</w:t>
            </w:r>
          </w:p>
          <w:p w14:paraId="2E2088F3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其他，请在右栏补充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3EB7C5B7" w14:textId="77777777" w:rsidR="008E1F7A" w:rsidRDefault="008E1F7A" w:rsidP="008E1F7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研发与设计</w:t>
            </w:r>
          </w:p>
          <w:p w14:paraId="2B28D5F9" w14:textId="757E0FDC" w:rsidR="008E1F7A" w:rsidRDefault="008E1F7A" w:rsidP="008E1F7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现场调试与工程实施</w:t>
            </w:r>
          </w:p>
          <w:p w14:paraId="58A578CA" w14:textId="04CAAADB" w:rsidR="008E1F7A" w:rsidRDefault="008E1F7A" w:rsidP="008E1F7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生产工艺与制造</w:t>
            </w:r>
          </w:p>
          <w:p w14:paraId="313297F6" w14:textId="70F0C51B" w:rsidR="00BC072A" w:rsidRDefault="008E1F7A" w:rsidP="008E1F7A">
            <w:pPr>
              <w:ind w:firstLineChars="100" w:firstLine="200"/>
              <w:rPr>
                <w:rFonts w:hint="eastAsia"/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运行维护</w:t>
            </w:r>
          </w:p>
        </w:tc>
      </w:tr>
      <w:tr w:rsidR="00BC072A" w14:paraId="69CC21A7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001491D8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12. 是否区分用工性质</w:t>
            </w:r>
          </w:p>
          <w:p w14:paraId="302BC1A5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需要，区分正式编制、劳务派遣、外包</w:t>
            </w:r>
          </w:p>
          <w:p w14:paraId="19B096EF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不需要</w:t>
            </w:r>
          </w:p>
          <w:p w14:paraId="269B1496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vAlign w:val="center"/>
          </w:tcPr>
          <w:p w14:paraId="26717617" w14:textId="5051D436" w:rsidR="00BC072A" w:rsidRDefault="008E1F7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需要，区分正式编制、劳务派遣、外包</w:t>
            </w:r>
          </w:p>
        </w:tc>
      </w:tr>
    </w:tbl>
    <w:p w14:paraId="5733E094" w14:textId="77777777" w:rsidR="00BC072A" w:rsidRDefault="00000000">
      <w:pPr>
        <w:pStyle w:val="1"/>
        <w:spacing w:before="360" w:after="160"/>
      </w:pPr>
      <w:r>
        <w:rPr>
          <w:rFonts w:ascii="微软雅黑" w:eastAsia="微软雅黑" w:hAnsi="微软雅黑" w:cs="微软雅黑"/>
        </w:rPr>
        <w:lastRenderedPageBreak/>
        <w:t>第三部分 薪资统计口径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45" w:type="dxa"/>
          <w:bottom w:w="110" w:type="dxa"/>
          <w:right w:w="14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C072A" w14:paraId="409CF79A" w14:textId="77777777">
        <w:trPr>
          <w:cantSplit/>
          <w:trHeight w:val="560"/>
          <w:tblHeader/>
        </w:trPr>
        <w:tc>
          <w:tcPr>
            <w:tcW w:w="4819" w:type="dxa"/>
            <w:shd w:val="clear" w:color="auto" w:fill="1F3864"/>
            <w:vAlign w:val="center"/>
          </w:tcPr>
          <w:p w14:paraId="7C3B7098" w14:textId="77777777" w:rsidR="00BC072A" w:rsidRDefault="00000000">
            <w:pPr>
              <w:jc w:val="center"/>
            </w:pPr>
            <w:r>
              <w:rPr>
                <w:rFonts w:cs="微软雅黑"/>
                <w:b/>
                <w:color w:val="FFFFFF"/>
              </w:rPr>
              <w:t>问题与选项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0F5B6777" w14:textId="77777777" w:rsidR="00BC072A" w:rsidRDefault="00000000">
            <w:pPr>
              <w:jc w:val="center"/>
            </w:pPr>
            <w:r>
              <w:rPr>
                <w:rFonts w:cs="微软雅黑"/>
                <w:b/>
                <w:color w:val="FFFFFF"/>
              </w:rPr>
              <w:t>你的回答</w:t>
            </w:r>
          </w:p>
        </w:tc>
      </w:tr>
      <w:tr w:rsidR="00BC072A" w14:paraId="162C6EBF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60D3B1B3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13. 薪资以哪个口径为主（单选）</w:t>
            </w:r>
          </w:p>
          <w:p w14:paraId="3455094D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税前月薪</w:t>
            </w:r>
          </w:p>
          <w:p w14:paraId="3D52B0AE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税后到手月薪</w:t>
            </w:r>
          </w:p>
          <w:p w14:paraId="2850D7A8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全年总包，含年终奖</w:t>
            </w:r>
          </w:p>
          <w:p w14:paraId="406E16B5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第一年实际到手总额</w:t>
            </w:r>
          </w:p>
          <w:p w14:paraId="5A69ECF4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vAlign w:val="center"/>
          </w:tcPr>
          <w:p w14:paraId="2CB42642" w14:textId="5175A9D3" w:rsidR="00BC072A" w:rsidRDefault="008E1F7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税后到手月薪</w:t>
            </w:r>
          </w:p>
        </w:tc>
      </w:tr>
      <w:tr w:rsidR="00BC072A" w14:paraId="2BE843BA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41A154C7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14. 是否需要拆解收入结构</w:t>
            </w:r>
          </w:p>
          <w:p w14:paraId="653E2364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需要，拆成基本工资、绩效、年终奖、各类补贴、公积金</w:t>
            </w:r>
          </w:p>
          <w:p w14:paraId="1BE0B003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不需要</w:t>
            </w:r>
          </w:p>
          <w:p w14:paraId="15CD2029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795779CA" w14:textId="5E71026F" w:rsidR="00BC072A" w:rsidRDefault="008E1F7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需要，拆成基本工资、绩效、年终奖、各类补贴、公积金</w:t>
            </w:r>
          </w:p>
        </w:tc>
      </w:tr>
      <w:tr w:rsidR="00BC072A" w14:paraId="75F44467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087B0E77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15. 统计指标偏好</w:t>
            </w:r>
          </w:p>
          <w:p w14:paraId="73E6A12D" w14:textId="77777777" w:rsidR="00BC072A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rFonts w:cs="微软雅黑"/>
                <w:color w:val="000000"/>
                <w:sz w:val="18"/>
                <w:lang w:eastAsia="zh-CN"/>
              </w:rPr>
              <w:t>说明：平均值容易被少数高薪拉高，中位数与分位数更接近真实分布</w:t>
            </w:r>
          </w:p>
          <w:p w14:paraId="71C23328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中位数与分位数，即 P25、P50、P75</w:t>
            </w:r>
          </w:p>
          <w:p w14:paraId="42317074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平均值</w:t>
            </w:r>
          </w:p>
          <w:p w14:paraId="7DB3F3C5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两者都要</w:t>
            </w:r>
          </w:p>
          <w:p w14:paraId="7B9BC06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vAlign w:val="center"/>
          </w:tcPr>
          <w:p w14:paraId="213128BB" w14:textId="1A5074AD" w:rsidR="00BC072A" w:rsidRDefault="008E1F7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两者都要</w:t>
            </w:r>
          </w:p>
        </w:tc>
      </w:tr>
      <w:tr w:rsidR="00BC072A" w14:paraId="37E87CC2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36F125A5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16. 数据对应的时间口径（可多选）</w:t>
            </w:r>
          </w:p>
          <w:p w14:paraId="5C3DF91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2026 届已入职的实际薪资</w:t>
            </w:r>
          </w:p>
          <w:p w14:paraId="5089D281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2027 届秋招进行中的 offer</w:t>
            </w:r>
          </w:p>
          <w:p w14:paraId="525D6EF6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近三年即 2024 至 2026 年的变化趋势</w:t>
            </w:r>
          </w:p>
          <w:p w14:paraId="6576B3DF" w14:textId="77777777" w:rsidR="00BC072A" w:rsidRDefault="00000000">
            <w:pPr>
              <w:spacing w:after="20" w:line="288" w:lineRule="auto"/>
              <w:ind w:left="198"/>
            </w:pPr>
            <w:r>
              <w:rPr>
                <w:rFonts w:cs="微软雅黑"/>
                <w:color w:val="000000"/>
                <w:sz w:val="20"/>
              </w:rPr>
              <w:t>□ 都要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15DF706B" w14:textId="5E9F171F" w:rsidR="00BC072A" w:rsidRDefault="008E1F7A">
            <w:r>
              <w:rPr>
                <w:rFonts w:cs="微软雅黑"/>
                <w:color w:val="000000"/>
                <w:sz w:val="20"/>
              </w:rPr>
              <w:t>都要</w:t>
            </w:r>
          </w:p>
        </w:tc>
      </w:tr>
      <w:tr w:rsidR="00BC072A" w14:paraId="4D5975DE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6D06E7AE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lastRenderedPageBreak/>
              <w:t>17. 是否需要税前税后换算</w:t>
            </w:r>
          </w:p>
          <w:p w14:paraId="3CF2E9CF" w14:textId="77777777" w:rsidR="00BC072A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rFonts w:cs="微软雅黑"/>
                <w:color w:val="000000"/>
                <w:sz w:val="18"/>
                <w:lang w:eastAsia="zh-CN"/>
              </w:rPr>
              <w:t>说明：按各城市社保与公积金规则计算到手金额</w:t>
            </w:r>
          </w:p>
          <w:p w14:paraId="4E007DBE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需要</w:t>
            </w:r>
          </w:p>
          <w:p w14:paraId="03E4D02C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不需要</w:t>
            </w:r>
          </w:p>
          <w:p w14:paraId="7C12DBE8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vAlign w:val="center"/>
          </w:tcPr>
          <w:p w14:paraId="7A8B4EC3" w14:textId="608A9892" w:rsidR="00BC072A" w:rsidRDefault="008E1F7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需要</w:t>
            </w:r>
          </w:p>
        </w:tc>
      </w:tr>
      <w:tr w:rsidR="00BC072A" w14:paraId="21B0C70A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7C0B9631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18. 是否单列公积金差异</w:t>
            </w:r>
          </w:p>
          <w:p w14:paraId="638DE01E" w14:textId="77777777" w:rsidR="00BC072A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rFonts w:cs="微软雅黑"/>
                <w:color w:val="000000"/>
                <w:sz w:val="18"/>
                <w:lang w:eastAsia="zh-CN"/>
              </w:rPr>
              <w:t>说明：缴存比例与基数会明显影响实际收入与购房能力</w:t>
            </w:r>
          </w:p>
          <w:p w14:paraId="54DBC4BA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需要</w:t>
            </w:r>
          </w:p>
          <w:p w14:paraId="0E16E7A5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不需要</w:t>
            </w:r>
          </w:p>
          <w:p w14:paraId="1FC150C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56449FBC" w14:textId="36DA8ECC" w:rsidR="00BC072A" w:rsidRDefault="008E1F7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需要</w:t>
            </w:r>
          </w:p>
        </w:tc>
      </w:tr>
    </w:tbl>
    <w:p w14:paraId="15D09903" w14:textId="77777777" w:rsidR="00BC072A" w:rsidRDefault="00000000">
      <w:pPr>
        <w:pStyle w:val="1"/>
        <w:spacing w:before="360" w:after="160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第四部分 居住与日常开支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45" w:type="dxa"/>
          <w:bottom w:w="110" w:type="dxa"/>
          <w:right w:w="14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C072A" w14:paraId="06DE0AF2" w14:textId="77777777">
        <w:trPr>
          <w:cantSplit/>
          <w:trHeight w:val="560"/>
          <w:tblHeader/>
        </w:trPr>
        <w:tc>
          <w:tcPr>
            <w:tcW w:w="4819" w:type="dxa"/>
            <w:shd w:val="clear" w:color="auto" w:fill="1F3864"/>
            <w:vAlign w:val="center"/>
          </w:tcPr>
          <w:p w14:paraId="7E8ABB6A" w14:textId="77777777" w:rsidR="00BC072A" w:rsidRDefault="00000000">
            <w:pPr>
              <w:jc w:val="center"/>
            </w:pPr>
            <w:r>
              <w:rPr>
                <w:rFonts w:cs="微软雅黑"/>
                <w:b/>
                <w:color w:val="FFFFFF"/>
              </w:rPr>
              <w:t>问题与选项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2B44BB9C" w14:textId="77777777" w:rsidR="00BC072A" w:rsidRDefault="00000000">
            <w:pPr>
              <w:jc w:val="center"/>
            </w:pPr>
            <w:r>
              <w:rPr>
                <w:rFonts w:cs="微软雅黑"/>
                <w:b/>
                <w:color w:val="FFFFFF"/>
              </w:rPr>
              <w:t>你的回答</w:t>
            </w:r>
          </w:p>
        </w:tc>
      </w:tr>
      <w:tr w:rsidR="00BC072A" w14:paraId="2CAA9A36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0F568D08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19. 需要统计的租房类型（可多选）</w:t>
            </w:r>
          </w:p>
          <w:p w14:paraId="066D1858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合租次卧</w:t>
            </w:r>
          </w:p>
          <w:p w14:paraId="224B906F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合租主卧</w:t>
            </w:r>
          </w:p>
          <w:p w14:paraId="47F0A919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整租一居</w:t>
            </w:r>
          </w:p>
          <w:p w14:paraId="7693F573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整租两居</w:t>
            </w:r>
          </w:p>
          <w:p w14:paraId="253C4706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品牌公寓，如自如、泊寓</w:t>
            </w:r>
          </w:p>
          <w:p w14:paraId="147D699B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老小区或城中村</w:t>
            </w:r>
          </w:p>
          <w:p w14:paraId="2A490A2B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人才公寓</w:t>
            </w:r>
          </w:p>
          <w:p w14:paraId="4F17E990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其他，请在右栏补充</w:t>
            </w:r>
          </w:p>
        </w:tc>
        <w:tc>
          <w:tcPr>
            <w:tcW w:w="4819" w:type="dxa"/>
            <w:vAlign w:val="center"/>
          </w:tcPr>
          <w:p w14:paraId="09934BE9" w14:textId="1B8A2240" w:rsidR="008E1F7A" w:rsidRDefault="008E1F7A" w:rsidP="008E1F7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合租次卧</w:t>
            </w:r>
          </w:p>
          <w:p w14:paraId="72D3D241" w14:textId="3AF737CB" w:rsidR="008E1F7A" w:rsidRDefault="008E1F7A" w:rsidP="008E1F7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合租主卧</w:t>
            </w:r>
          </w:p>
          <w:p w14:paraId="4335F2B0" w14:textId="3924398B" w:rsidR="008E1F7A" w:rsidRDefault="008E1F7A" w:rsidP="008E1F7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 xml:space="preserve"> 整租一居</w:t>
            </w:r>
          </w:p>
          <w:p w14:paraId="07AC1325" w14:textId="3DC05852" w:rsidR="008E1F7A" w:rsidRDefault="008E1F7A" w:rsidP="008E1F7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 xml:space="preserve"> 整租两居</w:t>
            </w:r>
          </w:p>
          <w:p w14:paraId="6F6737AC" w14:textId="17091EEE" w:rsidR="008E1F7A" w:rsidRDefault="008E1F7A" w:rsidP="008E1F7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 xml:space="preserve"> 品牌公寓，如自如、泊寓</w:t>
            </w:r>
          </w:p>
          <w:p w14:paraId="65CFBB64" w14:textId="5B9A4E79" w:rsidR="008E1F7A" w:rsidRDefault="008E1F7A" w:rsidP="008E1F7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老小区或城中村</w:t>
            </w:r>
          </w:p>
          <w:p w14:paraId="6D54D98C" w14:textId="49C156AB" w:rsidR="008E1F7A" w:rsidRDefault="008E1F7A" w:rsidP="008E1F7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 xml:space="preserve"> 人才公寓</w:t>
            </w:r>
          </w:p>
          <w:p w14:paraId="63682043" w14:textId="77777777" w:rsidR="00BC072A" w:rsidRPr="008E1F7A" w:rsidRDefault="00BC072A">
            <w:pPr>
              <w:rPr>
                <w:lang w:eastAsia="zh-CN"/>
              </w:rPr>
            </w:pPr>
          </w:p>
        </w:tc>
      </w:tr>
      <w:tr w:rsidR="00BC072A" w14:paraId="72BE4CA7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27EAC45D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lastRenderedPageBreak/>
              <w:t>20. 租房位置的统计口径（可多选）</w:t>
            </w:r>
          </w:p>
          <w:p w14:paraId="747BE6D8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市中心步行可达</w:t>
            </w:r>
          </w:p>
          <w:p w14:paraId="5053DC1C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地铁沿线通勤四十分钟内</w:t>
            </w:r>
          </w:p>
          <w:p w14:paraId="3C3010E3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产业园区附近</w:t>
            </w:r>
          </w:p>
          <w:p w14:paraId="1B04B1D4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远郊通勤一小时以上</w:t>
            </w:r>
          </w:p>
          <w:p w14:paraId="1E26D1EF" w14:textId="77777777" w:rsidR="00BC072A" w:rsidRDefault="00000000">
            <w:pPr>
              <w:spacing w:after="20" w:line="288" w:lineRule="auto"/>
              <w:ind w:left="198"/>
            </w:pPr>
            <w:r>
              <w:rPr>
                <w:rFonts w:cs="微软雅黑"/>
                <w:color w:val="000000"/>
                <w:sz w:val="20"/>
              </w:rPr>
              <w:t>□ 以上都要对比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52506EFA" w14:textId="49AC1DA6" w:rsidR="00BC072A" w:rsidRDefault="00EC168A">
            <w:r>
              <w:rPr>
                <w:rFonts w:cs="微软雅黑"/>
                <w:color w:val="000000"/>
                <w:sz w:val="20"/>
              </w:rPr>
              <w:t>以上都要对比</w:t>
            </w:r>
          </w:p>
        </w:tc>
      </w:tr>
      <w:tr w:rsidR="00BC072A" w14:paraId="06449026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098F88B9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21. 租金之外需要计入的费用（可多选）</w:t>
            </w:r>
          </w:p>
          <w:p w14:paraId="627CE3F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押付方式与现金流占用，如押一付三</w:t>
            </w:r>
          </w:p>
          <w:p w14:paraId="6C4274DC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中介费</w:t>
            </w:r>
          </w:p>
          <w:p w14:paraId="4C8A1EF9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品牌公寓服务费</w:t>
            </w:r>
          </w:p>
          <w:p w14:paraId="69D30475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水电燃气与宽带</w:t>
            </w:r>
          </w:p>
          <w:p w14:paraId="5F5ED9B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物业费</w:t>
            </w:r>
          </w:p>
          <w:p w14:paraId="54D319D2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通勤交通费</w:t>
            </w:r>
          </w:p>
          <w:p w14:paraId="41926D0C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全部计入</w:t>
            </w:r>
          </w:p>
        </w:tc>
        <w:tc>
          <w:tcPr>
            <w:tcW w:w="4819" w:type="dxa"/>
            <w:vAlign w:val="center"/>
          </w:tcPr>
          <w:p w14:paraId="296E4472" w14:textId="1132E39F" w:rsidR="00BC072A" w:rsidRDefault="00EC168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全部计入</w:t>
            </w:r>
          </w:p>
        </w:tc>
      </w:tr>
      <w:tr w:rsidR="00BC072A" w14:paraId="10B7C9F8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0F5AC744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22. 餐饮的统计口径（可多选）</w:t>
            </w:r>
          </w:p>
          <w:p w14:paraId="289B3DCB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外卖实付均价</w:t>
            </w:r>
          </w:p>
          <w:p w14:paraId="669E502A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快餐堂食，如面馆、盖浇饭</w:t>
            </w:r>
          </w:p>
          <w:p w14:paraId="627636AB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公司食堂</w:t>
            </w:r>
          </w:p>
          <w:p w14:paraId="6C1C2F09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自己做饭的食材成本</w:t>
            </w:r>
          </w:p>
          <w:p w14:paraId="10456236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超市与菜市场价格</w:t>
            </w:r>
          </w:p>
          <w:p w14:paraId="50D5617F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全部计入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250A219A" w14:textId="30EEFB70" w:rsidR="00BC072A" w:rsidRDefault="00EC168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全部计入</w:t>
            </w:r>
          </w:p>
        </w:tc>
      </w:tr>
      <w:tr w:rsidR="00BC072A" w14:paraId="343D7F0D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75CBEB55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lastRenderedPageBreak/>
              <w:t>23. 其他生活开支是否需要覆盖（可多选）</w:t>
            </w:r>
          </w:p>
          <w:p w14:paraId="2B101D95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通勤交通</w:t>
            </w:r>
          </w:p>
          <w:p w14:paraId="244BA0CB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手机与网络</w:t>
            </w:r>
          </w:p>
          <w:p w14:paraId="0464400D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衣物与日用</w:t>
            </w:r>
          </w:p>
          <w:p w14:paraId="14F9DDF6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社交与娱乐</w:t>
            </w:r>
          </w:p>
          <w:p w14:paraId="50C4D26D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医疗</w:t>
            </w:r>
          </w:p>
          <w:p w14:paraId="29C971F2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商业保险</w:t>
            </w:r>
          </w:p>
          <w:p w14:paraId="30251C4B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还贷或助学贷款</w:t>
            </w:r>
          </w:p>
          <w:p w14:paraId="1ABB38BF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赡养父母</w:t>
            </w:r>
          </w:p>
          <w:p w14:paraId="1B7CC683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其他，请在右栏补充</w:t>
            </w:r>
          </w:p>
        </w:tc>
        <w:tc>
          <w:tcPr>
            <w:tcW w:w="4819" w:type="dxa"/>
            <w:vAlign w:val="center"/>
          </w:tcPr>
          <w:p w14:paraId="412ABB57" w14:textId="77777777" w:rsidR="00EC168A" w:rsidRDefault="00EC168A" w:rsidP="00EC168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通勤交通</w:t>
            </w:r>
          </w:p>
          <w:p w14:paraId="1F61CD94" w14:textId="0F58C85C" w:rsidR="00EC168A" w:rsidRDefault="00EC168A" w:rsidP="00EC168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 xml:space="preserve"> 手机与网络</w:t>
            </w:r>
          </w:p>
          <w:p w14:paraId="06187080" w14:textId="321D8288" w:rsidR="00EC168A" w:rsidRDefault="00EC168A" w:rsidP="00EC168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衣物与日用</w:t>
            </w:r>
          </w:p>
          <w:p w14:paraId="72A087C8" w14:textId="31255DF2" w:rsidR="00EC168A" w:rsidRDefault="00EC168A" w:rsidP="00EC168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 xml:space="preserve"> 社交与娱乐</w:t>
            </w:r>
          </w:p>
          <w:p w14:paraId="13860715" w14:textId="0191CBC8" w:rsidR="00EC168A" w:rsidRDefault="00EC168A" w:rsidP="00EC168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 xml:space="preserve"> 医疗</w:t>
            </w:r>
          </w:p>
          <w:p w14:paraId="17CA7B2F" w14:textId="24B94EC6" w:rsidR="00EC168A" w:rsidRDefault="00EC168A" w:rsidP="00EC168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商业保险</w:t>
            </w:r>
          </w:p>
          <w:p w14:paraId="1CD8623D" w14:textId="77777777" w:rsidR="00BC072A" w:rsidRPr="00EC168A" w:rsidRDefault="00BC072A">
            <w:pPr>
              <w:rPr>
                <w:lang w:eastAsia="zh-CN"/>
              </w:rPr>
            </w:pPr>
          </w:p>
        </w:tc>
      </w:tr>
      <w:tr w:rsidR="00BC072A" w14:paraId="5E1169AA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363FD4BD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24. 是否需要计算每月净结余</w:t>
            </w:r>
          </w:p>
          <w:p w14:paraId="49D12748" w14:textId="77777777" w:rsidR="00BC072A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rFonts w:cs="微软雅黑"/>
                <w:color w:val="000000"/>
                <w:sz w:val="18"/>
                <w:lang w:eastAsia="zh-CN"/>
              </w:rPr>
              <w:t>说明：净结余指月到手收入减去房租与生活开支之后剩下的钱</w:t>
            </w:r>
          </w:p>
          <w:p w14:paraId="77DCE013" w14:textId="77777777" w:rsidR="00BC072A" w:rsidRDefault="00000000">
            <w:pPr>
              <w:spacing w:after="20" w:line="288" w:lineRule="auto"/>
              <w:ind w:left="198"/>
            </w:pPr>
            <w:r>
              <w:rPr>
                <w:rFonts w:cs="微软雅黑"/>
                <w:color w:val="000000"/>
                <w:sz w:val="20"/>
              </w:rPr>
              <w:t>□ 需要</w:t>
            </w:r>
          </w:p>
          <w:p w14:paraId="6F8D40D2" w14:textId="77777777" w:rsidR="00BC072A" w:rsidRDefault="00000000">
            <w:pPr>
              <w:spacing w:after="20" w:line="288" w:lineRule="auto"/>
              <w:ind w:left="198"/>
            </w:pPr>
            <w:r>
              <w:rPr>
                <w:rFonts w:cs="微软雅黑"/>
                <w:color w:val="000000"/>
                <w:sz w:val="20"/>
              </w:rPr>
              <w:t>□ 不需要，只提供原始价格</w:t>
            </w:r>
          </w:p>
          <w:p w14:paraId="18FCA550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2F5EACA1" w14:textId="59116B8B" w:rsidR="00BC072A" w:rsidRDefault="00EC168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</w:rPr>
              <w:t>需要</w:t>
            </w:r>
          </w:p>
        </w:tc>
      </w:tr>
    </w:tbl>
    <w:p w14:paraId="5D0F7C0B" w14:textId="77777777" w:rsidR="00BC072A" w:rsidRDefault="00000000">
      <w:pPr>
        <w:pStyle w:val="1"/>
        <w:spacing w:before="360" w:after="160"/>
      </w:pPr>
      <w:r>
        <w:rPr>
          <w:rFonts w:ascii="微软雅黑" w:eastAsia="微软雅黑" w:hAnsi="微软雅黑" w:cs="微软雅黑"/>
        </w:rPr>
        <w:t>第五部分 个人情况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45" w:type="dxa"/>
          <w:bottom w:w="110" w:type="dxa"/>
          <w:right w:w="14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C072A" w14:paraId="678387EA" w14:textId="77777777">
        <w:trPr>
          <w:cantSplit/>
          <w:trHeight w:val="560"/>
          <w:tblHeader/>
        </w:trPr>
        <w:tc>
          <w:tcPr>
            <w:tcW w:w="4819" w:type="dxa"/>
            <w:shd w:val="clear" w:color="auto" w:fill="1F3864"/>
            <w:vAlign w:val="center"/>
          </w:tcPr>
          <w:p w14:paraId="3616914E" w14:textId="77777777" w:rsidR="00BC072A" w:rsidRDefault="00000000">
            <w:pPr>
              <w:jc w:val="center"/>
            </w:pPr>
            <w:r>
              <w:rPr>
                <w:rFonts w:cs="微软雅黑"/>
                <w:b/>
                <w:color w:val="FFFFFF"/>
              </w:rPr>
              <w:t>问题与选项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1AD138FA" w14:textId="77777777" w:rsidR="00BC072A" w:rsidRDefault="00000000">
            <w:pPr>
              <w:jc w:val="center"/>
            </w:pPr>
            <w:r>
              <w:rPr>
                <w:rFonts w:cs="微软雅黑"/>
                <w:b/>
                <w:color w:val="FFFFFF"/>
              </w:rPr>
              <w:t>你的回答</w:t>
            </w:r>
          </w:p>
        </w:tc>
      </w:tr>
      <w:tr w:rsidR="00BC072A" w14:paraId="3C86FAE0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3C020595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25. 住房情况</w:t>
            </w:r>
          </w:p>
          <w:p w14:paraId="349CFC59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江浙沪本地有房</w:t>
            </w:r>
          </w:p>
          <w:p w14:paraId="0589A64C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本地有亲属可住</w:t>
            </w:r>
          </w:p>
          <w:p w14:paraId="0CBD5B6C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完全需要自己租房</w:t>
            </w:r>
          </w:p>
          <w:p w14:paraId="5768FF59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vAlign w:val="center"/>
          </w:tcPr>
          <w:p w14:paraId="7218CD40" w14:textId="155A7610" w:rsidR="00BC072A" w:rsidRDefault="00EC168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完全需要自己租房</w:t>
            </w:r>
          </w:p>
        </w:tc>
      </w:tr>
      <w:tr w:rsidR="00BC072A" w14:paraId="1FB3FA00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21532923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lastRenderedPageBreak/>
              <w:t>26. 是否接受合租</w:t>
            </w:r>
          </w:p>
          <w:p w14:paraId="0E5DDB51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接受</w:t>
            </w:r>
          </w:p>
          <w:p w14:paraId="41B35D5C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不接受，必须整租</w:t>
            </w:r>
          </w:p>
          <w:p w14:paraId="19116F56" w14:textId="77777777" w:rsidR="00BC072A" w:rsidRDefault="00000000">
            <w:pPr>
              <w:spacing w:after="20" w:line="288" w:lineRule="auto"/>
              <w:ind w:left="198"/>
            </w:pPr>
            <w:r>
              <w:rPr>
                <w:rFonts w:cs="微软雅黑"/>
                <w:color w:val="000000"/>
                <w:sz w:val="20"/>
              </w:rPr>
              <w:t>□ 视价格而定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4CE8F2B5" w14:textId="271A79A8" w:rsidR="00BC072A" w:rsidRDefault="00EC168A">
            <w:pPr>
              <w:rPr>
                <w:rFonts w:hint="eastAsia"/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视价格而定</w:t>
            </w:r>
            <w:r>
              <w:rPr>
                <w:rFonts w:cs="微软雅黑" w:hint="eastAsia"/>
                <w:color w:val="000000"/>
                <w:sz w:val="20"/>
                <w:lang w:eastAsia="zh-CN"/>
              </w:rPr>
              <w:t>，更倾向</w:t>
            </w:r>
            <w:r>
              <w:rPr>
                <w:rFonts w:cs="微软雅黑"/>
                <w:color w:val="000000"/>
                <w:sz w:val="20"/>
                <w:lang w:eastAsia="zh-CN"/>
              </w:rPr>
              <w:t>整租</w:t>
            </w:r>
          </w:p>
        </w:tc>
      </w:tr>
      <w:tr w:rsidR="00BC072A" w14:paraId="0C843047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568A8939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27. 是否有人可以分摊房租</w:t>
            </w:r>
          </w:p>
          <w:p w14:paraId="1BBF248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有，两人分摊</w:t>
            </w:r>
          </w:p>
          <w:p w14:paraId="0EE91A33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没有，一个人承担</w:t>
            </w:r>
          </w:p>
          <w:p w14:paraId="1F9ED120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vAlign w:val="center"/>
          </w:tcPr>
          <w:p w14:paraId="2AC96DC0" w14:textId="64BE821D" w:rsidR="00BC072A" w:rsidRDefault="00EC168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没有，一个人承担</w:t>
            </w:r>
          </w:p>
        </w:tc>
      </w:tr>
      <w:tr w:rsidR="00BC072A" w14:paraId="1CF3707B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463CB8E2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28. 是否接受驻场或长期出差</w:t>
            </w:r>
          </w:p>
          <w:p w14:paraId="228D8C92" w14:textId="77777777" w:rsidR="00BC072A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rFonts w:cs="微软雅黑"/>
                <w:color w:val="000000"/>
                <w:sz w:val="18"/>
                <w:lang w:eastAsia="zh-CN"/>
              </w:rPr>
              <w:t>说明：这类岗位补贴较高，但生活质量受影响</w:t>
            </w:r>
          </w:p>
          <w:p w14:paraId="2B56880B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接受</w:t>
            </w:r>
          </w:p>
          <w:p w14:paraId="31ADE105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不接受</w:t>
            </w:r>
          </w:p>
          <w:p w14:paraId="769E3A2E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视补贴而定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2F2AEDD9" w14:textId="0E276B2B" w:rsidR="00BC072A" w:rsidRDefault="00EC168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视补贴而定</w:t>
            </w:r>
            <w:r>
              <w:rPr>
                <w:rFonts w:cs="微软雅黑" w:hint="eastAsia"/>
                <w:color w:val="000000"/>
                <w:sz w:val="20"/>
                <w:lang w:eastAsia="zh-CN"/>
              </w:rPr>
              <w:t>，倾向不</w:t>
            </w:r>
            <w:r>
              <w:rPr>
                <w:rFonts w:cs="微软雅黑"/>
                <w:b/>
                <w:color w:val="000000"/>
                <w:lang w:eastAsia="zh-CN"/>
              </w:rPr>
              <w:t>出差</w:t>
            </w:r>
          </w:p>
        </w:tc>
      </w:tr>
      <w:tr w:rsidR="00BC072A" w14:paraId="17F639E6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422EDF92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29. 加班强度的底线</w:t>
            </w:r>
          </w:p>
          <w:p w14:paraId="1B43C96B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接受高强度加班</w:t>
            </w:r>
          </w:p>
          <w:p w14:paraId="1292DE7F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只接受适度加班</w:t>
            </w:r>
          </w:p>
          <w:p w14:paraId="276E72B3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必须双休</w:t>
            </w:r>
          </w:p>
          <w:p w14:paraId="5332F838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vAlign w:val="center"/>
          </w:tcPr>
          <w:p w14:paraId="65696936" w14:textId="37489383" w:rsidR="00BC072A" w:rsidRDefault="00EC168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必须双休</w:t>
            </w:r>
          </w:p>
        </w:tc>
      </w:tr>
      <w:tr w:rsidR="00BC072A" w14:paraId="02244A12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5C17FB01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30. 是否把考公、考编、考研作为并行选项一并调研</w:t>
            </w:r>
          </w:p>
          <w:p w14:paraId="1F053606" w14:textId="77777777" w:rsidR="00BC072A" w:rsidRDefault="00000000">
            <w:pPr>
              <w:spacing w:after="20" w:line="288" w:lineRule="auto"/>
              <w:ind w:left="198"/>
            </w:pPr>
            <w:r>
              <w:rPr>
                <w:rFonts w:cs="微软雅黑"/>
                <w:color w:val="000000"/>
                <w:sz w:val="20"/>
              </w:rPr>
              <w:t>□ 是</w:t>
            </w:r>
          </w:p>
          <w:p w14:paraId="25F643CC" w14:textId="77777777" w:rsidR="00BC072A" w:rsidRDefault="00000000">
            <w:pPr>
              <w:spacing w:after="20" w:line="288" w:lineRule="auto"/>
              <w:ind w:left="198"/>
            </w:pPr>
            <w:r>
              <w:rPr>
                <w:rFonts w:cs="微软雅黑"/>
                <w:color w:val="000000"/>
                <w:sz w:val="20"/>
              </w:rPr>
              <w:t>□ 否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7393A4C0" w14:textId="436B2DCD" w:rsidR="00BC072A" w:rsidRDefault="00EC168A">
            <w:r>
              <w:rPr>
                <w:rFonts w:cs="微软雅黑"/>
                <w:color w:val="000000"/>
                <w:sz w:val="20"/>
              </w:rPr>
              <w:t>否</w:t>
            </w:r>
          </w:p>
        </w:tc>
      </w:tr>
      <w:tr w:rsidR="00BC072A" w14:paraId="11A9AD3D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453A52CE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31. 购房计划的时间</w:t>
            </w:r>
          </w:p>
          <w:p w14:paraId="69878081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三年内</w:t>
            </w:r>
          </w:p>
          <w:p w14:paraId="0E59B34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五年内</w:t>
            </w:r>
          </w:p>
          <w:p w14:paraId="223F592D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不确定</w:t>
            </w:r>
          </w:p>
          <w:p w14:paraId="734CD788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不打算</w:t>
            </w:r>
          </w:p>
        </w:tc>
        <w:tc>
          <w:tcPr>
            <w:tcW w:w="4819" w:type="dxa"/>
            <w:vAlign w:val="center"/>
          </w:tcPr>
          <w:p w14:paraId="65F5617C" w14:textId="2E480858" w:rsidR="00BC072A" w:rsidRDefault="00EC168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不确定</w:t>
            </w:r>
          </w:p>
        </w:tc>
      </w:tr>
    </w:tbl>
    <w:p w14:paraId="3567B2CF" w14:textId="77777777" w:rsidR="00BC072A" w:rsidRDefault="00000000">
      <w:pPr>
        <w:pStyle w:val="1"/>
        <w:spacing w:before="360" w:after="160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第六部分 数据来源与交付方式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45" w:type="dxa"/>
          <w:bottom w:w="110" w:type="dxa"/>
          <w:right w:w="14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C072A" w14:paraId="7D311CA9" w14:textId="77777777">
        <w:trPr>
          <w:cantSplit/>
          <w:trHeight w:val="560"/>
          <w:tblHeader/>
        </w:trPr>
        <w:tc>
          <w:tcPr>
            <w:tcW w:w="4819" w:type="dxa"/>
            <w:shd w:val="clear" w:color="auto" w:fill="1F3864"/>
            <w:vAlign w:val="center"/>
          </w:tcPr>
          <w:p w14:paraId="66438B22" w14:textId="77777777" w:rsidR="00BC072A" w:rsidRDefault="00000000">
            <w:pPr>
              <w:jc w:val="center"/>
            </w:pPr>
            <w:r>
              <w:rPr>
                <w:rFonts w:cs="微软雅黑"/>
                <w:b/>
                <w:color w:val="FFFFFF"/>
              </w:rPr>
              <w:t>问题与选项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483D92AF" w14:textId="77777777" w:rsidR="00BC072A" w:rsidRDefault="00000000">
            <w:pPr>
              <w:jc w:val="center"/>
            </w:pPr>
            <w:r>
              <w:rPr>
                <w:rFonts w:cs="微软雅黑"/>
                <w:b/>
                <w:color w:val="FFFFFF"/>
              </w:rPr>
              <w:t>你的回答</w:t>
            </w:r>
          </w:p>
        </w:tc>
      </w:tr>
      <w:tr w:rsidR="00BC072A" w14:paraId="3EC7860E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60257E79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32. 数据来源偏好</w:t>
            </w:r>
          </w:p>
          <w:p w14:paraId="1971C432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只用官方与平台公开报告，来源硬但覆盖面窄</w:t>
            </w:r>
          </w:p>
          <w:p w14:paraId="3C807CA5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官方报告、平台数据与个体样本混合，并标注证据等级</w:t>
            </w:r>
          </w:p>
          <w:p w14:paraId="283A8E8C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能参考即可，不特别要求</w:t>
            </w:r>
          </w:p>
        </w:tc>
        <w:tc>
          <w:tcPr>
            <w:tcW w:w="4819" w:type="dxa"/>
            <w:vAlign w:val="center"/>
          </w:tcPr>
          <w:p w14:paraId="62A44DA5" w14:textId="77777777" w:rsidR="00EC168A" w:rsidRDefault="00EC168A" w:rsidP="00EC168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官方报告、平台数据与个体样本混合，并标注证据等级</w:t>
            </w:r>
          </w:p>
          <w:p w14:paraId="697B6B12" w14:textId="77777777" w:rsidR="00BC072A" w:rsidRPr="00EC168A" w:rsidRDefault="00BC072A">
            <w:pPr>
              <w:rPr>
                <w:lang w:eastAsia="zh-CN"/>
              </w:rPr>
            </w:pPr>
          </w:p>
        </w:tc>
      </w:tr>
      <w:tr w:rsidR="00BC072A" w14:paraId="1401CDE2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076E8BE0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33. 是否接受个体样本数据</w:t>
            </w:r>
          </w:p>
          <w:p w14:paraId="36F8BA1C" w14:textId="77777777" w:rsidR="00BC072A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rFonts w:cs="微软雅黑"/>
                <w:color w:val="000000"/>
                <w:sz w:val="18"/>
                <w:lang w:eastAsia="zh-CN"/>
              </w:rPr>
              <w:t>说明：包括招聘爆料与社交平台的一手分享，这类数据只能作为参考</w:t>
            </w:r>
          </w:p>
          <w:p w14:paraId="7F08A4AD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接受，但必须标注为参考</w:t>
            </w:r>
          </w:p>
          <w:p w14:paraId="09A27F41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不接受</w:t>
            </w:r>
          </w:p>
          <w:p w14:paraId="39F8A493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其他，请在右栏说明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12CE6B94" w14:textId="4A7623F6" w:rsidR="00BC072A" w:rsidRDefault="00EC168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接受，但必须标注为参考</w:t>
            </w:r>
          </w:p>
        </w:tc>
      </w:tr>
      <w:tr w:rsidR="00BC072A" w14:paraId="728D047E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244404A9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34. 是否同意直接运行 GitHub 上的采集工具</w:t>
            </w:r>
          </w:p>
          <w:p w14:paraId="60738BA7" w14:textId="77777777" w:rsidR="00BC072A" w:rsidRDefault="00000000">
            <w:pPr>
              <w:spacing w:after="60" w:line="288" w:lineRule="auto"/>
              <w:rPr>
                <w:lang w:eastAsia="zh-CN"/>
              </w:rPr>
            </w:pPr>
            <w:r>
              <w:rPr>
                <w:rFonts w:cs="微软雅黑"/>
                <w:color w:val="000000"/>
                <w:sz w:val="18"/>
                <w:lang w:eastAsia="zh-CN"/>
              </w:rPr>
              <w:t>说明：例如 BOSS 直聘职位薪资抓取、链家与豆瓣租房抓取，可能受平台反爬限制</w:t>
            </w:r>
          </w:p>
          <w:p w14:paraId="4BC171B7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同意</w:t>
            </w:r>
          </w:p>
          <w:p w14:paraId="57345079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不同意，只用公开报告</w:t>
            </w:r>
          </w:p>
          <w:p w14:paraId="0D000761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先做可行性验证再决定</w:t>
            </w:r>
          </w:p>
        </w:tc>
        <w:tc>
          <w:tcPr>
            <w:tcW w:w="4819" w:type="dxa"/>
            <w:vAlign w:val="center"/>
          </w:tcPr>
          <w:p w14:paraId="5527CA69" w14:textId="3005AB94" w:rsidR="00BC072A" w:rsidRDefault="00EC168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同意</w:t>
            </w:r>
          </w:p>
        </w:tc>
      </w:tr>
      <w:tr w:rsidR="00BC072A" w14:paraId="043A024E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26F25AA0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35. 期望的交付形式（可多选）</w:t>
            </w:r>
          </w:p>
          <w:p w14:paraId="3A8B618D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Word 报告</w:t>
            </w:r>
          </w:p>
          <w:p w14:paraId="102A2542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Excel 表格，可自行筛选排序</w:t>
            </w:r>
          </w:p>
          <w:p w14:paraId="3BE40FF2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可调参数的可视化页面</w:t>
            </w:r>
          </w:p>
          <w:p w14:paraId="37448EE1" w14:textId="77777777" w:rsidR="00BC072A" w:rsidRDefault="00000000">
            <w:pPr>
              <w:spacing w:after="20" w:line="288" w:lineRule="auto"/>
              <w:ind w:left="198"/>
            </w:pPr>
            <w:r>
              <w:rPr>
                <w:rFonts w:cs="微软雅黑"/>
                <w:color w:val="000000"/>
                <w:sz w:val="20"/>
              </w:rPr>
              <w:t>□ Markdown 文档</w:t>
            </w:r>
          </w:p>
          <w:p w14:paraId="5C2A3104" w14:textId="77777777" w:rsidR="00BC072A" w:rsidRDefault="00000000">
            <w:pPr>
              <w:spacing w:after="20" w:line="288" w:lineRule="auto"/>
              <w:ind w:left="198"/>
            </w:pPr>
            <w:r>
              <w:rPr>
                <w:rFonts w:cs="微软雅黑"/>
                <w:color w:val="000000"/>
                <w:sz w:val="20"/>
              </w:rPr>
              <w:t>□ 全部都要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17577307" w14:textId="77777777" w:rsidR="00EC168A" w:rsidRDefault="00EC168A" w:rsidP="00EC168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Word 报告</w:t>
            </w:r>
          </w:p>
          <w:p w14:paraId="10E491F6" w14:textId="124FAC37" w:rsidR="00EC168A" w:rsidRDefault="00EC168A" w:rsidP="00EC168A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Excel 表格，可自行筛选排序</w:t>
            </w:r>
          </w:p>
          <w:p w14:paraId="59A75A24" w14:textId="158E83B6" w:rsidR="00BC072A" w:rsidRDefault="00EC168A" w:rsidP="00EC168A">
            <w:pPr>
              <w:ind w:firstLineChars="100" w:firstLine="200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 xml:space="preserve"> 可调参数的可视化页面</w:t>
            </w:r>
          </w:p>
        </w:tc>
      </w:tr>
      <w:tr w:rsidR="00BC072A" w14:paraId="221FA308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40771B0A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36. 报告篇幅</w:t>
            </w:r>
          </w:p>
          <w:p w14:paraId="34552B05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精简，十页以内，结论为主</w:t>
            </w:r>
          </w:p>
          <w:p w14:paraId="4260373B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详细，含方法与数据来源</w:t>
            </w:r>
          </w:p>
          <w:p w14:paraId="0033B92A" w14:textId="77777777" w:rsidR="00BC072A" w:rsidRDefault="00000000">
            <w:pPr>
              <w:spacing w:after="20" w:line="288" w:lineRule="auto"/>
              <w:ind w:left="198"/>
            </w:pPr>
            <w:r>
              <w:rPr>
                <w:rFonts w:cs="微软雅黑"/>
                <w:color w:val="000000"/>
                <w:sz w:val="20"/>
              </w:rPr>
              <w:t>□ 越详细越好</w:t>
            </w:r>
          </w:p>
        </w:tc>
        <w:tc>
          <w:tcPr>
            <w:tcW w:w="4819" w:type="dxa"/>
            <w:vAlign w:val="center"/>
          </w:tcPr>
          <w:p w14:paraId="5B5334DB" w14:textId="6C370EFD" w:rsidR="00BC072A" w:rsidRDefault="00EC168A">
            <w:r>
              <w:rPr>
                <w:rFonts w:cs="微软雅黑"/>
                <w:color w:val="000000"/>
                <w:sz w:val="20"/>
              </w:rPr>
              <w:t>越详细越好</w:t>
            </w:r>
          </w:p>
        </w:tc>
      </w:tr>
      <w:tr w:rsidR="00BC072A" w14:paraId="10809EC6" w14:textId="77777777">
        <w:trPr>
          <w:cantSplit/>
          <w:trHeight w:val="900"/>
        </w:trPr>
        <w:tc>
          <w:tcPr>
            <w:tcW w:w="4819" w:type="dxa"/>
            <w:shd w:val="clear" w:color="auto" w:fill="F2F5FA"/>
            <w:vAlign w:val="center"/>
          </w:tcPr>
          <w:p w14:paraId="32BE3A3B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lastRenderedPageBreak/>
              <w:t>37. 是否需要给出推荐城市排序与理由</w:t>
            </w:r>
          </w:p>
          <w:p w14:paraId="46CCB87C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需要</w:t>
            </w:r>
          </w:p>
          <w:p w14:paraId="36CE38BA" w14:textId="77777777" w:rsidR="00BC072A" w:rsidRDefault="00000000">
            <w:pPr>
              <w:spacing w:after="20" w:line="288" w:lineRule="auto"/>
              <w:ind w:left="198"/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□ 不需要，只提供数据</w:t>
            </w:r>
          </w:p>
        </w:tc>
        <w:tc>
          <w:tcPr>
            <w:tcW w:w="4819" w:type="dxa"/>
            <w:shd w:val="clear" w:color="auto" w:fill="F2F5FA"/>
            <w:vAlign w:val="center"/>
          </w:tcPr>
          <w:p w14:paraId="2062FC95" w14:textId="72824DF4" w:rsidR="00BC072A" w:rsidRDefault="00EC168A">
            <w:pPr>
              <w:rPr>
                <w:lang w:eastAsia="zh-CN"/>
              </w:rPr>
            </w:pPr>
            <w:r>
              <w:rPr>
                <w:rFonts w:cs="微软雅黑"/>
                <w:color w:val="000000"/>
                <w:sz w:val="20"/>
                <w:lang w:eastAsia="zh-CN"/>
              </w:rPr>
              <w:t>需要</w:t>
            </w:r>
          </w:p>
        </w:tc>
      </w:tr>
      <w:tr w:rsidR="00BC072A" w14:paraId="792D8738" w14:textId="77777777">
        <w:trPr>
          <w:cantSplit/>
          <w:trHeight w:val="900"/>
        </w:trPr>
        <w:tc>
          <w:tcPr>
            <w:tcW w:w="4819" w:type="dxa"/>
            <w:vAlign w:val="center"/>
          </w:tcPr>
          <w:p w14:paraId="3157BFB6" w14:textId="77777777" w:rsidR="00BC072A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rFonts w:cs="微软雅黑"/>
                <w:b/>
                <w:color w:val="000000"/>
                <w:lang w:eastAsia="zh-CN"/>
              </w:rPr>
              <w:t>38. 其他需要补充的问题或特别关心的事项</w:t>
            </w:r>
          </w:p>
          <w:p w14:paraId="0E628249" w14:textId="77777777" w:rsidR="00BC072A" w:rsidRDefault="00000000">
            <w:pPr>
              <w:spacing w:after="20" w:line="288" w:lineRule="auto"/>
              <w:ind w:left="198"/>
            </w:pPr>
            <w:r>
              <w:rPr>
                <w:rFonts w:cs="微软雅黑"/>
                <w:color w:val="000000"/>
                <w:sz w:val="20"/>
              </w:rPr>
              <w:t>请在右栏填写</w:t>
            </w:r>
          </w:p>
        </w:tc>
        <w:tc>
          <w:tcPr>
            <w:tcW w:w="4819" w:type="dxa"/>
            <w:vAlign w:val="center"/>
          </w:tcPr>
          <w:p w14:paraId="742CE3D6" w14:textId="1F8AB201" w:rsidR="00BC072A" w:rsidRDefault="00EC168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我更关心电气工程及其自动化本科应届生</w:t>
            </w:r>
          </w:p>
        </w:tc>
      </w:tr>
    </w:tbl>
    <w:p w14:paraId="62A9608F" w14:textId="77777777" w:rsidR="00BC072A" w:rsidRDefault="00000000">
      <w:pPr>
        <w:spacing w:before="320" w:line="324" w:lineRule="auto"/>
        <w:rPr>
          <w:lang w:eastAsia="zh-CN"/>
        </w:rPr>
      </w:pPr>
      <w:r>
        <w:rPr>
          <w:rFonts w:cs="微软雅黑"/>
          <w:color w:val="000000"/>
          <w:lang w:eastAsia="zh-CN"/>
        </w:rPr>
        <w:t>填写完成后，把这份文件发回即可，我会按你的选择开始采集。</w:t>
      </w:r>
    </w:p>
    <w:sectPr w:rsidR="00BC072A" w:rsidSect="00034616">
      <w:footerReference w:type="default" r:id="rId8"/>
      <w:pgSz w:w="11906" w:h="16838"/>
      <w:pgMar w:top="1134" w:right="1134" w:bottom="1134" w:left="1134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C3630" w14:textId="77777777" w:rsidR="00AE6BDD" w:rsidRDefault="00AE6BDD">
      <w:pPr>
        <w:spacing w:line="240" w:lineRule="auto"/>
      </w:pPr>
      <w:r>
        <w:separator/>
      </w:r>
    </w:p>
  </w:endnote>
  <w:endnote w:type="continuationSeparator" w:id="0">
    <w:p w14:paraId="64C89B20" w14:textId="77777777" w:rsidR="00AE6BDD" w:rsidRDefault="00AE6B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CF6BF" w14:textId="77777777" w:rsidR="00BC072A" w:rsidRDefault="00000000">
    <w:pPr>
      <w:pStyle w:val="a7"/>
      <w:jc w:val="center"/>
    </w:pPr>
    <w:r>
      <w:rPr>
        <w:rFonts w:cs="微软雅黑"/>
        <w:color w:val="000000"/>
        <w:sz w:val="18"/>
      </w:rPr>
      <w:t xml:space="preserve">第 </w:t>
    </w:r>
    <w:r>
      <w:rPr>
        <w:rFonts w:cs="微软雅黑"/>
        <w:color w:val="000000"/>
        <w:sz w:val="18"/>
      </w:rPr>
      <w:fldChar w:fldCharType="begin"/>
    </w:r>
    <w:r>
      <w:rPr>
        <w:rFonts w:cs="微软雅黑"/>
        <w:color w:val="000000"/>
        <w:sz w:val="18"/>
      </w:rPr>
      <w:instrText xml:space="preserve"> PAGE </w:instrText>
    </w:r>
    <w:r>
      <w:rPr>
        <w:rFonts w:cs="微软雅黑"/>
        <w:color w:val="000000"/>
        <w:sz w:val="18"/>
      </w:rPr>
      <w:fldChar w:fldCharType="separate"/>
    </w:r>
    <w:r>
      <w:rPr>
        <w:rFonts w:cs="微软雅黑"/>
        <w:color w:val="000000"/>
        <w:sz w:val="18"/>
      </w:rPr>
      <w:t>1</w:t>
    </w:r>
    <w:r>
      <w:rPr>
        <w:rFonts w:cs="微软雅黑"/>
        <w:color w:val="000000"/>
        <w:sz w:val="18"/>
      </w:rPr>
      <w:fldChar w:fldCharType="end"/>
    </w:r>
    <w:r>
      <w:rPr>
        <w:rFonts w:cs="微软雅黑"/>
        <w:color w:val="000000"/>
        <w:sz w:val="18"/>
      </w:rPr>
      <w:t xml:space="preserve"> 页，共 </w:t>
    </w:r>
    <w:r>
      <w:rPr>
        <w:rFonts w:cs="微软雅黑"/>
        <w:color w:val="000000"/>
        <w:sz w:val="18"/>
      </w:rPr>
      <w:fldChar w:fldCharType="begin"/>
    </w:r>
    <w:r>
      <w:rPr>
        <w:rFonts w:cs="微软雅黑"/>
        <w:color w:val="000000"/>
        <w:sz w:val="18"/>
      </w:rPr>
      <w:instrText xml:space="preserve"> NUMPAGES </w:instrText>
    </w:r>
    <w:r>
      <w:rPr>
        <w:rFonts w:cs="微软雅黑"/>
        <w:color w:val="000000"/>
        <w:sz w:val="18"/>
      </w:rPr>
      <w:fldChar w:fldCharType="separate"/>
    </w:r>
    <w:r>
      <w:rPr>
        <w:rFonts w:cs="微软雅黑"/>
        <w:color w:val="000000"/>
        <w:sz w:val="18"/>
      </w:rPr>
      <w:t>1</w:t>
    </w:r>
    <w:r>
      <w:rPr>
        <w:rFonts w:cs="微软雅黑"/>
        <w:color w:val="000000"/>
        <w:sz w:val="18"/>
      </w:rPr>
      <w:fldChar w:fldCharType="end"/>
    </w:r>
    <w:r>
      <w:rPr>
        <w:rFonts w:cs="微软雅黑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95179" w14:textId="77777777" w:rsidR="00AE6BDD" w:rsidRDefault="00AE6BDD">
      <w:pPr>
        <w:spacing w:line="240" w:lineRule="auto"/>
      </w:pPr>
      <w:r>
        <w:separator/>
      </w:r>
    </w:p>
  </w:footnote>
  <w:footnote w:type="continuationSeparator" w:id="0">
    <w:p w14:paraId="5D4B2278" w14:textId="77777777" w:rsidR="00AE6BDD" w:rsidRDefault="00AE6B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036204">
    <w:abstractNumId w:val="8"/>
  </w:num>
  <w:num w:numId="2" w16cid:durableId="1618951919">
    <w:abstractNumId w:val="6"/>
  </w:num>
  <w:num w:numId="3" w16cid:durableId="472797013">
    <w:abstractNumId w:val="5"/>
  </w:num>
  <w:num w:numId="4" w16cid:durableId="2120178920">
    <w:abstractNumId w:val="4"/>
  </w:num>
  <w:num w:numId="5" w16cid:durableId="1477531175">
    <w:abstractNumId w:val="7"/>
  </w:num>
  <w:num w:numId="6" w16cid:durableId="794325448">
    <w:abstractNumId w:val="3"/>
  </w:num>
  <w:num w:numId="7" w16cid:durableId="1797724023">
    <w:abstractNumId w:val="2"/>
  </w:num>
  <w:num w:numId="8" w16cid:durableId="70661783">
    <w:abstractNumId w:val="1"/>
  </w:num>
  <w:num w:numId="9" w16cid:durableId="154779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007"/>
    <w:rsid w:val="0029639D"/>
    <w:rsid w:val="00326F90"/>
    <w:rsid w:val="008E1F7A"/>
    <w:rsid w:val="00AA1D8D"/>
    <w:rsid w:val="00AE6BDD"/>
    <w:rsid w:val="00B47730"/>
    <w:rsid w:val="00BC072A"/>
    <w:rsid w:val="00CB0664"/>
    <w:rsid w:val="00EC16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F05A3"/>
  <w14:defaultImageDpi w14:val="300"/>
  <w15:docId w15:val="{899631B2-72F3-46F9-AE74-C6DA203D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C168A"/>
    <w:pPr>
      <w:spacing w:after="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1827</Words>
  <Characters>1901</Characters>
  <Application>Microsoft Office Word</Application>
  <DocSecurity>0</DocSecurity>
  <Lines>211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江浙沪电气自动化应届生就业与生活成本调研 需求确认问卷</dc:title>
  <dc:subject/>
  <dc:creator>Codex</dc:creator>
  <cp:keywords/>
  <dc:description>generated by python-docx</dc:description>
  <cp:lastModifiedBy>kig zero</cp:lastModifiedBy>
  <cp:revision>2</cp:revision>
  <dcterms:created xsi:type="dcterms:W3CDTF">2013-12-23T23:15:00Z</dcterms:created>
  <dcterms:modified xsi:type="dcterms:W3CDTF">2026-09-13T13:19:00Z</dcterms:modified>
  <cp:category/>
</cp:coreProperties>
</file>