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3A6D">
      <w:pPr>
        <w:pStyle w:val="2"/>
        <w:widowControl/>
        <w:spacing w:before="156" w:beforeLines="50" w:beforeAutospacing="0" w:after="156" w:afterLines="50" w:afterAutospacing="0" w:line="360" w:lineRule="auto"/>
        <w:jc w:val="center"/>
        <w:rPr>
          <w:rFonts w:hint="default" w:asciiTheme="minorEastAsia" w:hAnsiTheme="minorEastAsia" w:eastAsiaTheme="minorEastAsia" w:cstheme="minorEastAsia"/>
          <w:sz w:val="32"/>
          <w:szCs w:val="32"/>
        </w:rPr>
      </w:pPr>
      <w:bookmarkStart w:id="0" w:name="_GoBack"/>
      <w:bookmarkEnd w:id="0"/>
      <w:r>
        <w:rPr>
          <w:rFonts w:asciiTheme="minorEastAsia" w:hAnsiTheme="minorEastAsia" w:eastAsiaTheme="minorEastAsia" w:cstheme="minorEastAsia"/>
          <w:sz w:val="32"/>
          <w:szCs w:val="32"/>
          <w:shd w:val="clear" w:color="auto" w:fill="FFFFFF"/>
        </w:rPr>
        <w:t>25261学期自动化学院研究生开题报告工作安排</w:t>
      </w:r>
    </w:p>
    <w:p w14:paraId="16EEB6FA">
      <w:pPr>
        <w:widowControl/>
        <w:shd w:val="clear" w:color="auto" w:fill="FFFFFF"/>
        <w:spacing w:line="360" w:lineRule="auto"/>
        <w:ind w:firstLine="480" w:firstLineChars="200"/>
        <w:jc w:val="left"/>
        <w:rPr>
          <w:rFonts w:ascii="宋体" w:hAnsi="宋体" w:eastAsia="宋体" w:cs="宋体"/>
          <w:kern w:val="0"/>
          <w:sz w:val="24"/>
          <w:shd w:val="clear" w:color="auto" w:fill="FFFFFF"/>
          <w:lang w:bidi="ar"/>
        </w:rPr>
      </w:pPr>
      <w:r>
        <w:rPr>
          <w:rFonts w:ascii="宋体" w:hAnsi="宋体" w:eastAsia="宋体" w:cs="宋体"/>
          <w:kern w:val="0"/>
          <w:sz w:val="24"/>
          <w:shd w:val="clear" w:color="auto" w:fill="FFFFFF"/>
          <w:lang w:bidi="ar"/>
        </w:rPr>
        <w:t>为进一步加强研究生培养过程的管理，拓宽分流选择渠道，根据《天津大学研究生学籍管理办法》（天大校研〔2024〕3 号）及《电气自动化与信息工程学院博士研究生分流选择实施细则》的相关要求，现将我院研究生开题报告工作的具体安排通知如下：</w:t>
      </w:r>
    </w:p>
    <w:p w14:paraId="0F7E2340">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rPr>
      </w:pPr>
      <w:r>
        <w:rPr>
          <w:rFonts w:asciiTheme="minorEastAsia" w:hAnsiTheme="minorEastAsia" w:eastAsiaTheme="minorEastAsia" w:cstheme="minorEastAsia"/>
          <w:sz w:val="24"/>
          <w:szCs w:val="24"/>
          <w:shd w:val="clear" w:color="auto" w:fill="FFFFFF"/>
        </w:rPr>
        <w:t>一、开题对象</w:t>
      </w:r>
    </w:p>
    <w:p w14:paraId="6503C46F">
      <w:pPr>
        <w:widowControl/>
        <w:shd w:val="clear" w:color="auto" w:fill="FFFFFF"/>
        <w:spacing w:line="360" w:lineRule="auto"/>
        <w:ind w:firstLine="480" w:firstLineChars="200"/>
        <w:jc w:val="left"/>
        <w:rPr>
          <w:rFonts w:ascii="宋体" w:hAnsi="宋体" w:eastAsia="宋体" w:cs="宋体"/>
          <w:kern w:val="0"/>
          <w:sz w:val="24"/>
          <w:shd w:val="clear" w:color="auto" w:fill="FFFFFF"/>
          <w:lang w:bidi="ar"/>
        </w:rPr>
      </w:pPr>
      <w:r>
        <w:rPr>
          <w:rFonts w:ascii="宋体" w:hAnsi="宋体" w:eastAsia="宋体" w:cs="宋体"/>
          <w:kern w:val="0"/>
          <w:sz w:val="24"/>
          <w:shd w:val="clear" w:color="auto" w:fill="FFFFFF"/>
          <w:lang w:bidi="ar"/>
        </w:rPr>
        <w:t>我院接受普通高等学历教育的</w:t>
      </w:r>
      <w:r>
        <w:rPr>
          <w:rFonts w:hint="eastAsia" w:ascii="宋体" w:hAnsi="宋体" w:eastAsia="宋体" w:cs="宋体"/>
          <w:kern w:val="0"/>
          <w:sz w:val="24"/>
          <w:shd w:val="clear" w:color="auto" w:fill="FFFFFF"/>
          <w:lang w:bidi="ar"/>
        </w:rPr>
        <w:t>2024级</w:t>
      </w:r>
      <w:r>
        <w:rPr>
          <w:rFonts w:ascii="宋体" w:hAnsi="宋体" w:eastAsia="宋体" w:cs="宋体"/>
          <w:kern w:val="0"/>
          <w:sz w:val="24"/>
          <w:shd w:val="clear" w:color="auto" w:fill="FFFFFF"/>
          <w:lang w:bidi="ar"/>
        </w:rPr>
        <w:t>全体硕士研究生，以及已通过博士生资格考试的</w:t>
      </w:r>
      <w:r>
        <w:rPr>
          <w:rFonts w:hint="eastAsia" w:ascii="宋体" w:hAnsi="宋体" w:eastAsia="宋体" w:cs="宋体"/>
          <w:kern w:val="0"/>
          <w:sz w:val="24"/>
          <w:shd w:val="clear" w:color="auto" w:fill="FFFFFF"/>
          <w:lang w:bidi="ar"/>
        </w:rPr>
        <w:t>2024级</w:t>
      </w:r>
      <w:r>
        <w:rPr>
          <w:rFonts w:ascii="宋体" w:hAnsi="宋体" w:eastAsia="宋体" w:cs="宋体"/>
          <w:kern w:val="0"/>
          <w:sz w:val="24"/>
          <w:shd w:val="clear" w:color="auto" w:fill="FFFFFF"/>
          <w:lang w:bidi="ar"/>
        </w:rPr>
        <w:t>博士研究生</w:t>
      </w:r>
      <w:r>
        <w:rPr>
          <w:rFonts w:hint="eastAsia" w:ascii="宋体" w:hAnsi="宋体" w:eastAsia="宋体" w:cs="宋体"/>
          <w:kern w:val="0"/>
          <w:sz w:val="24"/>
          <w:shd w:val="clear" w:color="auto" w:fill="FFFFFF"/>
          <w:lang w:bidi="ar"/>
        </w:rPr>
        <w:t>（直博生除外；</w:t>
      </w:r>
      <w:r>
        <w:rPr>
          <w:rFonts w:ascii="宋体" w:hAnsi="宋体" w:eastAsia="宋体" w:cs="宋体"/>
          <w:kern w:val="0"/>
          <w:sz w:val="24"/>
          <w:shd w:val="clear" w:color="auto" w:fill="FFFFFF"/>
          <w:lang w:bidi="ar"/>
        </w:rPr>
        <w:t>港澳台招生研究生、留学生招生研究生参照执行，同等学力研究生参照执行）。</w:t>
      </w:r>
    </w:p>
    <w:p w14:paraId="05D74935">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shd w:val="clear" w:color="auto" w:fill="FFFFFF"/>
        </w:rPr>
      </w:pPr>
      <w:r>
        <w:rPr>
          <w:rFonts w:asciiTheme="minorEastAsia" w:hAnsiTheme="minorEastAsia" w:eastAsiaTheme="minorEastAsia" w:cstheme="minorEastAsia"/>
          <w:sz w:val="24"/>
          <w:szCs w:val="24"/>
          <w:shd w:val="clear" w:color="auto" w:fill="FFFFFF"/>
        </w:rPr>
        <w:t>二、开题时间</w:t>
      </w:r>
    </w:p>
    <w:p w14:paraId="500685D3">
      <w:pPr>
        <w:widowControl/>
        <w:shd w:val="clear" w:color="auto" w:fill="FFFFFF"/>
        <w:spacing w:line="360" w:lineRule="auto"/>
        <w:ind w:firstLine="480" w:firstLineChars="200"/>
        <w:jc w:val="left"/>
        <w:rPr>
          <w:rFonts w:ascii="宋体" w:hAnsi="宋体" w:eastAsia="宋体" w:cs="宋体"/>
          <w:kern w:val="0"/>
          <w:sz w:val="24"/>
          <w:highlight w:val="none"/>
          <w:shd w:val="clear" w:color="auto" w:fill="FFFFFF"/>
          <w:lang w:bidi="ar"/>
        </w:rPr>
      </w:pPr>
      <w:r>
        <w:rPr>
          <w:rFonts w:ascii="宋体" w:hAnsi="宋体" w:eastAsia="宋体" w:cs="宋体"/>
          <w:kern w:val="0"/>
          <w:sz w:val="24"/>
          <w:highlight w:val="none"/>
          <w:shd w:val="clear" w:color="auto" w:fill="FFFFFF"/>
          <w:lang w:bidi="ar"/>
        </w:rPr>
        <w:t>本次开题工作应于202</w:t>
      </w:r>
      <w:r>
        <w:rPr>
          <w:rFonts w:hint="eastAsia" w:ascii="宋体" w:hAnsi="宋体" w:eastAsia="宋体" w:cs="宋体"/>
          <w:kern w:val="0"/>
          <w:sz w:val="24"/>
          <w:highlight w:val="none"/>
          <w:shd w:val="clear" w:color="auto" w:fill="FFFFFF"/>
          <w:lang w:bidi="ar"/>
        </w:rPr>
        <w:t>6</w:t>
      </w:r>
      <w:r>
        <w:rPr>
          <w:rFonts w:ascii="宋体" w:hAnsi="宋体" w:eastAsia="宋体" w:cs="宋体"/>
          <w:kern w:val="0"/>
          <w:sz w:val="24"/>
          <w:highlight w:val="none"/>
          <w:shd w:val="clear" w:color="auto" w:fill="FFFFFF"/>
          <w:lang w:bidi="ar"/>
        </w:rPr>
        <w:t>年1月</w:t>
      </w:r>
      <w:r>
        <w:rPr>
          <w:rFonts w:hint="eastAsia" w:ascii="宋体" w:hAnsi="宋体" w:eastAsia="宋体" w:cs="宋体"/>
          <w:kern w:val="0"/>
          <w:sz w:val="24"/>
          <w:highlight w:val="none"/>
          <w:shd w:val="clear" w:color="auto" w:fill="FFFFFF"/>
          <w:lang w:bidi="ar"/>
        </w:rPr>
        <w:t>15日</w:t>
      </w:r>
      <w:r>
        <w:rPr>
          <w:rFonts w:ascii="宋体" w:hAnsi="宋体" w:eastAsia="宋体" w:cs="宋体"/>
          <w:kern w:val="0"/>
          <w:sz w:val="24"/>
          <w:highlight w:val="none"/>
          <w:shd w:val="clear" w:color="auto" w:fill="FFFFFF"/>
          <w:lang w:bidi="ar"/>
        </w:rPr>
        <w:t>前完成。具体开题报告会的时间由学科或研究方向确定后</w:t>
      </w:r>
      <w:r>
        <w:rPr>
          <w:rFonts w:hint="eastAsia" w:ascii="宋体" w:hAnsi="宋体" w:eastAsia="宋体" w:cs="宋体"/>
          <w:kern w:val="0"/>
          <w:sz w:val="24"/>
          <w:highlight w:val="none"/>
          <w:shd w:val="clear" w:color="auto" w:fill="FFFFFF"/>
          <w:lang w:val="en-US" w:eastAsia="zh-CN" w:bidi="ar"/>
        </w:rPr>
        <w:t>提前一周</w:t>
      </w:r>
      <w:r>
        <w:rPr>
          <w:rFonts w:ascii="宋体" w:hAnsi="宋体" w:eastAsia="宋体" w:cs="宋体"/>
          <w:kern w:val="0"/>
          <w:sz w:val="24"/>
          <w:highlight w:val="none"/>
          <w:shd w:val="clear" w:color="auto" w:fill="FFFFFF"/>
          <w:lang w:bidi="ar"/>
        </w:rPr>
        <w:t>上报学院备案。（</w:t>
      </w:r>
      <w:r>
        <w:rPr>
          <w:rFonts w:hint="eastAsia" w:ascii="宋体" w:hAnsi="宋体" w:eastAsia="宋体" w:cs="宋体"/>
          <w:kern w:val="0"/>
          <w:sz w:val="24"/>
          <w:highlight w:val="none"/>
          <w:shd w:val="clear" w:color="auto" w:fill="FFFFFF"/>
          <w:lang w:val="en-US" w:eastAsia="zh-CN" w:bidi="ar"/>
        </w:rPr>
        <w:t>请点击下面链接填写备案信息</w:t>
      </w:r>
      <w:r>
        <w:rPr>
          <w:rFonts w:hint="eastAsia" w:ascii="宋体" w:hAnsi="宋体" w:eastAsia="宋体" w:cs="宋体"/>
          <w:kern w:val="0"/>
          <w:sz w:val="24"/>
          <w:highlight w:val="none"/>
          <w:shd w:val="clear" w:color="auto" w:fill="FFFFFF"/>
          <w:lang w:bidi="ar"/>
        </w:rPr>
        <w:t>【WPS表单】邀你填写「2024级自动化学院博士生（直博生除外）硕士生开题报告分组安排」https://f.kdocs.cn/g/ozgXb4zd/</w:t>
      </w:r>
      <w:r>
        <w:rPr>
          <w:rFonts w:ascii="宋体" w:hAnsi="宋体" w:eastAsia="宋体" w:cs="宋体"/>
          <w:kern w:val="0"/>
          <w:sz w:val="24"/>
          <w:highlight w:val="none"/>
          <w:shd w:val="clear" w:color="auto" w:fill="FFFFFF"/>
          <w:lang w:bidi="ar"/>
        </w:rPr>
        <w:t>）</w:t>
      </w:r>
    </w:p>
    <w:p w14:paraId="1DCA783B">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shd w:val="clear" w:color="auto" w:fill="FFFFFF"/>
        </w:rPr>
      </w:pPr>
      <w:r>
        <w:rPr>
          <w:rFonts w:asciiTheme="minorEastAsia" w:hAnsiTheme="minorEastAsia" w:eastAsiaTheme="minorEastAsia" w:cstheme="minorEastAsia"/>
          <w:sz w:val="24"/>
          <w:szCs w:val="24"/>
          <w:shd w:val="clear" w:color="auto" w:fill="FFFFFF"/>
        </w:rPr>
        <w:t>三、开题内容与方式</w:t>
      </w:r>
    </w:p>
    <w:p w14:paraId="35FD5A5D">
      <w:pPr>
        <w:widowControl/>
        <w:shd w:val="clear" w:color="auto" w:fill="FFFFFF"/>
        <w:spacing w:line="360" w:lineRule="auto"/>
        <w:ind w:firstLine="480" w:firstLineChars="200"/>
        <w:jc w:val="left"/>
        <w:rPr>
          <w:rFonts w:ascii="宋体" w:hAnsi="宋体" w:eastAsia="宋体" w:cs="宋体"/>
          <w:kern w:val="0"/>
          <w:sz w:val="24"/>
          <w:shd w:val="clear" w:color="auto" w:fill="FFFFFF"/>
          <w:lang w:bidi="ar"/>
        </w:rPr>
      </w:pPr>
      <w:r>
        <w:rPr>
          <w:rFonts w:ascii="宋体" w:hAnsi="宋体" w:eastAsia="宋体" w:cs="宋体"/>
          <w:kern w:val="0"/>
          <w:sz w:val="24"/>
          <w:shd w:val="clear" w:color="auto" w:fill="FFFFFF"/>
          <w:lang w:bidi="ar"/>
        </w:rPr>
        <w:t>1、研究生需按照相关规范撰写开题报告，内容应涵盖以下方面：拟选课题的国内外研究现状及主要问题；课题的研究意义与研究目标；课题的具体研究内容及拟解决的关键问题；拟采用的研究方法与技术路线；目前已具备的研究基础；预期研究成果，以及研究工作的详细计划安排等。</w:t>
      </w:r>
    </w:p>
    <w:p w14:paraId="74CC3CA8">
      <w:pPr>
        <w:widowControl/>
        <w:shd w:val="clear" w:color="auto" w:fill="FFFFFF"/>
        <w:spacing w:line="360" w:lineRule="auto"/>
        <w:ind w:firstLine="480" w:firstLineChars="200"/>
        <w:jc w:val="left"/>
        <w:rPr>
          <w:rFonts w:ascii="宋体" w:hAnsi="宋体" w:eastAsia="宋体" w:cs="宋体"/>
          <w:kern w:val="0"/>
          <w:sz w:val="24"/>
          <w:shd w:val="clear" w:color="auto" w:fill="FFFFFF"/>
          <w:lang w:bidi="ar"/>
        </w:rPr>
      </w:pPr>
      <w:r>
        <w:rPr>
          <w:rFonts w:ascii="宋体" w:hAnsi="宋体" w:eastAsia="宋体" w:cs="宋体"/>
          <w:kern w:val="0"/>
          <w:sz w:val="24"/>
          <w:shd w:val="clear" w:color="auto" w:fill="FFFFFF"/>
          <w:lang w:bidi="ar"/>
        </w:rPr>
        <w:t>2、开题报告经导师审核通过后，需上传至天津大学教育教学信息管理系统，并准备PPT，以公开答辩的形式参加由学科或研究方向组织的开题报告会。其中，博士生的</w:t>
      </w:r>
      <w:r>
        <w:rPr>
          <w:rFonts w:hint="eastAsia" w:ascii="宋体" w:hAnsi="宋体" w:eastAsia="宋体" w:cs="宋体"/>
          <w:kern w:val="0"/>
          <w:sz w:val="24"/>
          <w:shd w:val="clear" w:color="auto" w:fill="FFFFFF"/>
          <w:lang w:bidi="ar"/>
        </w:rPr>
        <w:t>开题答辩</w:t>
      </w:r>
      <w:r>
        <w:rPr>
          <w:rFonts w:ascii="宋体" w:hAnsi="宋体" w:eastAsia="宋体" w:cs="宋体"/>
          <w:kern w:val="0"/>
          <w:sz w:val="24"/>
          <w:shd w:val="clear" w:color="auto" w:fill="FFFFFF"/>
          <w:lang w:bidi="ar"/>
        </w:rPr>
        <w:t>时间不少于</w:t>
      </w:r>
      <w:r>
        <w:rPr>
          <w:rFonts w:hint="eastAsia" w:ascii="宋体" w:hAnsi="宋体" w:eastAsia="宋体" w:cs="宋体"/>
          <w:kern w:val="0"/>
          <w:sz w:val="24"/>
          <w:shd w:val="clear" w:color="auto" w:fill="FFFFFF"/>
          <w:lang w:bidi="ar"/>
        </w:rPr>
        <w:t>15</w:t>
      </w:r>
      <w:r>
        <w:rPr>
          <w:rFonts w:ascii="宋体" w:hAnsi="宋体" w:eastAsia="宋体" w:cs="宋体"/>
          <w:kern w:val="0"/>
          <w:sz w:val="24"/>
          <w:shd w:val="clear" w:color="auto" w:fill="FFFFFF"/>
          <w:lang w:bidi="ar"/>
        </w:rPr>
        <w:t>分钟，硕士生的</w:t>
      </w:r>
      <w:r>
        <w:rPr>
          <w:rFonts w:hint="eastAsia" w:ascii="宋体" w:hAnsi="宋体" w:eastAsia="宋体" w:cs="宋体"/>
          <w:kern w:val="0"/>
          <w:sz w:val="24"/>
          <w:shd w:val="clear" w:color="auto" w:fill="FFFFFF"/>
          <w:lang w:bidi="ar"/>
        </w:rPr>
        <w:t>开题答辩</w:t>
      </w:r>
      <w:r>
        <w:rPr>
          <w:rFonts w:ascii="宋体" w:hAnsi="宋体" w:eastAsia="宋体" w:cs="宋体"/>
          <w:kern w:val="0"/>
          <w:sz w:val="24"/>
          <w:shd w:val="clear" w:color="auto" w:fill="FFFFFF"/>
          <w:lang w:bidi="ar"/>
        </w:rPr>
        <w:t>时间不少于10分钟。</w:t>
      </w:r>
    </w:p>
    <w:p w14:paraId="0CF25EA1">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shd w:val="clear" w:color="auto" w:fill="FFFFFF"/>
        </w:rPr>
      </w:pPr>
      <w:r>
        <w:rPr>
          <w:rFonts w:asciiTheme="minorEastAsia" w:hAnsiTheme="minorEastAsia" w:eastAsiaTheme="minorEastAsia" w:cstheme="minorEastAsia"/>
          <w:sz w:val="24"/>
          <w:szCs w:val="24"/>
          <w:shd w:val="clear" w:color="auto" w:fill="FFFFFF"/>
        </w:rPr>
        <w:t>四、考核组织</w:t>
      </w:r>
    </w:p>
    <w:p w14:paraId="48DDAF3C">
      <w:pPr>
        <w:pStyle w:val="3"/>
        <w:widowControl/>
        <w:spacing w:beforeAutospacing="0" w:afterAutospacing="0" w:line="360" w:lineRule="auto"/>
        <w:ind w:firstLine="480" w:firstLineChars="200"/>
        <w:rPr>
          <w:rFonts w:hint="default" w:cs="宋体"/>
          <w:b w:val="0"/>
          <w:bCs w:val="0"/>
          <w:sz w:val="24"/>
          <w:szCs w:val="24"/>
          <w:shd w:val="clear" w:color="auto" w:fill="FFFFFF"/>
        </w:rPr>
      </w:pPr>
      <w:r>
        <w:rPr>
          <w:rFonts w:cs="宋体"/>
          <w:b w:val="0"/>
          <w:bCs w:val="0"/>
          <w:sz w:val="24"/>
          <w:szCs w:val="24"/>
          <w:shd w:val="clear" w:color="auto" w:fill="FFFFFF"/>
        </w:rPr>
        <w:t>1、开题报告由一级学科统一组织，各学科方向具体实施，确保考核流程规范、公平公正。</w:t>
      </w:r>
    </w:p>
    <w:p w14:paraId="4B870FDE">
      <w:pPr>
        <w:widowControl/>
        <w:shd w:val="clear" w:color="auto" w:fill="FFFFFF"/>
        <w:spacing w:line="360" w:lineRule="auto"/>
        <w:ind w:firstLine="480" w:firstLineChars="200"/>
        <w:jc w:val="left"/>
        <w:rPr>
          <w:rFonts w:ascii="Calibri" w:hAnsi="Calibri" w:eastAsia="宋体" w:cs="宋体"/>
          <w:kern w:val="0"/>
          <w:sz w:val="24"/>
          <w:shd w:val="clear" w:color="auto" w:fill="FFFFFF"/>
        </w:rPr>
      </w:pPr>
      <w:r>
        <w:rPr>
          <w:rFonts w:ascii="Calibri" w:hAnsi="Calibri" w:eastAsia="宋体" w:cs="宋体"/>
          <w:kern w:val="0"/>
          <w:sz w:val="24"/>
          <w:highlight w:val="none"/>
          <w:shd w:val="clear" w:color="auto" w:fill="FFFFFF"/>
        </w:rPr>
        <w:t>2、</w:t>
      </w:r>
      <w:r>
        <w:rPr>
          <w:rFonts w:ascii="Calibri" w:hAnsi="Calibri" w:eastAsia="宋体" w:cs="宋体"/>
          <w:kern w:val="0"/>
          <w:sz w:val="24"/>
          <w:szCs w:val="24"/>
          <w:highlight w:val="none"/>
          <w:shd w:val="clear" w:color="auto" w:fill="FFFFFF"/>
          <w:lang w:bidi="ar-SA"/>
        </w:rPr>
        <w:t>各学科方向应设立考核评估组。博士生开题报告的评估组一般由不少于3名博士生导师组成，硕士生开题报告的评估组则由不少于3名硕士生导师组成。学术学位的开题可根据实际情况邀请一位校外相关领域的专家参与评审，专业学位的开题可根据实际情况邀请一名来自行业企业的专家参与评审。</w:t>
      </w:r>
      <w:r>
        <w:rPr>
          <w:rFonts w:ascii="Calibri" w:hAnsi="Calibri" w:eastAsia="宋体" w:cs="宋体"/>
          <w:kern w:val="0"/>
          <w:sz w:val="24"/>
          <w:highlight w:val="none"/>
          <w:shd w:val="clear" w:color="auto" w:fill="FFFFFF"/>
        </w:rPr>
        <w:t>重点考核开题</w:t>
      </w:r>
      <w:r>
        <w:rPr>
          <w:rFonts w:ascii="Calibri" w:hAnsi="Calibri" w:eastAsia="宋体" w:cs="宋体"/>
          <w:kern w:val="0"/>
          <w:sz w:val="24"/>
          <w:shd w:val="clear" w:color="auto" w:fill="FFFFFF"/>
        </w:rPr>
        <w:t>报告的选题、研究内容、研究计划及预期成果是否符合国务院学位委员会最新发布的该学科专业博/硕士学位论文基本要求。</w:t>
      </w:r>
    </w:p>
    <w:p w14:paraId="1C5D865A">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3、考核过程安排专人负责记录，包括研究生的汇报内容、专家的提问及研究生的回答情况、评估组的讨论意见等，形成完整的考核记录档案。考核结束后，考核记录档案及导师评价报告等相关材料应自行留存，考核结果</w:t>
      </w:r>
      <w:r>
        <w:rPr>
          <w:rFonts w:hint="eastAsia" w:ascii="宋体" w:hAnsi="宋体" w:eastAsia="宋体" w:cs="宋体"/>
          <w:sz w:val="24"/>
          <w:shd w:val="clear" w:color="auto" w:fill="FFFFFF"/>
          <w:lang w:val="en-US" w:eastAsia="zh-CN"/>
        </w:rPr>
        <w:t>一周内</w:t>
      </w:r>
      <w:r>
        <w:rPr>
          <w:rFonts w:ascii="宋体" w:hAnsi="宋体" w:eastAsia="宋体" w:cs="宋体"/>
          <w:sz w:val="24"/>
          <w:shd w:val="clear" w:color="auto" w:fill="FFFFFF"/>
        </w:rPr>
        <w:t>上报学院办公室</w:t>
      </w:r>
      <w:r>
        <w:rPr>
          <w:rFonts w:hint="eastAsia" w:ascii="宋体" w:hAnsi="宋体" w:eastAsia="宋体" w:cs="宋体"/>
          <w:sz w:val="24"/>
          <w:shd w:val="clear" w:color="auto" w:fill="FFFFFF"/>
          <w:lang w:eastAsia="zh-CN"/>
        </w:rPr>
        <w:t>（</w:t>
      </w:r>
      <w:r>
        <w:rPr>
          <w:rFonts w:hint="eastAsia" w:ascii="宋体" w:hAnsi="宋体" w:eastAsia="宋体" w:cs="宋体"/>
          <w:sz w:val="24"/>
          <w:shd w:val="clear" w:color="auto" w:fill="FFFFFF"/>
          <w:lang w:val="en-US" w:eastAsia="zh-CN"/>
        </w:rPr>
        <w:t>模板见附件2</w:t>
      </w:r>
      <w:r>
        <w:rPr>
          <w:rFonts w:hint="eastAsia" w:ascii="宋体" w:hAnsi="宋体" w:eastAsia="宋体" w:cs="宋体"/>
          <w:sz w:val="24"/>
          <w:shd w:val="clear" w:color="auto" w:fill="FFFFFF"/>
          <w:lang w:eastAsia="zh-CN"/>
        </w:rPr>
        <w:t>）</w:t>
      </w:r>
      <w:r>
        <w:rPr>
          <w:rFonts w:ascii="宋体" w:hAnsi="宋体" w:eastAsia="宋体" w:cs="宋体"/>
          <w:sz w:val="24"/>
          <w:shd w:val="clear" w:color="auto" w:fill="FFFFFF"/>
        </w:rPr>
        <w:t>。</w:t>
      </w:r>
    </w:p>
    <w:p w14:paraId="4FC5F61A">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shd w:val="clear" w:color="auto" w:fill="FFFFFF"/>
        </w:rPr>
      </w:pPr>
      <w:r>
        <w:rPr>
          <w:rFonts w:asciiTheme="minorEastAsia" w:hAnsiTheme="minorEastAsia" w:eastAsiaTheme="minorEastAsia" w:cstheme="minorEastAsia"/>
          <w:sz w:val="24"/>
          <w:szCs w:val="24"/>
          <w:shd w:val="clear" w:color="auto" w:fill="FFFFFF"/>
        </w:rPr>
        <w:t>五、结果评定及相关要求</w:t>
      </w:r>
    </w:p>
    <w:p w14:paraId="7E773FF9">
      <w:pPr>
        <w:widowControl/>
        <w:spacing w:line="360" w:lineRule="auto"/>
        <w:ind w:firstLine="480" w:firstLineChars="200"/>
        <w:jc w:val="left"/>
        <w:rPr>
          <w:rFonts w:ascii="Calibri" w:hAnsi="Calibri" w:eastAsia="宋体" w:cs="Times New Roman"/>
          <w:sz w:val="24"/>
        </w:rPr>
      </w:pPr>
      <w:r>
        <w:rPr>
          <w:rFonts w:ascii="Calibri" w:hAnsi="Calibri" w:eastAsia="宋体" w:cs="Times New Roman"/>
          <w:sz w:val="24"/>
        </w:rPr>
        <w:t>1、开题报告的评审结果分为“通过”、“通过，但需进一步论证、改进和完善”以及“不通过”。若结果为“通过”，研究生需根据评审意见对开题报告进行进一步修改与完善，并正式提交以启动后续课题研究工作。若结果为“通过，但需进一步论证、改进和完善”，研究生应在指导教师或团队的认可下，依据评审意见对报告进行更深入的论证与调整，随后正式提交。若结果为“不通过”，研究生需根据评审意见重新选题或论证，并在下次开题报告会中重新提交开题申请。</w:t>
      </w:r>
    </w:p>
    <w:p w14:paraId="2A0AACA4">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2、开题报告会结束后的一周内，评审结果须上报学院，并在学院官网“研究生教育-研究生培养”栏目中进行公示，公示期为3天，期间接受研究生及导师的监督。</w:t>
      </w:r>
    </w:p>
    <w:p w14:paraId="29D24F46">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3、首次开题结果为“不通过”的研究生，可在半年后申请参加第二次开题，或申请直接分流。若第二次开题仍为“不通过”，则将按照相关规定执行分流退出程序。</w:t>
      </w:r>
    </w:p>
    <w:p w14:paraId="565E4C45">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4、因特殊原因无法按时参加开题的研究生，应至少提前两周提交延缓开题的申请</w:t>
      </w:r>
      <w:r>
        <w:rPr>
          <w:rFonts w:hint="eastAsia" w:ascii="宋体" w:hAnsi="宋体" w:eastAsia="宋体" w:cs="宋体"/>
          <w:sz w:val="24"/>
          <w:shd w:val="clear" w:color="auto" w:fill="FFFFFF"/>
          <w:lang w:eastAsia="zh-CN"/>
        </w:rPr>
        <w:t>（</w:t>
      </w:r>
      <w:r>
        <w:rPr>
          <w:rFonts w:hint="eastAsia" w:ascii="宋体" w:hAnsi="宋体" w:eastAsia="宋体" w:cs="宋体"/>
          <w:sz w:val="24"/>
          <w:shd w:val="clear" w:color="auto" w:fill="FFFFFF"/>
          <w:lang w:val="en-US" w:eastAsia="zh-CN"/>
        </w:rPr>
        <w:t>见附件1</w:t>
      </w:r>
      <w:r>
        <w:rPr>
          <w:rFonts w:hint="eastAsia" w:ascii="宋体" w:hAnsi="宋体" w:eastAsia="宋体" w:cs="宋体"/>
          <w:sz w:val="24"/>
          <w:shd w:val="clear" w:color="auto" w:fill="FFFFFF"/>
          <w:lang w:eastAsia="zh-CN"/>
        </w:rPr>
        <w:t>）</w:t>
      </w:r>
      <w:r>
        <w:rPr>
          <w:rFonts w:ascii="宋体" w:hAnsi="宋体" w:eastAsia="宋体" w:cs="宋体"/>
          <w:sz w:val="24"/>
          <w:shd w:val="clear" w:color="auto" w:fill="FFFFFF"/>
        </w:rPr>
        <w:t>，并经导师及所属一级学科负责人批准后，方可参加下一批次的开题评审。如无特殊情况，仅允许申请一次延缓开题。未经一级学科批准而擅自缺席开题的研究生，其开题结果将视为“不通过”。</w:t>
      </w:r>
    </w:p>
    <w:p w14:paraId="4CA3F567">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5、开题结果为“通过”的研究生，若在后续研究过程中学位论文选题或研究内容发生重大调整，应重新进行开题论证。</w:t>
      </w:r>
    </w:p>
    <w:p w14:paraId="70F20CD0">
      <w:pPr>
        <w:pStyle w:val="3"/>
        <w:widowControl/>
        <w:spacing w:beforeAutospacing="0" w:afterAutospacing="0" w:line="360" w:lineRule="auto"/>
        <w:ind w:firstLine="482" w:firstLineChars="200"/>
        <w:rPr>
          <w:rFonts w:hint="default" w:asciiTheme="minorEastAsia" w:hAnsiTheme="minorEastAsia" w:eastAsiaTheme="minorEastAsia" w:cstheme="minorEastAsia"/>
          <w:sz w:val="24"/>
          <w:szCs w:val="24"/>
          <w:shd w:val="clear" w:color="auto" w:fill="FFFFFF"/>
        </w:rPr>
      </w:pPr>
      <w:r>
        <w:rPr>
          <w:rFonts w:asciiTheme="minorEastAsia" w:hAnsiTheme="minorEastAsia" w:eastAsiaTheme="minorEastAsia" w:cstheme="minorEastAsia"/>
          <w:sz w:val="24"/>
          <w:szCs w:val="24"/>
          <w:shd w:val="clear" w:color="auto" w:fill="FFFFFF"/>
        </w:rPr>
        <w:t>六、考试监督和申诉机制</w:t>
      </w:r>
    </w:p>
    <w:p w14:paraId="3B84E584">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1、学院成立关键考核环节监督小组，由学院主管院长、学院党委副书记和</w:t>
      </w:r>
      <w:r>
        <w:rPr>
          <w:rFonts w:hint="eastAsia" w:ascii="宋体" w:hAnsi="宋体" w:eastAsia="宋体" w:cs="宋体"/>
          <w:sz w:val="24"/>
          <w:shd w:val="clear" w:color="auto" w:fill="FFFFFF"/>
        </w:rPr>
        <w:t>研究生系主任</w:t>
      </w:r>
      <w:r>
        <w:rPr>
          <w:rFonts w:ascii="宋体" w:hAnsi="宋体" w:eastAsia="宋体" w:cs="宋体"/>
          <w:sz w:val="24"/>
          <w:shd w:val="clear" w:color="auto" w:fill="FFFFFF"/>
        </w:rPr>
        <w:t>组成，负责对各考核环节的全过程进行监督，包括考核评估组成员的遴选、考核环节的组织、结果的评定等，确保考核工作合规、公正。</w:t>
      </w:r>
    </w:p>
    <w:p w14:paraId="3F3E9C63">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2、研究生如对开题结果有异议，应在结果公示期内向学院提交书面申诉申请，申请中需明确说明申诉理由及事实依据，并附相关证明材料（如有）。</w:t>
      </w:r>
    </w:p>
    <w:p w14:paraId="4CEA3604">
      <w:pPr>
        <w:widowControl/>
        <w:spacing w:line="360" w:lineRule="auto"/>
        <w:ind w:firstLine="480" w:firstLineChars="200"/>
        <w:jc w:val="left"/>
        <w:rPr>
          <w:rFonts w:ascii="宋体" w:hAnsi="宋体" w:eastAsia="宋体" w:cs="宋体"/>
          <w:sz w:val="24"/>
          <w:shd w:val="clear" w:color="auto" w:fill="FFFFFF"/>
        </w:rPr>
      </w:pPr>
      <w:r>
        <w:rPr>
          <w:rFonts w:ascii="宋体" w:hAnsi="宋体" w:eastAsia="宋体" w:cs="宋体"/>
          <w:sz w:val="24"/>
          <w:shd w:val="clear" w:color="auto" w:fill="FFFFFF"/>
        </w:rPr>
        <w:t>3、学院在收到申诉申请后 3 个工作日内，组织关键考核环节监督小组开展复核工作，复核方式可包括查阅考核档案、约谈评估组成员及研究生等，形成复核意见；复核意见需在 5 个工作日内反馈给申诉研究生，明确告知复核结果及其原因。</w:t>
      </w:r>
    </w:p>
    <w:p w14:paraId="5B0A377B">
      <w:pPr>
        <w:widowControl/>
        <w:shd w:val="clear" w:color="auto" w:fill="FFFFFF"/>
        <w:spacing w:line="360" w:lineRule="auto"/>
        <w:ind w:firstLine="480" w:firstLineChars="200"/>
        <w:jc w:val="left"/>
        <w:rPr>
          <w:rFonts w:asciiTheme="minorEastAsia" w:hAnsiTheme="minorEastAsia" w:cstheme="minorEastAsia"/>
          <w:kern w:val="0"/>
          <w:sz w:val="24"/>
          <w:shd w:val="clear" w:color="auto" w:fill="FFFFFF"/>
          <w:lang w:bidi="ar"/>
        </w:rPr>
      </w:pPr>
      <w:r>
        <w:rPr>
          <w:rFonts w:hint="eastAsia" w:asciiTheme="minorEastAsia" w:hAnsiTheme="minorEastAsia" w:cstheme="minorEastAsia"/>
          <w:kern w:val="0"/>
          <w:sz w:val="24"/>
          <w:shd w:val="clear" w:color="auto" w:fill="FFFFFF"/>
          <w:lang w:bidi="ar"/>
        </w:rPr>
        <w:t>联系人：张缓，022-27406272，26-E222，zhang1978huan@tju.edu.cn。</w:t>
      </w:r>
    </w:p>
    <w:p w14:paraId="076C4E04">
      <w:pPr>
        <w:widowControl/>
        <w:shd w:val="clear" w:color="auto" w:fill="FFFFFF"/>
        <w:spacing w:line="360" w:lineRule="auto"/>
        <w:ind w:firstLine="480" w:firstLineChars="200"/>
        <w:jc w:val="left"/>
        <w:rPr>
          <w:rFonts w:asciiTheme="minorEastAsia" w:hAnsiTheme="minorEastAsia" w:cstheme="minorEastAsia"/>
          <w:kern w:val="0"/>
          <w:sz w:val="24"/>
          <w:shd w:val="clear" w:color="auto" w:fill="FFFFFF"/>
          <w:lang w:bidi="ar"/>
        </w:rPr>
      </w:pPr>
    </w:p>
    <w:p w14:paraId="6C40F894">
      <w:pPr>
        <w:widowControl/>
        <w:spacing w:line="360" w:lineRule="auto"/>
        <w:ind w:firstLine="480" w:firstLineChars="200"/>
        <w:jc w:val="left"/>
        <w:rPr>
          <w:rFonts w:hint="eastAsia" w:ascii="宋体" w:hAnsi="宋体" w:eastAsia="宋体" w:cs="宋体"/>
          <w:sz w:val="24"/>
          <w:shd w:val="clear" w:color="auto" w:fill="FFFFFF"/>
        </w:rPr>
      </w:pPr>
      <w:r>
        <w:rPr>
          <w:rFonts w:hint="eastAsia" w:ascii="宋体" w:hAnsi="宋体" w:eastAsia="宋体" w:cs="宋体"/>
          <w:sz w:val="24"/>
          <w:shd w:val="clear" w:color="auto" w:fill="FFFFFF"/>
        </w:rPr>
        <w:t>附件</w:t>
      </w:r>
      <w:r>
        <w:rPr>
          <w:rFonts w:hint="eastAsia" w:ascii="宋体" w:hAnsi="宋体" w:eastAsia="宋体" w:cs="宋体"/>
          <w:sz w:val="24"/>
          <w:shd w:val="clear" w:color="auto" w:fill="FFFFFF"/>
          <w:lang w:val="en-US" w:eastAsia="zh-CN"/>
        </w:rPr>
        <w:t>1</w:t>
      </w:r>
      <w:r>
        <w:rPr>
          <w:rFonts w:hint="eastAsia" w:ascii="宋体" w:hAnsi="宋体" w:eastAsia="宋体" w:cs="宋体"/>
          <w:sz w:val="24"/>
          <w:shd w:val="clear" w:color="auto" w:fill="FFFFFF"/>
        </w:rPr>
        <w:t>：自动化学院研究生各关键考核环节延期申请表</w:t>
      </w:r>
    </w:p>
    <w:p w14:paraId="663D73EF">
      <w:pPr>
        <w:widowControl/>
        <w:spacing w:line="360" w:lineRule="auto"/>
        <w:ind w:firstLine="480" w:firstLineChars="200"/>
        <w:jc w:val="left"/>
        <w:rPr>
          <w:rFonts w:hint="default" w:ascii="宋体" w:hAnsi="宋体" w:eastAsia="宋体" w:cs="宋体"/>
          <w:sz w:val="24"/>
          <w:shd w:val="clear" w:color="auto" w:fill="FFFFFF"/>
          <w:lang w:val="en-US" w:eastAsia="zh-CN"/>
        </w:rPr>
      </w:pPr>
      <w:r>
        <w:rPr>
          <w:rFonts w:hint="eastAsia" w:ascii="宋体" w:hAnsi="宋体" w:eastAsia="宋体" w:cs="宋体"/>
          <w:sz w:val="24"/>
          <w:shd w:val="clear" w:color="auto" w:fill="FFFFFF"/>
          <w:lang w:val="en-US" w:eastAsia="zh-CN"/>
        </w:rPr>
        <w:t>附件2：</w:t>
      </w:r>
      <w:r>
        <w:rPr>
          <w:rFonts w:hint="eastAsia" w:ascii="宋体" w:hAnsi="宋体" w:eastAsia="宋体" w:cs="宋体"/>
          <w:sz w:val="24"/>
          <w:shd w:val="clear" w:color="auto" w:fill="FFFFFF"/>
        </w:rPr>
        <w:t>自动化学院研究生</w:t>
      </w:r>
      <w:r>
        <w:rPr>
          <w:rFonts w:hint="eastAsia" w:ascii="宋体" w:hAnsi="宋体" w:eastAsia="宋体" w:cs="宋体"/>
          <w:sz w:val="24"/>
          <w:shd w:val="clear" w:color="auto" w:fill="FFFFFF"/>
          <w:lang w:val="en-US" w:eastAsia="zh-CN"/>
        </w:rPr>
        <w:t>开题报告考核结果</w:t>
      </w:r>
    </w:p>
    <w:p w14:paraId="2BA89DAA">
      <w:pPr>
        <w:jc w:val="left"/>
        <w:rPr>
          <w:rFonts w:asciiTheme="minorEastAsia" w:hAnsiTheme="minorEastAsia" w:cstheme="minorEastAsia"/>
          <w:kern w:val="0"/>
          <w:sz w:val="24"/>
          <w:shd w:val="clear" w:color="auto" w:fill="FFFFFF"/>
          <w:lang w:bidi="ar"/>
        </w:rPr>
      </w:pPr>
    </w:p>
    <w:p w14:paraId="2E4B85C6">
      <w:pPr>
        <w:jc w:val="left"/>
        <w:rPr>
          <w:rFonts w:asciiTheme="minorEastAsia" w:hAnsiTheme="minorEastAsia" w:cstheme="minorEastAsia"/>
          <w:kern w:val="0"/>
          <w:sz w:val="24"/>
          <w:shd w:val="clear" w:color="auto" w:fill="FFFFFF"/>
          <w:lang w:bidi="ar"/>
        </w:rPr>
      </w:pPr>
    </w:p>
    <w:p w14:paraId="6725A42F">
      <w:pPr>
        <w:widowControl/>
        <w:shd w:val="clear" w:color="auto" w:fill="FFFFFF"/>
        <w:spacing w:line="360" w:lineRule="auto"/>
        <w:jc w:val="right"/>
        <w:rPr>
          <w:rFonts w:asciiTheme="minorEastAsia" w:hAnsiTheme="minorEastAsia" w:cstheme="minorEastAsia"/>
          <w:kern w:val="0"/>
          <w:sz w:val="24"/>
          <w:shd w:val="clear" w:color="auto" w:fill="FFFFFF"/>
          <w:lang w:bidi="ar"/>
        </w:rPr>
      </w:pPr>
      <w:r>
        <w:rPr>
          <w:rFonts w:hint="eastAsia" w:asciiTheme="minorEastAsia" w:hAnsiTheme="minorEastAsia" w:cstheme="minorEastAsia"/>
          <w:kern w:val="0"/>
          <w:sz w:val="24"/>
          <w:shd w:val="clear" w:color="auto" w:fill="FFFFFF"/>
          <w:lang w:bidi="ar"/>
        </w:rPr>
        <w:t>天津大学电气自动化与信息工程学院</w:t>
      </w:r>
      <w:r>
        <w:rPr>
          <w:rFonts w:hint="eastAsia" w:asciiTheme="minorEastAsia" w:hAnsiTheme="minorEastAsia" w:cstheme="minorEastAsia"/>
          <w:kern w:val="0"/>
          <w:sz w:val="24"/>
          <w:shd w:val="clear" w:color="auto" w:fill="FFFFFF"/>
          <w:lang w:bidi="ar"/>
        </w:rPr>
        <w:br w:type="textWrapping"/>
      </w:r>
      <w:r>
        <w:rPr>
          <w:rFonts w:hint="eastAsia" w:asciiTheme="minorEastAsia" w:hAnsiTheme="minorEastAsia" w:cstheme="minorEastAsia"/>
          <w:kern w:val="0"/>
          <w:sz w:val="24"/>
          <w:shd w:val="clear" w:color="auto" w:fill="FFFFFF"/>
          <w:lang w:bidi="ar"/>
        </w:rPr>
        <w:t xml:space="preserve">2025 年 </w:t>
      </w:r>
      <w:r>
        <w:rPr>
          <w:rFonts w:hint="eastAsia" w:asciiTheme="minorEastAsia" w:hAnsiTheme="minorEastAsia" w:cstheme="minorEastAsia"/>
          <w:kern w:val="0"/>
          <w:sz w:val="24"/>
          <w:shd w:val="clear" w:color="auto" w:fill="FFFFFF"/>
          <w:lang w:val="en-US" w:eastAsia="zh-CN" w:bidi="ar"/>
        </w:rPr>
        <w:t>12</w:t>
      </w:r>
      <w:r>
        <w:rPr>
          <w:rFonts w:hint="eastAsia" w:asciiTheme="minorEastAsia" w:hAnsiTheme="minorEastAsia" w:cstheme="minorEastAsia"/>
          <w:kern w:val="0"/>
          <w:sz w:val="24"/>
          <w:shd w:val="clear" w:color="auto" w:fill="FFFFFF"/>
          <w:lang w:bidi="ar"/>
        </w:rPr>
        <w:t xml:space="preserve"> 月 </w:t>
      </w:r>
      <w:r>
        <w:rPr>
          <w:rFonts w:hint="eastAsia" w:asciiTheme="minorEastAsia" w:hAnsiTheme="minorEastAsia" w:cstheme="minorEastAsia"/>
          <w:kern w:val="0"/>
          <w:sz w:val="24"/>
          <w:shd w:val="clear" w:color="auto" w:fill="FFFFFF"/>
          <w:lang w:val="en-US" w:eastAsia="zh-CN" w:bidi="ar"/>
        </w:rPr>
        <w:t>03</w:t>
      </w:r>
      <w:r>
        <w:rPr>
          <w:rFonts w:hint="eastAsia" w:asciiTheme="minorEastAsia" w:hAnsiTheme="minorEastAsia" w:cstheme="minorEastAsia"/>
          <w:kern w:val="0"/>
          <w:sz w:val="24"/>
          <w:shd w:val="clear" w:color="auto" w:fill="FFFFFF"/>
          <w:lang w:bidi="ar"/>
        </w:rPr>
        <w:t xml:space="preserve"> 日</w:t>
      </w:r>
    </w:p>
    <w:p w14:paraId="0CE3F4E2">
      <w:pPr>
        <w:rPr>
          <w:rFonts w:asciiTheme="minorEastAsia" w:hAnsiTheme="minorEastAsia" w:cstheme="minorEastAsia"/>
          <w:sz w:val="24"/>
        </w:rPr>
      </w:pPr>
      <w:r>
        <w:rPr>
          <w:rFonts w:hint="eastAsia" w:ascii="仿宋" w:hAnsi="仿宋" w:eastAsia="仿宋" w:cs="仿宋"/>
          <w:sz w:val="28"/>
          <w:szCs w:val="28"/>
        </w:rPr>
        <w:br w:type="page"/>
      </w:r>
    </w:p>
    <w:p w14:paraId="0AE22079">
      <w:pPr>
        <w:spacing w:line="360" w:lineRule="auto"/>
        <w:jc w:val="left"/>
        <w:rPr>
          <w:rFonts w:asciiTheme="minorEastAsia" w:hAnsiTheme="minorEastAsia" w:cstheme="minorEastAsia"/>
          <w:b/>
          <w:spacing w:val="40"/>
          <w:sz w:val="32"/>
          <w:szCs w:val="32"/>
        </w:rPr>
      </w:pPr>
      <w:r>
        <w:rPr>
          <w:rFonts w:hint="eastAsia" w:asciiTheme="minorEastAsia" w:hAnsiTheme="minorEastAsia" w:cstheme="minorEastAsia"/>
          <w:b/>
          <w:spacing w:val="40"/>
          <w:sz w:val="32"/>
          <w:szCs w:val="32"/>
        </w:rPr>
        <w:t>附件</w:t>
      </w:r>
      <w:r>
        <w:rPr>
          <w:rFonts w:hint="eastAsia" w:asciiTheme="minorEastAsia" w:hAnsiTheme="minorEastAsia" w:cstheme="minorEastAsia"/>
          <w:b/>
          <w:spacing w:val="40"/>
          <w:sz w:val="32"/>
          <w:szCs w:val="32"/>
          <w:lang w:val="en-US" w:eastAsia="zh-CN"/>
        </w:rPr>
        <w:t>1</w:t>
      </w:r>
      <w:r>
        <w:rPr>
          <w:rFonts w:hint="eastAsia" w:asciiTheme="minorEastAsia" w:hAnsiTheme="minorEastAsia" w:cstheme="minorEastAsia"/>
          <w:b/>
          <w:spacing w:val="40"/>
          <w:sz w:val="32"/>
          <w:szCs w:val="32"/>
        </w:rPr>
        <w:t>：</w:t>
      </w:r>
    </w:p>
    <w:p w14:paraId="3AB670A9">
      <w:pPr>
        <w:spacing w:line="360" w:lineRule="auto"/>
        <w:jc w:val="center"/>
        <w:rPr>
          <w:rFonts w:asciiTheme="minorEastAsia" w:hAnsiTheme="minorEastAsia" w:cstheme="minorEastAsia"/>
          <w:b/>
          <w:spacing w:val="40"/>
          <w:sz w:val="32"/>
          <w:szCs w:val="32"/>
        </w:rPr>
      </w:pPr>
      <w:r>
        <w:rPr>
          <w:rFonts w:hint="eastAsia" w:asciiTheme="minorEastAsia" w:hAnsiTheme="minorEastAsia" w:cstheme="minorEastAsia"/>
          <w:b/>
          <w:spacing w:val="40"/>
          <w:sz w:val="32"/>
          <w:szCs w:val="32"/>
        </w:rPr>
        <w:t xml:space="preserve">自动化学院研究生各关键考核环节延期申请表                                      </w:t>
      </w:r>
    </w:p>
    <w:p w14:paraId="6146E357">
      <w:pPr>
        <w:jc w:val="center"/>
        <w:rPr>
          <w:b/>
          <w:spacing w:val="40"/>
          <w:sz w:val="15"/>
          <w:szCs w:val="15"/>
        </w:rPr>
      </w:pPr>
    </w:p>
    <w:tbl>
      <w:tblPr>
        <w:tblStyle w:val="7"/>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2985"/>
        <w:gridCol w:w="1160"/>
        <w:gridCol w:w="3550"/>
      </w:tblGrid>
      <w:tr w14:paraId="43F3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305" w:type="dxa"/>
            <w:vAlign w:val="center"/>
          </w:tcPr>
          <w:p w14:paraId="213EDCEB">
            <w:pPr>
              <w:jc w:val="center"/>
              <w:rPr>
                <w:rFonts w:eastAsia="宋体"/>
                <w:sz w:val="24"/>
              </w:rPr>
            </w:pPr>
            <w:r>
              <w:rPr>
                <w:rFonts w:hint="eastAsia"/>
                <w:sz w:val="24"/>
              </w:rPr>
              <w:t>学号</w:t>
            </w:r>
          </w:p>
        </w:tc>
        <w:tc>
          <w:tcPr>
            <w:tcW w:w="2985" w:type="dxa"/>
            <w:vAlign w:val="center"/>
          </w:tcPr>
          <w:p w14:paraId="6B590A73">
            <w:pPr>
              <w:jc w:val="center"/>
              <w:rPr>
                <w:rFonts w:eastAsia="宋体"/>
                <w:sz w:val="24"/>
              </w:rPr>
            </w:pPr>
          </w:p>
        </w:tc>
        <w:tc>
          <w:tcPr>
            <w:tcW w:w="1160" w:type="dxa"/>
            <w:vAlign w:val="center"/>
          </w:tcPr>
          <w:p w14:paraId="0FAE6AD3">
            <w:pPr>
              <w:jc w:val="center"/>
              <w:rPr>
                <w:sz w:val="24"/>
              </w:rPr>
            </w:pPr>
            <w:r>
              <w:rPr>
                <w:rFonts w:hint="eastAsia"/>
                <w:sz w:val="24"/>
              </w:rPr>
              <w:t>姓名</w:t>
            </w:r>
          </w:p>
        </w:tc>
        <w:tc>
          <w:tcPr>
            <w:tcW w:w="3550" w:type="dxa"/>
            <w:vAlign w:val="center"/>
          </w:tcPr>
          <w:p w14:paraId="4EE02C4A">
            <w:pPr>
              <w:jc w:val="center"/>
              <w:rPr>
                <w:sz w:val="24"/>
              </w:rPr>
            </w:pPr>
          </w:p>
        </w:tc>
      </w:tr>
      <w:tr w14:paraId="4251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305" w:type="dxa"/>
            <w:vAlign w:val="center"/>
          </w:tcPr>
          <w:p w14:paraId="0624B494">
            <w:pPr>
              <w:jc w:val="center"/>
              <w:rPr>
                <w:sz w:val="24"/>
              </w:rPr>
            </w:pPr>
            <w:r>
              <w:rPr>
                <w:rFonts w:hint="eastAsia"/>
                <w:sz w:val="24"/>
              </w:rPr>
              <w:t>专业</w:t>
            </w:r>
          </w:p>
        </w:tc>
        <w:tc>
          <w:tcPr>
            <w:tcW w:w="2985" w:type="dxa"/>
            <w:vAlign w:val="center"/>
          </w:tcPr>
          <w:p w14:paraId="4157D841">
            <w:pPr>
              <w:jc w:val="center"/>
              <w:rPr>
                <w:sz w:val="24"/>
              </w:rPr>
            </w:pPr>
          </w:p>
        </w:tc>
        <w:tc>
          <w:tcPr>
            <w:tcW w:w="1160" w:type="dxa"/>
            <w:vAlign w:val="center"/>
          </w:tcPr>
          <w:p w14:paraId="3D6507A1">
            <w:pPr>
              <w:jc w:val="center"/>
              <w:rPr>
                <w:sz w:val="24"/>
              </w:rPr>
            </w:pPr>
            <w:r>
              <w:rPr>
                <w:rFonts w:hint="eastAsia"/>
                <w:sz w:val="24"/>
              </w:rPr>
              <w:t>导师</w:t>
            </w:r>
          </w:p>
        </w:tc>
        <w:tc>
          <w:tcPr>
            <w:tcW w:w="3550" w:type="dxa"/>
            <w:vAlign w:val="center"/>
          </w:tcPr>
          <w:p w14:paraId="3CD0E4CD">
            <w:pPr>
              <w:jc w:val="center"/>
              <w:rPr>
                <w:sz w:val="24"/>
              </w:rPr>
            </w:pPr>
          </w:p>
        </w:tc>
      </w:tr>
      <w:tr w14:paraId="7E7B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9000" w:type="dxa"/>
            <w:gridSpan w:val="4"/>
            <w:vAlign w:val="center"/>
          </w:tcPr>
          <w:p w14:paraId="484DA3A3">
            <w:pPr>
              <w:jc w:val="left"/>
              <w:rPr>
                <w:sz w:val="24"/>
              </w:rPr>
            </w:pPr>
            <w:r>
              <w:rPr>
                <w:rFonts w:hint="eastAsia" w:ascii="宋体" w:hAnsi="宋体" w:eastAsia="宋体" w:cs="宋体"/>
                <w:sz w:val="24"/>
              </w:rPr>
              <w:t>☐</w:t>
            </w:r>
            <w:r>
              <w:rPr>
                <w:rFonts w:hint="eastAsia"/>
                <w:sz w:val="24"/>
              </w:rPr>
              <w:t>按规定应该参加博士资格考试时间：</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p>
          <w:p w14:paraId="1CD910CC">
            <w:pPr>
              <w:jc w:val="left"/>
              <w:rPr>
                <w:sz w:val="24"/>
              </w:rPr>
            </w:pPr>
            <w:r>
              <w:rPr>
                <w:rFonts w:hint="eastAsia"/>
                <w:sz w:val="24"/>
              </w:rPr>
              <w:sym w:font="Wingdings 2" w:char="00A3"/>
            </w:r>
            <w:r>
              <w:rPr>
                <w:rFonts w:hint="eastAsia"/>
                <w:sz w:val="24"/>
              </w:rPr>
              <w:t>按规定应该参加研究生开题报告时间：</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p>
          <w:p w14:paraId="21A8BA60">
            <w:pPr>
              <w:jc w:val="left"/>
              <w:rPr>
                <w:sz w:val="24"/>
              </w:rPr>
            </w:pPr>
            <w:r>
              <w:rPr>
                <w:rFonts w:hint="eastAsia"/>
                <w:sz w:val="24"/>
              </w:rPr>
              <w:sym w:font="Wingdings 2" w:char="00A3"/>
            </w:r>
            <w:r>
              <w:rPr>
                <w:rFonts w:hint="eastAsia"/>
                <w:sz w:val="24"/>
              </w:rPr>
              <w:t>按规定应该参加研究生中期考核时间：</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p>
        </w:tc>
      </w:tr>
      <w:tr w14:paraId="0FE0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2" w:hRule="atLeast"/>
          <w:jc w:val="center"/>
        </w:trPr>
        <w:tc>
          <w:tcPr>
            <w:tcW w:w="1305" w:type="dxa"/>
            <w:vAlign w:val="center"/>
          </w:tcPr>
          <w:p w14:paraId="1A15B0BF">
            <w:pPr>
              <w:jc w:val="center"/>
              <w:rPr>
                <w:sz w:val="24"/>
              </w:rPr>
            </w:pPr>
            <w:r>
              <w:rPr>
                <w:rFonts w:hint="eastAsia"/>
                <w:sz w:val="24"/>
              </w:rPr>
              <w:t>延</w:t>
            </w:r>
          </w:p>
          <w:p w14:paraId="31404C6D">
            <w:pPr>
              <w:jc w:val="center"/>
              <w:rPr>
                <w:sz w:val="24"/>
              </w:rPr>
            </w:pPr>
            <w:r>
              <w:rPr>
                <w:rFonts w:hint="eastAsia"/>
                <w:sz w:val="24"/>
              </w:rPr>
              <w:t>期</w:t>
            </w:r>
          </w:p>
          <w:p w14:paraId="57D8D7EE">
            <w:pPr>
              <w:jc w:val="center"/>
              <w:rPr>
                <w:sz w:val="24"/>
              </w:rPr>
            </w:pPr>
            <w:r>
              <w:rPr>
                <w:rFonts w:hint="eastAsia"/>
                <w:sz w:val="24"/>
              </w:rPr>
              <w:t>理</w:t>
            </w:r>
          </w:p>
          <w:p w14:paraId="1D4D0EE0">
            <w:pPr>
              <w:jc w:val="center"/>
              <w:rPr>
                <w:sz w:val="24"/>
              </w:rPr>
            </w:pPr>
            <w:r>
              <w:rPr>
                <w:rFonts w:hint="eastAsia"/>
                <w:sz w:val="24"/>
              </w:rPr>
              <w:t>由</w:t>
            </w:r>
          </w:p>
        </w:tc>
        <w:tc>
          <w:tcPr>
            <w:tcW w:w="7695" w:type="dxa"/>
            <w:gridSpan w:val="3"/>
          </w:tcPr>
          <w:p w14:paraId="26CC426E">
            <w:pPr>
              <w:rPr>
                <w:sz w:val="24"/>
              </w:rPr>
            </w:pPr>
          </w:p>
        </w:tc>
      </w:tr>
      <w:tr w14:paraId="2CBC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2" w:hRule="atLeast"/>
          <w:jc w:val="center"/>
        </w:trPr>
        <w:tc>
          <w:tcPr>
            <w:tcW w:w="4290" w:type="dxa"/>
            <w:gridSpan w:val="2"/>
          </w:tcPr>
          <w:p w14:paraId="318215E9">
            <w:pPr>
              <w:rPr>
                <w:sz w:val="24"/>
              </w:rPr>
            </w:pPr>
          </w:p>
          <w:p w14:paraId="34090BAF">
            <w:pPr>
              <w:rPr>
                <w:sz w:val="24"/>
              </w:rPr>
            </w:pPr>
            <w:r>
              <w:rPr>
                <w:rFonts w:hint="eastAsia"/>
                <w:sz w:val="24"/>
              </w:rPr>
              <w:t>导师意见：</w:t>
            </w:r>
          </w:p>
          <w:p w14:paraId="45A2ADAB">
            <w:pPr>
              <w:rPr>
                <w:sz w:val="24"/>
              </w:rPr>
            </w:pPr>
          </w:p>
          <w:p w14:paraId="66DC22E5">
            <w:pPr>
              <w:rPr>
                <w:sz w:val="24"/>
              </w:rPr>
            </w:pPr>
          </w:p>
          <w:p w14:paraId="5E75DE28">
            <w:pPr>
              <w:rPr>
                <w:sz w:val="24"/>
              </w:rPr>
            </w:pPr>
          </w:p>
          <w:p w14:paraId="38DCF07C">
            <w:pPr>
              <w:rPr>
                <w:sz w:val="24"/>
              </w:rPr>
            </w:pPr>
          </w:p>
          <w:p w14:paraId="6D57EDB6">
            <w:pPr>
              <w:rPr>
                <w:sz w:val="24"/>
              </w:rPr>
            </w:pPr>
          </w:p>
          <w:p w14:paraId="0054ECFC">
            <w:pPr>
              <w:rPr>
                <w:sz w:val="24"/>
              </w:rPr>
            </w:pPr>
          </w:p>
          <w:p w14:paraId="27A7157F">
            <w:pPr>
              <w:rPr>
                <w:sz w:val="24"/>
              </w:rPr>
            </w:pPr>
            <w:r>
              <w:rPr>
                <w:rFonts w:hint="eastAsia"/>
                <w:sz w:val="24"/>
              </w:rPr>
              <w:t xml:space="preserve">        签字：</w:t>
            </w:r>
          </w:p>
          <w:p w14:paraId="4794C098">
            <w:pPr>
              <w:rPr>
                <w:sz w:val="24"/>
              </w:rPr>
            </w:pPr>
            <w:r>
              <w:rPr>
                <w:rFonts w:hint="eastAsia"/>
                <w:sz w:val="24"/>
              </w:rPr>
              <w:t xml:space="preserve">               年  月  日</w:t>
            </w:r>
          </w:p>
        </w:tc>
        <w:tc>
          <w:tcPr>
            <w:tcW w:w="4710" w:type="dxa"/>
            <w:gridSpan w:val="2"/>
            <w:vAlign w:val="center"/>
          </w:tcPr>
          <w:p w14:paraId="14EB1F0A">
            <w:pPr>
              <w:rPr>
                <w:sz w:val="24"/>
              </w:rPr>
            </w:pPr>
            <w:r>
              <w:rPr>
                <w:rFonts w:hint="eastAsia"/>
                <w:sz w:val="24"/>
              </w:rPr>
              <w:t>学科批准意见：</w:t>
            </w:r>
          </w:p>
          <w:p w14:paraId="61B574A0">
            <w:pPr>
              <w:rPr>
                <w:sz w:val="24"/>
              </w:rPr>
            </w:pPr>
          </w:p>
          <w:p w14:paraId="47964D89">
            <w:pPr>
              <w:rPr>
                <w:sz w:val="24"/>
              </w:rPr>
            </w:pPr>
          </w:p>
          <w:p w14:paraId="4AAFAADD">
            <w:pPr>
              <w:rPr>
                <w:sz w:val="24"/>
              </w:rPr>
            </w:pPr>
          </w:p>
          <w:p w14:paraId="4251FCB0">
            <w:pPr>
              <w:rPr>
                <w:sz w:val="24"/>
              </w:rPr>
            </w:pPr>
          </w:p>
          <w:p w14:paraId="5DAF2749">
            <w:pPr>
              <w:rPr>
                <w:sz w:val="24"/>
              </w:rPr>
            </w:pPr>
          </w:p>
          <w:p w14:paraId="2082091A">
            <w:pPr>
              <w:rPr>
                <w:sz w:val="24"/>
              </w:rPr>
            </w:pPr>
          </w:p>
          <w:p w14:paraId="55F26A70">
            <w:pPr>
              <w:rPr>
                <w:sz w:val="24"/>
              </w:rPr>
            </w:pPr>
            <w:r>
              <w:rPr>
                <w:rFonts w:hint="eastAsia"/>
                <w:sz w:val="24"/>
              </w:rPr>
              <w:t>学科负责人签字：</w:t>
            </w:r>
          </w:p>
          <w:p w14:paraId="1BC1141A">
            <w:pPr>
              <w:rPr>
                <w:sz w:val="24"/>
              </w:rPr>
            </w:pPr>
            <w:r>
              <w:rPr>
                <w:rFonts w:hint="eastAsia"/>
                <w:sz w:val="24"/>
              </w:rPr>
              <w:t xml:space="preserve">                  年   月   日</w:t>
            </w:r>
          </w:p>
        </w:tc>
      </w:tr>
    </w:tbl>
    <w:p w14:paraId="4C3DD07A">
      <w:pPr>
        <w:widowControl/>
        <w:spacing w:line="360" w:lineRule="auto"/>
        <w:ind w:firstLine="480" w:firstLineChars="200"/>
        <w:jc w:val="left"/>
        <w:rPr>
          <w:rFonts w:ascii="Calibri" w:hAnsi="Calibri" w:eastAsia="宋体" w:cs="Times New Roman"/>
          <w:sz w:val="24"/>
        </w:rPr>
      </w:pPr>
      <w:r>
        <w:rPr>
          <w:rFonts w:ascii="Calibri" w:hAnsi="Calibri" w:eastAsia="宋体" w:cs="Times New Roman"/>
          <w:sz w:val="24"/>
        </w:rPr>
        <w:t>备注：若研究生申请延期各关键考核环节，需提交《自动化学院研究生各关键考核环节延期申请表》，经导师和一级学科审批后方可参加下一批次的关键考核环节。每位研究生在每个关键考核环节仅有一次延期机会。未经一级学科批准且未参加考核的研究生，其考核结果将按“不通过”处理。</w:t>
      </w:r>
    </w:p>
    <w:p w14:paraId="3A560030">
      <w:pPr>
        <w:spacing w:line="360" w:lineRule="auto"/>
        <w:jc w:val="left"/>
        <w:rPr>
          <w:rFonts w:asciiTheme="minorEastAsia" w:hAnsiTheme="minorEastAsia" w:cstheme="minorEastAsia"/>
          <w:b/>
          <w:spacing w:val="40"/>
          <w:sz w:val="32"/>
          <w:szCs w:val="32"/>
        </w:rPr>
      </w:pPr>
      <w:r>
        <w:rPr>
          <w:rFonts w:hint="eastAsia" w:asciiTheme="minorEastAsia" w:hAnsiTheme="minorEastAsia" w:cstheme="minorEastAsia"/>
          <w:b/>
          <w:spacing w:val="40"/>
          <w:sz w:val="32"/>
          <w:szCs w:val="32"/>
        </w:rPr>
        <w:t>附件</w:t>
      </w:r>
      <w:r>
        <w:rPr>
          <w:rFonts w:hint="eastAsia" w:asciiTheme="minorEastAsia" w:hAnsiTheme="minorEastAsia" w:cstheme="minorEastAsia"/>
          <w:b/>
          <w:spacing w:val="40"/>
          <w:sz w:val="32"/>
          <w:szCs w:val="32"/>
          <w:lang w:val="en-US" w:eastAsia="zh-CN"/>
        </w:rPr>
        <w:t>2</w:t>
      </w:r>
      <w:r>
        <w:rPr>
          <w:rFonts w:hint="eastAsia" w:asciiTheme="minorEastAsia" w:hAnsiTheme="minorEastAsia" w:cstheme="minorEastAsia"/>
          <w:b/>
          <w:spacing w:val="40"/>
          <w:sz w:val="32"/>
          <w:szCs w:val="32"/>
        </w:rPr>
        <w:t>：</w:t>
      </w:r>
    </w:p>
    <w:p w14:paraId="11D4EFAC">
      <w:pPr>
        <w:spacing w:line="360" w:lineRule="auto"/>
        <w:jc w:val="center"/>
        <w:rPr>
          <w:rFonts w:hint="eastAsia" w:asciiTheme="minorEastAsia" w:hAnsiTheme="minorEastAsia" w:cstheme="minorEastAsia"/>
          <w:b/>
          <w:spacing w:val="40"/>
          <w:sz w:val="32"/>
          <w:szCs w:val="32"/>
          <w:lang w:val="en-US" w:eastAsia="zh-CN"/>
        </w:rPr>
      </w:pPr>
      <w:r>
        <w:rPr>
          <w:rFonts w:hint="eastAsia" w:asciiTheme="minorEastAsia" w:hAnsiTheme="minorEastAsia" w:cstheme="minorEastAsia"/>
          <w:b/>
          <w:spacing w:val="40"/>
          <w:sz w:val="32"/>
          <w:szCs w:val="32"/>
          <w:lang w:val="en-US" w:eastAsia="zh-CN"/>
        </w:rPr>
        <w:t>自动化学院研究生开题报告考核结果</w:t>
      </w:r>
    </w:p>
    <w:p w14:paraId="2BE46DB2">
      <w:pPr>
        <w:jc w:val="center"/>
        <w:rPr>
          <w:rFonts w:hint="eastAsia"/>
          <w:b/>
          <w:spacing w:val="40"/>
          <w:sz w:val="15"/>
          <w:szCs w:val="15"/>
          <w:lang w:val="en-US" w:eastAsia="zh-CN"/>
        </w:rPr>
      </w:pPr>
    </w:p>
    <w:p w14:paraId="414C7B9F">
      <w:pPr>
        <w:spacing w:line="360" w:lineRule="auto"/>
        <w:jc w:val="left"/>
        <w:rPr>
          <w:rFonts w:hint="eastAsia" w:asciiTheme="minorEastAsia" w:hAnsiTheme="minorEastAsia" w:cstheme="minorEastAsia"/>
          <w:b/>
          <w:spacing w:val="40"/>
          <w:sz w:val="28"/>
          <w:szCs w:val="28"/>
          <w:lang w:val="en-US" w:eastAsia="zh-CN"/>
        </w:rPr>
      </w:pPr>
      <w:r>
        <w:rPr>
          <w:rFonts w:hint="eastAsia" w:asciiTheme="minorEastAsia" w:hAnsiTheme="minorEastAsia" w:cstheme="minorEastAsia"/>
          <w:b/>
          <w:spacing w:val="40"/>
          <w:sz w:val="28"/>
          <w:szCs w:val="28"/>
          <w:lang w:val="en-US" w:eastAsia="zh-CN"/>
        </w:rPr>
        <w:t>开题报告时间：</w:t>
      </w:r>
    </w:p>
    <w:p w14:paraId="181B217A">
      <w:pPr>
        <w:spacing w:line="360" w:lineRule="auto"/>
        <w:jc w:val="left"/>
        <w:rPr>
          <w:rFonts w:hint="default" w:asciiTheme="minorEastAsia" w:hAnsiTheme="minorEastAsia" w:cstheme="minorEastAsia"/>
          <w:b/>
          <w:spacing w:val="40"/>
          <w:sz w:val="28"/>
          <w:szCs w:val="28"/>
          <w:lang w:val="en-US" w:eastAsia="zh-CN"/>
        </w:rPr>
      </w:pPr>
      <w:r>
        <w:rPr>
          <w:rFonts w:hint="eastAsia" w:asciiTheme="minorEastAsia" w:hAnsiTheme="minorEastAsia" w:cstheme="minorEastAsia"/>
          <w:b/>
          <w:spacing w:val="40"/>
          <w:sz w:val="28"/>
          <w:szCs w:val="28"/>
          <w:lang w:val="en-US" w:eastAsia="zh-CN"/>
        </w:rPr>
        <w:t>开题报告地点：</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830"/>
        <w:gridCol w:w="2100"/>
        <w:gridCol w:w="3097"/>
      </w:tblGrid>
      <w:tr w14:paraId="4B96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4A0E2949">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序号</w:t>
            </w:r>
          </w:p>
        </w:tc>
        <w:tc>
          <w:tcPr>
            <w:tcW w:w="1830" w:type="dxa"/>
            <w:vAlign w:val="center"/>
          </w:tcPr>
          <w:p w14:paraId="3E764957">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学号</w:t>
            </w:r>
          </w:p>
        </w:tc>
        <w:tc>
          <w:tcPr>
            <w:tcW w:w="2100" w:type="dxa"/>
            <w:vAlign w:val="center"/>
          </w:tcPr>
          <w:p w14:paraId="50953125">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姓名</w:t>
            </w:r>
          </w:p>
        </w:tc>
        <w:tc>
          <w:tcPr>
            <w:tcW w:w="3097" w:type="dxa"/>
            <w:vAlign w:val="center"/>
          </w:tcPr>
          <w:p w14:paraId="08B0367C">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开题报告评审结果</w:t>
            </w:r>
          </w:p>
        </w:tc>
      </w:tr>
      <w:tr w14:paraId="582E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7A3F4581">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w:t>
            </w:r>
          </w:p>
        </w:tc>
        <w:tc>
          <w:tcPr>
            <w:tcW w:w="1830" w:type="dxa"/>
            <w:vAlign w:val="center"/>
          </w:tcPr>
          <w:p w14:paraId="53E045A7">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665F651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B7D05DA">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6A86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55664CF8">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2</w:t>
            </w:r>
          </w:p>
        </w:tc>
        <w:tc>
          <w:tcPr>
            <w:tcW w:w="1830" w:type="dxa"/>
            <w:vAlign w:val="center"/>
          </w:tcPr>
          <w:p w14:paraId="75150168">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214000FC">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92649F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6955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3D292E51">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3</w:t>
            </w:r>
          </w:p>
        </w:tc>
        <w:tc>
          <w:tcPr>
            <w:tcW w:w="1830" w:type="dxa"/>
            <w:vAlign w:val="center"/>
          </w:tcPr>
          <w:p w14:paraId="11658E72">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6069012D">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4DE975B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7C73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5659C414">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4</w:t>
            </w:r>
          </w:p>
        </w:tc>
        <w:tc>
          <w:tcPr>
            <w:tcW w:w="1830" w:type="dxa"/>
            <w:vAlign w:val="center"/>
          </w:tcPr>
          <w:p w14:paraId="40E23F0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4FB28096">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0AB78C32">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6458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6881F416">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5</w:t>
            </w:r>
          </w:p>
        </w:tc>
        <w:tc>
          <w:tcPr>
            <w:tcW w:w="1830" w:type="dxa"/>
            <w:vAlign w:val="center"/>
          </w:tcPr>
          <w:p w14:paraId="1BC9C798">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11973062">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3730A7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0D09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2F94F671">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6</w:t>
            </w:r>
          </w:p>
        </w:tc>
        <w:tc>
          <w:tcPr>
            <w:tcW w:w="1830" w:type="dxa"/>
            <w:vAlign w:val="center"/>
          </w:tcPr>
          <w:p w14:paraId="4A37214C">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41A9B4E1">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46EFAA90">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2591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58424600">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7</w:t>
            </w:r>
          </w:p>
        </w:tc>
        <w:tc>
          <w:tcPr>
            <w:tcW w:w="1830" w:type="dxa"/>
            <w:vAlign w:val="center"/>
          </w:tcPr>
          <w:p w14:paraId="340302D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122E00AA">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7178CE0D">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704C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75E0B77C">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8</w:t>
            </w:r>
          </w:p>
        </w:tc>
        <w:tc>
          <w:tcPr>
            <w:tcW w:w="1830" w:type="dxa"/>
            <w:vAlign w:val="center"/>
          </w:tcPr>
          <w:p w14:paraId="3B7D4BEB">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51B512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39D363A1">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1FBE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6D30198A">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9</w:t>
            </w:r>
          </w:p>
        </w:tc>
        <w:tc>
          <w:tcPr>
            <w:tcW w:w="1830" w:type="dxa"/>
            <w:vAlign w:val="center"/>
          </w:tcPr>
          <w:p w14:paraId="561B61EC">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5AF1FFC3">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0AF5283F">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5385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333CA104">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10</w:t>
            </w:r>
          </w:p>
        </w:tc>
        <w:tc>
          <w:tcPr>
            <w:tcW w:w="1830" w:type="dxa"/>
            <w:vAlign w:val="center"/>
          </w:tcPr>
          <w:p w14:paraId="703A5D8A">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383E83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F643FA1">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74C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6D063E60">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11</w:t>
            </w:r>
          </w:p>
        </w:tc>
        <w:tc>
          <w:tcPr>
            <w:tcW w:w="1830" w:type="dxa"/>
            <w:vAlign w:val="center"/>
          </w:tcPr>
          <w:p w14:paraId="77CD712A">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2C81484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30B7EC6B">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2F03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00E97100">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12</w:t>
            </w:r>
          </w:p>
        </w:tc>
        <w:tc>
          <w:tcPr>
            <w:tcW w:w="1830" w:type="dxa"/>
            <w:vAlign w:val="center"/>
          </w:tcPr>
          <w:p w14:paraId="0676728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1B2C2E3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83FC77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1E22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532A94F0">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13</w:t>
            </w:r>
          </w:p>
        </w:tc>
        <w:tc>
          <w:tcPr>
            <w:tcW w:w="1830" w:type="dxa"/>
            <w:vAlign w:val="center"/>
          </w:tcPr>
          <w:p w14:paraId="72FFA3C8">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007555B7">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050DC13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4DD0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1793FF21">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14</w:t>
            </w:r>
          </w:p>
        </w:tc>
        <w:tc>
          <w:tcPr>
            <w:tcW w:w="1830" w:type="dxa"/>
            <w:vAlign w:val="center"/>
          </w:tcPr>
          <w:p w14:paraId="6B33BA0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BC3090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3479FB5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785F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72DC0C23">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15</w:t>
            </w:r>
          </w:p>
        </w:tc>
        <w:tc>
          <w:tcPr>
            <w:tcW w:w="1830" w:type="dxa"/>
            <w:vAlign w:val="center"/>
          </w:tcPr>
          <w:p w14:paraId="1E202E5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7BD9383">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132420DB">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2311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0004DB79">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16</w:t>
            </w:r>
          </w:p>
        </w:tc>
        <w:tc>
          <w:tcPr>
            <w:tcW w:w="1830" w:type="dxa"/>
            <w:vAlign w:val="center"/>
          </w:tcPr>
          <w:p w14:paraId="338B8F98">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3F9C1EB4">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41CD6D24">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1408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0229158A">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17</w:t>
            </w:r>
          </w:p>
        </w:tc>
        <w:tc>
          <w:tcPr>
            <w:tcW w:w="1830" w:type="dxa"/>
            <w:vAlign w:val="center"/>
          </w:tcPr>
          <w:p w14:paraId="22DDE0E1">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3A08BB45">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6ABF86AE">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0C51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719CD75F">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18</w:t>
            </w:r>
          </w:p>
        </w:tc>
        <w:tc>
          <w:tcPr>
            <w:tcW w:w="1830" w:type="dxa"/>
            <w:vAlign w:val="center"/>
          </w:tcPr>
          <w:p w14:paraId="3FA45DC0">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213B23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5468360D">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189A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0ACBCADF">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19</w:t>
            </w:r>
          </w:p>
        </w:tc>
        <w:tc>
          <w:tcPr>
            <w:tcW w:w="1830" w:type="dxa"/>
            <w:vAlign w:val="center"/>
          </w:tcPr>
          <w:p w14:paraId="7F503E7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79A7E58D">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5ED87D7A">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r w14:paraId="5564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12A3E203">
            <w:pPr>
              <w:spacing w:line="360" w:lineRule="auto"/>
              <w:jc w:val="center"/>
              <w:rPr>
                <w:rFonts w:hint="default" w:asciiTheme="minorEastAsia" w:hAnsiTheme="minorEastAsia" w:eastAsiaTheme="minorEastAsia" w:cstheme="minorEastAsia"/>
                <w:b/>
                <w:spacing w:val="40"/>
                <w:sz w:val="24"/>
                <w:szCs w:val="24"/>
                <w:vertAlign w:val="baseline"/>
                <w:lang w:val="en-US" w:eastAsia="zh-CN"/>
              </w:rPr>
            </w:pPr>
            <w:r>
              <w:rPr>
                <w:rFonts w:hint="eastAsia" w:asciiTheme="minorEastAsia" w:hAnsiTheme="minorEastAsia" w:cstheme="minorEastAsia"/>
                <w:b/>
                <w:spacing w:val="40"/>
                <w:sz w:val="24"/>
                <w:szCs w:val="24"/>
                <w:vertAlign w:val="baseline"/>
                <w:lang w:val="en-US" w:eastAsia="zh-CN"/>
              </w:rPr>
              <w:t>20</w:t>
            </w:r>
          </w:p>
        </w:tc>
        <w:tc>
          <w:tcPr>
            <w:tcW w:w="1830" w:type="dxa"/>
            <w:vAlign w:val="center"/>
          </w:tcPr>
          <w:p w14:paraId="4BD98639">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2100" w:type="dxa"/>
            <w:vAlign w:val="center"/>
          </w:tcPr>
          <w:p w14:paraId="629CA370">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c>
          <w:tcPr>
            <w:tcW w:w="3097" w:type="dxa"/>
            <w:vAlign w:val="center"/>
          </w:tcPr>
          <w:p w14:paraId="0ED5780F">
            <w:pPr>
              <w:spacing w:line="360" w:lineRule="auto"/>
              <w:jc w:val="center"/>
              <w:rPr>
                <w:rFonts w:hint="eastAsia" w:asciiTheme="minorEastAsia" w:hAnsiTheme="minorEastAsia" w:eastAsiaTheme="minorEastAsia" w:cstheme="minorEastAsia"/>
                <w:b/>
                <w:spacing w:val="40"/>
                <w:sz w:val="24"/>
                <w:szCs w:val="24"/>
                <w:vertAlign w:val="baseline"/>
                <w:lang w:val="en-US" w:eastAsia="zh-CN"/>
              </w:rPr>
            </w:pPr>
          </w:p>
        </w:tc>
      </w:tr>
    </w:tbl>
    <w:p w14:paraId="6DDFA6D5">
      <w:pPr>
        <w:spacing w:line="360" w:lineRule="auto"/>
        <w:jc w:val="left"/>
        <w:rPr>
          <w:rFonts w:hint="default" w:asciiTheme="minorEastAsia" w:hAnsiTheme="minorEastAsia" w:cstheme="minorEastAsia"/>
          <w:b/>
          <w:spacing w:val="40"/>
          <w:sz w:val="28"/>
          <w:szCs w:val="28"/>
          <w:lang w:val="en-US" w:eastAsia="zh-CN"/>
        </w:rPr>
      </w:pPr>
      <w:r>
        <w:rPr>
          <w:rFonts w:hint="eastAsia" w:asciiTheme="minorEastAsia" w:hAnsiTheme="minorEastAsia" w:cstheme="minorEastAsia"/>
          <w:b/>
          <w:spacing w:val="40"/>
          <w:sz w:val="28"/>
          <w:szCs w:val="28"/>
          <w:lang w:val="en-US" w:eastAsia="zh-CN"/>
        </w:rPr>
        <w:t>开题报告考核评估组签字：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661344"/>
    <w:rsid w:val="00012854"/>
    <w:rsid w:val="0006532F"/>
    <w:rsid w:val="0008478D"/>
    <w:rsid w:val="001724F3"/>
    <w:rsid w:val="001A0EFF"/>
    <w:rsid w:val="0029640E"/>
    <w:rsid w:val="003A35D5"/>
    <w:rsid w:val="00481E43"/>
    <w:rsid w:val="004D2E1A"/>
    <w:rsid w:val="00520AAA"/>
    <w:rsid w:val="00611D32"/>
    <w:rsid w:val="00655CDC"/>
    <w:rsid w:val="00666A5B"/>
    <w:rsid w:val="006922CE"/>
    <w:rsid w:val="006F78A9"/>
    <w:rsid w:val="00777CF1"/>
    <w:rsid w:val="007E2467"/>
    <w:rsid w:val="007E25FF"/>
    <w:rsid w:val="00827A27"/>
    <w:rsid w:val="008D03F5"/>
    <w:rsid w:val="00951352"/>
    <w:rsid w:val="00993C57"/>
    <w:rsid w:val="009B1CDA"/>
    <w:rsid w:val="00A17101"/>
    <w:rsid w:val="00A368BE"/>
    <w:rsid w:val="00B0217D"/>
    <w:rsid w:val="00B12313"/>
    <w:rsid w:val="00BA7CAD"/>
    <w:rsid w:val="00BD1B53"/>
    <w:rsid w:val="00BE05AF"/>
    <w:rsid w:val="00C16D32"/>
    <w:rsid w:val="00D26446"/>
    <w:rsid w:val="00E33C6A"/>
    <w:rsid w:val="00E45C3D"/>
    <w:rsid w:val="00E9511F"/>
    <w:rsid w:val="00ED33FB"/>
    <w:rsid w:val="00F10C19"/>
    <w:rsid w:val="00FE10D2"/>
    <w:rsid w:val="00FE7792"/>
    <w:rsid w:val="010B6346"/>
    <w:rsid w:val="02F359E2"/>
    <w:rsid w:val="046850F5"/>
    <w:rsid w:val="06C90CD0"/>
    <w:rsid w:val="086222F7"/>
    <w:rsid w:val="0AD55E09"/>
    <w:rsid w:val="0AE67A1F"/>
    <w:rsid w:val="0C661344"/>
    <w:rsid w:val="0D9C676A"/>
    <w:rsid w:val="10495D89"/>
    <w:rsid w:val="11ED1C8A"/>
    <w:rsid w:val="1207781E"/>
    <w:rsid w:val="126E51E3"/>
    <w:rsid w:val="127E2FC8"/>
    <w:rsid w:val="13515F32"/>
    <w:rsid w:val="16223455"/>
    <w:rsid w:val="17F36C58"/>
    <w:rsid w:val="1A4555BA"/>
    <w:rsid w:val="1AB01AA7"/>
    <w:rsid w:val="1D5E0FA8"/>
    <w:rsid w:val="1EE95587"/>
    <w:rsid w:val="211A6B72"/>
    <w:rsid w:val="214C004F"/>
    <w:rsid w:val="21A32DC7"/>
    <w:rsid w:val="22CE51C0"/>
    <w:rsid w:val="22F10EAE"/>
    <w:rsid w:val="23337719"/>
    <w:rsid w:val="269823AA"/>
    <w:rsid w:val="28133675"/>
    <w:rsid w:val="284324E0"/>
    <w:rsid w:val="29BA1071"/>
    <w:rsid w:val="29C61D8F"/>
    <w:rsid w:val="2F2C503D"/>
    <w:rsid w:val="2F8D55A0"/>
    <w:rsid w:val="302A135E"/>
    <w:rsid w:val="30E26E5A"/>
    <w:rsid w:val="32632780"/>
    <w:rsid w:val="32747406"/>
    <w:rsid w:val="35C31A91"/>
    <w:rsid w:val="3BF810EA"/>
    <w:rsid w:val="3E8353E3"/>
    <w:rsid w:val="3EA32C0C"/>
    <w:rsid w:val="406F052E"/>
    <w:rsid w:val="427B469B"/>
    <w:rsid w:val="43BF6A12"/>
    <w:rsid w:val="43C900C7"/>
    <w:rsid w:val="452F1BEB"/>
    <w:rsid w:val="4777009A"/>
    <w:rsid w:val="4AA77F21"/>
    <w:rsid w:val="4AC64900"/>
    <w:rsid w:val="4C3B51A0"/>
    <w:rsid w:val="4C721578"/>
    <w:rsid w:val="4E9257F6"/>
    <w:rsid w:val="5091598D"/>
    <w:rsid w:val="5290006C"/>
    <w:rsid w:val="52CC2C1B"/>
    <w:rsid w:val="53A56FC8"/>
    <w:rsid w:val="5545755E"/>
    <w:rsid w:val="572A3FA1"/>
    <w:rsid w:val="59D16D68"/>
    <w:rsid w:val="5C9865BF"/>
    <w:rsid w:val="5CBC5D2D"/>
    <w:rsid w:val="5FFF04A2"/>
    <w:rsid w:val="60E750C3"/>
    <w:rsid w:val="60F4723A"/>
    <w:rsid w:val="61D332A2"/>
    <w:rsid w:val="65140EEE"/>
    <w:rsid w:val="65901886"/>
    <w:rsid w:val="65CB63BA"/>
    <w:rsid w:val="65D06126"/>
    <w:rsid w:val="665C6B52"/>
    <w:rsid w:val="668F5FE1"/>
    <w:rsid w:val="68781343"/>
    <w:rsid w:val="69494A53"/>
    <w:rsid w:val="69FB573C"/>
    <w:rsid w:val="6A614CCF"/>
    <w:rsid w:val="6A920794"/>
    <w:rsid w:val="6B7D3137"/>
    <w:rsid w:val="6CC16191"/>
    <w:rsid w:val="6EE830D8"/>
    <w:rsid w:val="70492CBF"/>
    <w:rsid w:val="70E35179"/>
    <w:rsid w:val="717C53B4"/>
    <w:rsid w:val="72A1245C"/>
    <w:rsid w:val="74217275"/>
    <w:rsid w:val="77797966"/>
    <w:rsid w:val="785B5D23"/>
    <w:rsid w:val="786D1C08"/>
    <w:rsid w:val="78E0091E"/>
    <w:rsid w:val="79247C1C"/>
    <w:rsid w:val="7A0D74F1"/>
    <w:rsid w:val="7A2D1FFE"/>
    <w:rsid w:val="7AE83ABA"/>
    <w:rsid w:val="7C693F22"/>
    <w:rsid w:val="7D577FAB"/>
    <w:rsid w:val="7DB12889"/>
    <w:rsid w:val="7EEC4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页眉 字符"/>
    <w:basedOn w:val="9"/>
    <w:link w:val="6"/>
    <w:qFormat/>
    <w:uiPriority w:val="0"/>
    <w:rPr>
      <w:rFonts w:asciiTheme="minorHAnsi" w:hAnsiTheme="minorHAnsi" w:eastAsiaTheme="minorEastAsia" w:cstheme="minorBidi"/>
      <w:kern w:val="2"/>
      <w:sz w:val="18"/>
      <w:szCs w:val="18"/>
    </w:rPr>
  </w:style>
  <w:style w:type="character" w:customStyle="1" w:styleId="13">
    <w:name w:val="页脚 字符"/>
    <w:basedOn w:val="9"/>
    <w:link w:val="5"/>
    <w:qFormat/>
    <w:uiPriority w:val="0"/>
    <w:rPr>
      <w:rFonts w:asciiTheme="minorHAnsi" w:hAnsiTheme="minorHAnsi" w:eastAsiaTheme="minorEastAsia" w:cstheme="minorBidi"/>
      <w:kern w:val="2"/>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1148</Words>
  <Characters>1203</Characters>
  <Lines>2</Lines>
  <Paragraphs>4</Paragraphs>
  <TotalTime>115</TotalTime>
  <ScaleCrop>false</ScaleCrop>
  <LinksUpToDate>false</LinksUpToDate>
  <CharactersWithSpaces>1204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2025-09-19T06:00:00Z</dcterms:created>
  <dc:creator>张缓</dc:creator>
  <cp:lastModifiedBy>稚</cp:lastModifiedBy>
  <cp:lastPrinted>2025-09-29T10:43:00Z</cp:lastPrinted>
  <dcterms:modified xsi:type="dcterms:W3CDTF">2026-03-30T01:52:20Z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39926541198648668E49704A3EF1D187_13</vt:lpwstr>
  </property>
  <property fmtid="{D5CDD505-2E9C-101B-9397-08002B2CF9AE}" pid="4" name="KSOTemplateDocerSaveRecord">
    <vt:lpwstr>eyJoZGlkIjoiNDI1OTIzOGZmNDYyNTA4M2E3NTk0MWUyMDEzOWIxNmYiLCJ1c2VySWQiOiIxNjg3Mjg3MzIwIn0=</vt:lpwstr>
  </property>
</Properties>
</file>