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Style w:val="Strong"/>
        </w:rPr>
      </w:pPr>
      <w:r>
        <w:rPr>
          <w:b/>
          <w:bCs/>
          <w:noProof/>
          <w14:ligatures w14:val="standardContextual"/>
        </w:rPr>
        <w:drawing>
          <wp:inline distT="0" distB="0" distL="0" distR="0">
            <wp:extent cx="1038835" cy="1454391"/>
            <wp:effectExtent l="0" t="0" r="3175" b="0"/>
            <wp:docPr id="16312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86419" name="Picture 16312864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574" cy="152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b/>
          <w:bCs/>
          <w:sz w:val="24"/>
          <w:szCs w:val="24"/>
        </w:rPr>
        <w:t>Yu Chen</w:t>
      </w:r>
      <w:r w:rsidRPr="00222788">
        <w:rPr>
          <w:rFonts w:ascii="Times New Roman" w:eastAsia="SimSun" w:hAnsi="Times New Roman" w:cs="Times New Roman"/>
          <w:sz w:val="24"/>
          <w:szCs w:val="24"/>
        </w:rPr>
        <w:t xml:space="preserve"> (born April 1983) is a Professor and Ph.D. Supervisor at the School of Cyber Science and Technology, Shandong University. His research focuses on the theory and practice of cryptography, </w:t>
      </w:r>
      <w:r w:rsidRPr="00222788">
        <w:rPr>
          <w:rFonts w:ascii="Times New Roman" w:eastAsia="SimSun" w:hAnsi="Times New Roman" w:cs="Times New Roman" w:hint="eastAsia"/>
          <w:sz w:val="24"/>
          <w:szCs w:val="24"/>
        </w:rPr>
        <w:t>and</w:t>
      </w:r>
      <w:r w:rsidRPr="00222788">
        <w:rPr>
          <w:rFonts w:ascii="Times New Roman" w:eastAsia="SimSun" w:hAnsi="Times New Roman" w:cs="Times New Roman"/>
          <w:sz w:val="24"/>
          <w:szCs w:val="24"/>
        </w:rPr>
        <w:t xml:space="preserve"> has published </w:t>
      </w:r>
      <w:r w:rsidRPr="00222788">
        <w:rPr>
          <w:rFonts w:ascii="Times New Roman" w:eastAsia="SimSun" w:hAnsi="Times New Roman" w:cs="Times New Roman" w:hint="eastAsia"/>
          <w:sz w:val="24"/>
          <w:szCs w:val="24"/>
        </w:rPr>
        <w:t>many papers</w:t>
      </w:r>
      <w:r w:rsidRPr="00222788">
        <w:rPr>
          <w:rFonts w:ascii="Times New Roman" w:eastAsia="SimSun" w:hAnsi="Times New Roman" w:cs="Times New Roman"/>
          <w:sz w:val="24"/>
          <w:szCs w:val="24"/>
        </w:rPr>
        <w:t xml:space="preserve"> top-tier international conferences as well as in leading journals. In recent years, his research has emphasized real-world cryptography, particularly efficient zero-knowledge proofs and secure multi-party computation protocols for practical privacy-preserving computation.</w:t>
      </w:r>
    </w:p>
    <w:p w:rsid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:rsid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Affiliations</w:t>
      </w: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* School of Cyber Science and Technology, Shandong University, Qingdao 266237, China</w:t>
      </w: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* State Key Laboratory of Cryptography and Digital Economy Security, Shandong University, Qingdao 266237, China</w:t>
      </w:r>
    </w:p>
    <w:p w:rsid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* State Key Laboratory of Cryptology, P.O. Box 5159, Beijing 100878, China</w:t>
      </w:r>
    </w:p>
    <w:p w:rsidR="00B922E0" w:rsidRDefault="00B922E0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</w:p>
    <w:p w:rsidR="00B922E0" w:rsidRPr="00B922E0" w:rsidRDefault="00B922E0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 w:hint="eastAsia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Email: y</w:t>
      </w:r>
      <w:r>
        <w:rPr>
          <w:rFonts w:ascii="Times New Roman" w:eastAsia="SimSun" w:hAnsi="Times New Roman" w:cs="Times New Roman"/>
          <w:sz w:val="24"/>
          <w:szCs w:val="24"/>
        </w:rPr>
        <w:t>uchen</w:t>
      </w:r>
      <w:r>
        <w:rPr>
          <w:rFonts w:ascii="Times New Roman" w:eastAsia="SimSun" w:hAnsi="Times New Roman" w:cs="Times New Roman" w:hint="eastAsia"/>
          <w:sz w:val="24"/>
          <w:szCs w:val="24"/>
        </w:rPr>
        <w:t>@sdu.edu.cn</w:t>
      </w: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Fundings</w:t>
      </w: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* The National Natural Science Foundation of China (Grant No. 62272269)</w:t>
      </w:r>
    </w:p>
    <w:p w:rsidR="00222788" w:rsidRP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 w:hint="eastAsia"/>
          <w:sz w:val="24"/>
          <w:szCs w:val="24"/>
        </w:rPr>
        <w:t>* Scientific Research Innovation Capability Support Project for Young Faculty</w:t>
      </w:r>
      <w:r>
        <w:rPr>
          <w:rFonts w:ascii="Times New Roman" w:eastAsia="SimSun" w:hAnsi="Times New Roman" w:cs="Times New Roman" w:hint="eastAsia"/>
          <w:sz w:val="24"/>
          <w:szCs w:val="24"/>
        </w:rPr>
        <w:t xml:space="preserve"> (</w:t>
      </w:r>
      <w:r w:rsidRPr="00222788">
        <w:rPr>
          <w:rFonts w:ascii="Times New Roman" w:eastAsia="SimSun" w:hAnsi="Times New Roman" w:cs="Times New Roman" w:hint="eastAsia"/>
          <w:sz w:val="24"/>
          <w:szCs w:val="24"/>
        </w:rPr>
        <w:t>Grant No. ZYGXQNJSKYCXNLZCXM-I21)</w:t>
      </w:r>
    </w:p>
    <w:p w:rsidR="00222788" w:rsidRDefault="00222788" w:rsidP="002227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SimSun" w:hAnsi="Times New Roman" w:cs="Times New Roman"/>
          <w:sz w:val="24"/>
          <w:szCs w:val="24"/>
        </w:rPr>
      </w:pPr>
      <w:r w:rsidRPr="00222788">
        <w:rPr>
          <w:rFonts w:ascii="Times New Roman" w:eastAsia="SimSun" w:hAnsi="Times New Roman" w:cs="Times New Roman"/>
          <w:sz w:val="24"/>
          <w:szCs w:val="24"/>
        </w:rPr>
        <w:t>* The National Key Research and Development Program of China (Grant No. 2021YFA1000600)</w:t>
      </w:r>
    </w:p>
    <w:p w:rsidR="00222788" w:rsidRPr="00222788" w:rsidRDefault="00222788"/>
    <w:sectPr w:rsidR="00222788" w:rsidRPr="00222788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788"/>
    <w:rsid w:val="00222788"/>
    <w:rsid w:val="00B9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45987"/>
  <w15:chartTrackingRefBased/>
  <w15:docId w15:val="{A3732A3B-74FC-BF4F-850B-14814B1E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788"/>
    <w:pPr>
      <w:widowControl w:val="0"/>
      <w:jc w:val="both"/>
    </w:pPr>
    <w:rPr>
      <w:sz w:val="21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27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Chen</dc:creator>
  <cp:keywords/>
  <dc:description/>
  <cp:lastModifiedBy>Yu Chen</cp:lastModifiedBy>
  <cp:revision>2</cp:revision>
  <dcterms:created xsi:type="dcterms:W3CDTF">2025-12-20T06:50:00Z</dcterms:created>
  <dcterms:modified xsi:type="dcterms:W3CDTF">2025-12-20T06:54:00Z</dcterms:modified>
</cp:coreProperties>
</file>