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001" w:tblpY="2299"/>
        <w:tblOverlap w:val="never"/>
        <w:tblW w:w="10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4114"/>
        <w:gridCol w:w="4114"/>
      </w:tblGrid>
      <w:tr>
        <w:tc>
          <w:tcPr>
            <w:tcW w:w="21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114" w:type="dxa"/>
            <w:vAlign w:val="center"/>
          </w:tcPr>
          <w:p>
            <w:pPr>
              <w:jc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cs="Cambria"/>
                <w:vertAlign w:val="baseline"/>
              </w:rPr>
              <w:t>CPU</w:t>
            </w:r>
          </w:p>
        </w:tc>
        <w:tc>
          <w:tcPr>
            <w:tcW w:w="4114" w:type="dxa"/>
            <w:vAlign w:val="center"/>
          </w:tcPr>
          <w:p>
            <w:pPr>
              <w:jc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cs="Cambria"/>
                <w:vertAlign w:val="baseline"/>
              </w:rPr>
              <w:t>GPU</w:t>
            </w:r>
          </w:p>
        </w:tc>
      </w:tr>
      <w:tr>
        <w:tc>
          <w:tcPr>
            <w:tcW w:w="2161" w:type="dxa"/>
            <w:vAlign w:val="center"/>
          </w:tcPr>
          <w:p>
            <w:pPr>
              <w:jc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cs="Cambria"/>
                <w:vertAlign w:val="baseline"/>
              </w:rPr>
              <w:t>Design Orientation</w:t>
            </w:r>
          </w:p>
        </w:tc>
        <w:tc>
          <w:tcPr>
            <w:tcW w:w="41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Latency-oriented</w:t>
            </w:r>
          </w:p>
        </w:tc>
        <w:tc>
          <w:tcPr>
            <w:tcW w:w="41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Throughput-oriented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center"/>
          </w:tcPr>
          <w:p>
            <w:pPr>
              <w:jc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cs="Cambria"/>
                <w:vertAlign w:val="baseline"/>
              </w:rPr>
              <w:t>Clock Frequency</w:t>
            </w:r>
          </w:p>
        </w:tc>
        <w:tc>
          <w:tcPr>
            <w:tcW w:w="41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High clock frequency</w:t>
            </w:r>
          </w:p>
        </w:tc>
        <w:tc>
          <w:tcPr>
            <w:tcW w:w="41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Moderate clock frequency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center"/>
          </w:tcPr>
          <w:p>
            <w:pPr>
              <w:jc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cs="Cambria"/>
                <w:vertAlign w:val="baseline"/>
              </w:rPr>
              <w:t>Control</w:t>
            </w:r>
          </w:p>
        </w:tc>
        <w:tc>
          <w:tcPr>
            <w:tcW w:w="41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Sophisticated control</w:t>
            </w:r>
            <w:r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with b</w:t>
            </w:r>
            <w:r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ranch prediction for reduced branch latency</w:t>
            </w:r>
            <w:r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and</w:t>
            </w:r>
            <w:r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eastAsia="zh-CN" w:bidi="ar"/>
              </w:rPr>
              <w:t>d</w:t>
            </w:r>
            <w:r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ata</w:t>
            </w:r>
            <w:r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  <w:r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forwarding for reduced data latency </w:t>
            </w:r>
          </w:p>
        </w:tc>
        <w:tc>
          <w:tcPr>
            <w:tcW w:w="4114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Simple control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 without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branch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prediction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 and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 data forwarding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center"/>
          </w:tcPr>
          <w:p>
            <w:pPr>
              <w:jc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cs="Cambria"/>
                <w:vertAlign w:val="baseline"/>
              </w:rPr>
              <w:t>Caches</w:t>
            </w:r>
          </w:p>
        </w:tc>
        <w:tc>
          <w:tcPr>
            <w:tcW w:w="41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URWPalladioL-Roma" w:cs="Times New Roman"/>
                <w:color w:val="000000"/>
                <w:kern w:val="0"/>
                <w:sz w:val="21"/>
                <w:szCs w:val="21"/>
                <w:lang w:eastAsia="zh-CN" w:bidi="ar"/>
              </w:rPr>
              <w:t>Large caches to convert long latency memory accesses to short latency cache accesses</w:t>
            </w:r>
          </w:p>
        </w:tc>
        <w:tc>
          <w:tcPr>
            <w:tcW w:w="4114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Small caches to boost memory throughput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center"/>
          </w:tcPr>
          <w:p>
            <w:pPr>
              <w:jc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cs="Cambria"/>
                <w:vertAlign w:val="baseline"/>
              </w:rPr>
              <w:t>ALUs</w:t>
            </w:r>
          </w:p>
        </w:tc>
        <w:tc>
          <w:tcPr>
            <w:tcW w:w="4114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Powerful ALUs: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r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educed operation latency</w:t>
            </w:r>
          </w:p>
        </w:tc>
        <w:tc>
          <w:tcPr>
            <w:tcW w:w="4114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Energy efficient ALUs: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m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any, long latency but heavily pipelined for high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throughput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center"/>
          </w:tcPr>
          <w:p>
            <w:pPr>
              <w:jc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cs="Cambria"/>
                <w:vertAlign w:val="baseline"/>
              </w:rPr>
              <w:t>Always Used in</w:t>
            </w:r>
          </w:p>
        </w:tc>
        <w:tc>
          <w:tcPr>
            <w:tcW w:w="4114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equential parts where latency matters (10x faster than GPUs for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sequential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code)</w:t>
            </w:r>
          </w:p>
        </w:tc>
        <w:tc>
          <w:tcPr>
            <w:tcW w:w="4114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P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arallel parts where throughput matters (10x faster than CPUs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for parallel code)</w:t>
            </w:r>
          </w:p>
        </w:tc>
      </w:tr>
    </w:tbl>
    <w:p>
      <w:pPr>
        <w:tabs>
          <w:tab w:val="left" w:pos="3222"/>
        </w:tabs>
      </w:pPr>
      <w: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URWPalladioL-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DB1A29"/>
    <w:rsid w:val="3BDFE9B4"/>
    <w:rsid w:val="7D7E4E4F"/>
    <w:rsid w:val="7EB43E74"/>
    <w:rsid w:val="ACDB1A29"/>
    <w:rsid w:val="BDF9D307"/>
    <w:rsid w:val="ED6C3B09"/>
    <w:rsid w:val="FEF74425"/>
    <w:rsid w:val="FF30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2020-04-19T16:55:00Z</dcterms:created>
  <dc:creator>yuchengjin</dc:creator>
  <cp:lastModifiedBy>yuchengjin</cp:lastModifiedBy>
  <dcterms:modified xsi:type="dcterms:W3CDTF">2020-04-19T17:08:28Z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