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C4EE2">
      <w:pPr>
        <w:spacing w:before="720" w:after="240"/>
        <w:jc w:val="center"/>
      </w:pPr>
      <w:r>
        <w:rPr>
          <w:rFonts w:ascii="Times New Roman" w:hAnsi="Times New Roman" w:eastAsia="宋体"/>
          <w:b/>
          <w:color w:val="1F4E79"/>
          <w:sz w:val="44"/>
        </w:rPr>
        <w:t>大众点评数据综合分析报告</w:t>
      </w:r>
    </w:p>
    <w:p w14:paraId="091B108F">
      <w:pPr>
        <w:jc w:val="center"/>
      </w:pPr>
      <w:r>
        <w:rPr>
          <w:rFonts w:ascii="Times New Roman" w:hAnsi="Times New Roman" w:eastAsia="宋体"/>
          <w:b w:val="0"/>
          <w:color w:val="4472C4"/>
          <w:sz w:val="32"/>
        </w:rPr>
        <w:t>（初稿）</w:t>
      </w:r>
    </w:p>
    <w:p w14:paraId="3A51E54A">
      <w:pPr>
        <w:jc w:val="center"/>
      </w:pPr>
      <w:r>
        <w:rPr>
          <w:rFonts w:ascii="Times New Roman" w:hAnsi="Times New Roman" w:eastAsia="宋体"/>
          <w:b w:val="0"/>
          <w:color w:val="64748B"/>
          <w:sz w:val="22"/>
        </w:rPr>
        <w:t>报告日期：2026-07-01</w:t>
      </w:r>
      <w:r>
        <w:rPr>
          <w:rFonts w:ascii="Times New Roman" w:hAnsi="Times New Roman" w:eastAsia="宋体"/>
          <w:b w:val="0"/>
          <w:color w:val="64748B"/>
          <w:sz w:val="22"/>
        </w:rPr>
        <w:br w:type="textWrapping"/>
      </w:r>
      <w:r>
        <w:rPr>
          <w:rFonts w:ascii="Times New Roman" w:hAnsi="Times New Roman" w:eastAsia="宋体"/>
          <w:b w:val="0"/>
          <w:color w:val="64748B"/>
          <w:sz w:val="22"/>
        </w:rPr>
        <w:t>数据周期：2017-11-01 ~ 2017-12-14（用户行为）/ 2017-01-03（门店交易）</w:t>
      </w:r>
    </w:p>
    <w:p w14:paraId="124CA30D">
      <w:r>
        <w:br w:type="page"/>
      </w:r>
    </w:p>
    <w:p w14:paraId="052D351D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摘要</w:t>
      </w:r>
    </w:p>
    <w:p w14:paraId="07C8C8BA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本报告整合大众点评平台六大专项分析成果，覆盖用户行为漏斗、付费价值、RFM 分层运营、好评归因、评分预测建模与门店销量预测六大模块。核心发现如下：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6593010B">
        <w:trPr>
          <w:jc w:val="center"/>
        </w:trPr>
        <w:tc>
          <w:tcPr>
            <w:tcW w:w="2551" w:type="dxa"/>
            <w:shd w:val="clear" w:color="auto" w:fill="D9E2F3"/>
          </w:tcPr>
          <w:p w14:paraId="04C65A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6520" w:type="dxa"/>
            <w:shd w:val="clear" w:color="auto" w:fill="D9E2F3"/>
          </w:tcPr>
          <w:p w14:paraId="45D564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核心结论</w:t>
            </w:r>
          </w:p>
        </w:tc>
      </w:tr>
      <w:tr w14:paraId="6D94A886">
        <w:trPr>
          <w:jc w:val="center"/>
        </w:trPr>
        <w:tc>
          <w:tcPr>
            <w:tcW w:w="2551" w:type="dxa"/>
          </w:tcPr>
          <w:p w14:paraId="63D382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用户规模</w:t>
            </w:r>
          </w:p>
        </w:tc>
        <w:tc>
          <w:tcPr>
            <w:tcW w:w="6520" w:type="dxa"/>
          </w:tcPr>
          <w:p w14:paraId="1E0F2D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UV 346,086，PV 448,080，日均 DAU 17,013</w:t>
            </w:r>
          </w:p>
        </w:tc>
      </w:tr>
      <w:tr w14:paraId="51993B69">
        <w:trPr>
          <w:jc w:val="center"/>
        </w:trPr>
        <w:tc>
          <w:tcPr>
            <w:tcW w:w="2551" w:type="dxa"/>
          </w:tcPr>
          <w:p w14:paraId="02DE15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转化效率</w:t>
            </w:r>
          </w:p>
        </w:tc>
        <w:tc>
          <w:tcPr>
            <w:tcW w:w="6520" w:type="dxa"/>
          </w:tcPr>
          <w:p w14:paraId="79B9AF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付费率 2.87%，CVR 2.25%，加购→购买 36.48%</w:t>
            </w:r>
          </w:p>
        </w:tc>
      </w:tr>
      <w:tr w14:paraId="0EC80EE8">
        <w:trPr>
          <w:jc w:val="center"/>
        </w:trPr>
        <w:tc>
          <w:tcPr>
            <w:tcW w:w="2551" w:type="dxa"/>
          </w:tcPr>
          <w:p w14:paraId="544A30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商业价值</w:t>
            </w:r>
          </w:p>
        </w:tc>
        <w:tc>
          <w:tcPr>
            <w:tcW w:w="6520" w:type="dxa"/>
          </w:tcPr>
          <w:p w14:paraId="1753B3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GMV（估）¥503,850，ARPU ¥1.46，ARPPU ¥50.66</w:t>
            </w:r>
          </w:p>
        </w:tc>
      </w:tr>
      <w:tr w14:paraId="3F62D531">
        <w:trPr>
          <w:jc w:val="center"/>
        </w:trPr>
        <w:tc>
          <w:tcPr>
            <w:tcW w:w="2551" w:type="dxa"/>
          </w:tcPr>
          <w:p w14:paraId="6017E3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用户留存</w:t>
            </w:r>
          </w:p>
        </w:tc>
        <w:tc>
          <w:tcPr>
            <w:tcW w:w="6520" w:type="dxa"/>
          </w:tcPr>
          <w:p w14:paraId="2B6540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D1 留存均值 3.53%，D7 留存均值 3.51%</w:t>
            </w:r>
          </w:p>
        </w:tc>
      </w:tr>
      <w:tr w14:paraId="33F89B58">
        <w:trPr>
          <w:jc w:val="center"/>
        </w:trPr>
        <w:tc>
          <w:tcPr>
            <w:tcW w:w="2551" w:type="dxa"/>
          </w:tcPr>
          <w:p w14:paraId="5B8234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口碑驱动</w:t>
            </w:r>
          </w:p>
        </w:tc>
        <w:tc>
          <w:tcPr>
            <w:tcW w:w="6520" w:type="dxa"/>
          </w:tcPr>
          <w:p w14:paraId="5AF781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口味为好评核心驱动（正向占比 99.7%），服务为评分提升瓶颈</w:t>
            </w:r>
          </w:p>
        </w:tc>
      </w:tr>
      <w:tr w14:paraId="5690056A">
        <w:trPr>
          <w:jc w:val="center"/>
        </w:trPr>
        <w:tc>
          <w:tcPr>
            <w:tcW w:w="2551" w:type="dxa"/>
          </w:tcPr>
          <w:p w14:paraId="189DDC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预测能力</w:t>
            </w:r>
          </w:p>
        </w:tc>
        <w:tc>
          <w:tcPr>
            <w:tcW w:w="6520" w:type="dxa"/>
          </w:tcPr>
          <w:p w14:paraId="0FE1CE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优化后评分模型准确率 76.5%，F1_macro 0.6637</w:t>
            </w:r>
          </w:p>
        </w:tc>
      </w:tr>
      <w:tr w14:paraId="774DB195">
        <w:trPr>
          <w:jc w:val="center"/>
        </w:trPr>
        <w:tc>
          <w:tcPr>
            <w:tcW w:w="2551" w:type="dxa"/>
          </w:tcPr>
          <w:p w14:paraId="21FC02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门店运营</w:t>
            </w:r>
          </w:p>
        </w:tc>
        <w:tc>
          <w:tcPr>
            <w:tcW w:w="6520" w:type="dxa"/>
          </w:tcPr>
          <w:p w14:paraId="002CC0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CDXL 销量领先（1562），高峰时段销量约为非高峰 1.6 倍</w:t>
            </w:r>
          </w:p>
        </w:tc>
      </w:tr>
    </w:tbl>
    <w:p w14:paraId="7F67095A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一、报告撰写方法论</w:t>
      </w:r>
    </w:p>
    <w:p w14:paraId="673016BD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本综合报告遵循互联网数据分析报告的标准撰写框架，确保结论可追溯、建议可落地。</w:t>
      </w:r>
    </w:p>
    <w:p w14:paraId="3195DA4D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1.1 报告结构框架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118"/>
      </w:tblGrid>
      <w:tr w14:paraId="01783D58">
        <w:trPr>
          <w:jc w:val="center"/>
        </w:trPr>
        <w:tc>
          <w:tcPr>
            <w:tcW w:w="1984" w:type="dxa"/>
            <w:shd w:val="clear" w:color="auto" w:fill="D9E2F3"/>
          </w:tcPr>
          <w:p w14:paraId="016F18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w="3118" w:type="dxa"/>
            <w:shd w:val="clear" w:color="auto" w:fill="D9E2F3"/>
          </w:tcPr>
          <w:p w14:paraId="1B9920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内容要求</w:t>
            </w:r>
          </w:p>
        </w:tc>
        <w:tc>
          <w:tcPr>
            <w:tcW w:w="3118" w:type="dxa"/>
            <w:shd w:val="clear" w:color="auto" w:fill="D9E2F3"/>
          </w:tcPr>
          <w:p w14:paraId="63BDA7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本报告对应章节</w:t>
            </w:r>
          </w:p>
        </w:tc>
      </w:tr>
      <w:tr w14:paraId="01CF0055">
        <w:trPr>
          <w:jc w:val="center"/>
        </w:trPr>
        <w:tc>
          <w:tcPr>
            <w:tcW w:w="1984" w:type="dxa"/>
          </w:tcPr>
          <w:p w14:paraId="1A16A7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背景与目标</w:t>
            </w:r>
          </w:p>
        </w:tc>
        <w:tc>
          <w:tcPr>
            <w:tcW w:w="3118" w:type="dxa"/>
          </w:tcPr>
          <w:p w14:paraId="3E6CF4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明确分析对象、时间范围、业务问题</w:t>
            </w:r>
          </w:p>
        </w:tc>
        <w:tc>
          <w:tcPr>
            <w:tcW w:w="3118" w:type="dxa"/>
          </w:tcPr>
          <w:p w14:paraId="4E8A70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第二章</w:t>
            </w:r>
          </w:p>
        </w:tc>
      </w:tr>
      <w:tr w14:paraId="3B808888">
        <w:trPr>
          <w:jc w:val="center"/>
        </w:trPr>
        <w:tc>
          <w:tcPr>
            <w:tcW w:w="1984" w:type="dxa"/>
          </w:tcPr>
          <w:p w14:paraId="7719B5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核心结论</w:t>
            </w:r>
          </w:p>
        </w:tc>
        <w:tc>
          <w:tcPr>
            <w:tcW w:w="3118" w:type="dxa"/>
          </w:tcPr>
          <w:p w14:paraId="5EBC85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管理层优先阅读，突出关键数字与判断</w:t>
            </w:r>
          </w:p>
        </w:tc>
        <w:tc>
          <w:tcPr>
            <w:tcW w:w="3118" w:type="dxa"/>
          </w:tcPr>
          <w:p w14:paraId="6E43FC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摘要 + 第七章</w:t>
            </w:r>
          </w:p>
        </w:tc>
      </w:tr>
      <w:tr w14:paraId="246662C5">
        <w:trPr>
          <w:jc w:val="center"/>
        </w:trPr>
        <w:tc>
          <w:tcPr>
            <w:tcW w:w="1984" w:type="dxa"/>
          </w:tcPr>
          <w:p w14:paraId="1F4B40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方法与口径</w:t>
            </w:r>
          </w:p>
        </w:tc>
        <w:tc>
          <w:tcPr>
            <w:tcW w:w="3118" w:type="dxa"/>
          </w:tcPr>
          <w:p w14:paraId="429254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说明数据来源、指标定义、分析工具</w:t>
            </w:r>
          </w:p>
        </w:tc>
        <w:tc>
          <w:tcPr>
            <w:tcW w:w="3118" w:type="dxa"/>
          </w:tcPr>
          <w:p w14:paraId="7D021D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第三章</w:t>
            </w:r>
          </w:p>
        </w:tc>
      </w:tr>
      <w:tr w14:paraId="46D15BE4">
        <w:trPr>
          <w:jc w:val="center"/>
        </w:trPr>
        <w:tc>
          <w:tcPr>
            <w:tcW w:w="1984" w:type="dxa"/>
          </w:tcPr>
          <w:p w14:paraId="473A29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分模块洞察</w:t>
            </w:r>
          </w:p>
        </w:tc>
        <w:tc>
          <w:tcPr>
            <w:tcW w:w="3118" w:type="dxa"/>
          </w:tcPr>
          <w:p w14:paraId="0D4E23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按业务链路拆解，附数据支撑</w:t>
            </w:r>
          </w:p>
        </w:tc>
        <w:tc>
          <w:tcPr>
            <w:tcW w:w="3118" w:type="dxa"/>
          </w:tcPr>
          <w:p w14:paraId="6346B7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第四章</w:t>
            </w:r>
          </w:p>
        </w:tc>
      </w:tr>
      <w:tr w14:paraId="7785721B">
        <w:trPr>
          <w:jc w:val="center"/>
        </w:trPr>
        <w:tc>
          <w:tcPr>
            <w:tcW w:w="1984" w:type="dxa"/>
          </w:tcPr>
          <w:p w14:paraId="02F3BC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跨模块关联</w:t>
            </w:r>
          </w:p>
        </w:tc>
        <w:tc>
          <w:tcPr>
            <w:tcW w:w="3118" w:type="dxa"/>
          </w:tcPr>
          <w:p w14:paraId="7B3160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串联用户—口碑—交易—预测</w:t>
            </w:r>
          </w:p>
        </w:tc>
        <w:tc>
          <w:tcPr>
            <w:tcW w:w="3118" w:type="dxa"/>
          </w:tcPr>
          <w:p w14:paraId="4E3FE4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第五章</w:t>
            </w:r>
          </w:p>
        </w:tc>
      </w:tr>
      <w:tr w14:paraId="6B5B9C01">
        <w:trPr>
          <w:jc w:val="center"/>
        </w:trPr>
        <w:tc>
          <w:tcPr>
            <w:tcW w:w="1984" w:type="dxa"/>
          </w:tcPr>
          <w:p w14:paraId="5B9B8E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行动建议</w:t>
            </w:r>
          </w:p>
        </w:tc>
        <w:tc>
          <w:tcPr>
            <w:tcW w:w="3118" w:type="dxa"/>
          </w:tcPr>
          <w:p w14:paraId="25F66C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分优先级、可量化、可执行</w:t>
            </w:r>
          </w:p>
        </w:tc>
        <w:tc>
          <w:tcPr>
            <w:tcW w:w="3118" w:type="dxa"/>
          </w:tcPr>
          <w:p w14:paraId="050A8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第六章</w:t>
            </w:r>
          </w:p>
        </w:tc>
      </w:tr>
      <w:tr w14:paraId="7DD081BF">
        <w:trPr>
          <w:jc w:val="center"/>
        </w:trPr>
        <w:tc>
          <w:tcPr>
            <w:tcW w:w="1984" w:type="dxa"/>
          </w:tcPr>
          <w:p w14:paraId="768F95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附录</w:t>
            </w:r>
          </w:p>
        </w:tc>
        <w:tc>
          <w:tcPr>
            <w:tcW w:w="3118" w:type="dxa"/>
          </w:tcPr>
          <w:p w14:paraId="26B7F6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交付物清单与局限性说明</w:t>
            </w:r>
          </w:p>
        </w:tc>
        <w:tc>
          <w:tcPr>
            <w:tcW w:w="3118" w:type="dxa"/>
          </w:tcPr>
          <w:p w14:paraId="641F1A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第八章</w:t>
            </w:r>
          </w:p>
        </w:tc>
      </w:tr>
    </w:tbl>
    <w:p w14:paraId="2AA520A6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1.2 分析方法论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2835"/>
      </w:tblGrid>
      <w:tr w14:paraId="51AA6687">
        <w:trPr>
          <w:jc w:val="center"/>
        </w:trPr>
        <w:tc>
          <w:tcPr>
            <w:tcW w:w="1984" w:type="dxa"/>
            <w:shd w:val="clear" w:color="auto" w:fill="D9E2F3"/>
          </w:tcPr>
          <w:p w14:paraId="37208D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w="3402" w:type="dxa"/>
            <w:shd w:val="clear" w:color="auto" w:fill="D9E2F3"/>
          </w:tcPr>
          <w:p w14:paraId="0AF88F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D9E2F3"/>
          </w:tcPr>
          <w:p w14:paraId="383B09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应用模块</w:t>
            </w:r>
          </w:p>
        </w:tc>
      </w:tr>
      <w:tr w14:paraId="3E738E62">
        <w:trPr>
          <w:jc w:val="center"/>
        </w:trPr>
        <w:tc>
          <w:tcPr>
            <w:tcW w:w="1984" w:type="dxa"/>
          </w:tcPr>
          <w:p w14:paraId="26483B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漏斗分析法</w:t>
            </w:r>
          </w:p>
        </w:tc>
        <w:tc>
          <w:tcPr>
            <w:tcW w:w="3402" w:type="dxa"/>
          </w:tcPr>
          <w:p w14:paraId="081A68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拉新→活跃→意向→转化→付费，定位各环节流失</w:t>
            </w:r>
          </w:p>
        </w:tc>
        <w:tc>
          <w:tcPr>
            <w:tcW w:w="2835" w:type="dxa"/>
          </w:tcPr>
          <w:p w14:paraId="2DC66D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用户行为流量漏斗</w:t>
            </w:r>
          </w:p>
        </w:tc>
      </w:tr>
      <w:tr w14:paraId="583D36B3">
        <w:trPr>
          <w:jc w:val="center"/>
        </w:trPr>
        <w:tc>
          <w:tcPr>
            <w:tcW w:w="1984" w:type="dxa"/>
          </w:tcPr>
          <w:p w14:paraId="0CFB30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RFM 分层</w:t>
            </w:r>
          </w:p>
        </w:tc>
        <w:tc>
          <w:tcPr>
            <w:tcW w:w="3402" w:type="dxa"/>
          </w:tcPr>
          <w:p w14:paraId="15E032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Recency/Frequency/Monetary 三维打分，差异化运营</w:t>
            </w:r>
          </w:p>
        </w:tc>
        <w:tc>
          <w:tcPr>
            <w:tcW w:w="2835" w:type="dxa"/>
          </w:tcPr>
          <w:p w14:paraId="71E167E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用户分层画像</w:t>
            </w:r>
          </w:p>
        </w:tc>
      </w:tr>
      <w:tr w14:paraId="4C498527">
        <w:trPr>
          <w:jc w:val="center"/>
        </w:trPr>
        <w:tc>
          <w:tcPr>
            <w:tcW w:w="1984" w:type="dxa"/>
          </w:tcPr>
          <w:p w14:paraId="21B137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归因分析</w:t>
            </w:r>
          </w:p>
        </w:tc>
        <w:tc>
          <w:tcPr>
            <w:tcW w:w="3402" w:type="dxa"/>
          </w:tcPr>
          <w:p w14:paraId="4E556E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维度占比 + 相关分析，识别好评驱动因子</w:t>
            </w:r>
          </w:p>
        </w:tc>
        <w:tc>
          <w:tcPr>
            <w:tcW w:w="2835" w:type="dxa"/>
          </w:tcPr>
          <w:p w14:paraId="2CA01E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好评关键因素归因</w:t>
            </w:r>
          </w:p>
        </w:tc>
      </w:tr>
      <w:tr w14:paraId="3F4014C6">
        <w:trPr>
          <w:jc w:val="center"/>
        </w:trPr>
        <w:tc>
          <w:tcPr>
            <w:tcW w:w="1984" w:type="dxa"/>
          </w:tcPr>
          <w:p w14:paraId="788EE9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NLP 建模</w:t>
            </w:r>
          </w:p>
        </w:tc>
        <w:tc>
          <w:tcPr>
            <w:tcW w:w="3402" w:type="dxa"/>
          </w:tcPr>
          <w:p w14:paraId="708A10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Count/TF-IDF/Word2Vec + 多分类器对比 + GridSearch 调优</w:t>
            </w:r>
          </w:p>
        </w:tc>
        <w:tc>
          <w:tcPr>
            <w:tcW w:w="2835" w:type="dxa"/>
          </w:tcPr>
          <w:p w14:paraId="6027CC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评分预测模型</w:t>
            </w:r>
          </w:p>
        </w:tc>
      </w:tr>
      <w:tr w14:paraId="372B1EAA">
        <w:trPr>
          <w:jc w:val="center"/>
        </w:trPr>
        <w:tc>
          <w:tcPr>
            <w:tcW w:w="1984" w:type="dxa"/>
          </w:tcPr>
          <w:p w14:paraId="6C2177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异常检测</w:t>
            </w:r>
          </w:p>
        </w:tc>
        <w:tc>
          <w:tcPr>
            <w:tcW w:w="3402" w:type="dxa"/>
          </w:tcPr>
          <w:p w14:paraId="20A36C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IQR、Z-Score、Isolation Forest 多方法交叉验证</w:t>
            </w:r>
          </w:p>
        </w:tc>
        <w:tc>
          <w:tcPr>
            <w:tcW w:w="2835" w:type="dxa"/>
          </w:tcPr>
          <w:p w14:paraId="067065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门店销量异常监控</w:t>
            </w:r>
          </w:p>
        </w:tc>
      </w:tr>
      <w:tr w14:paraId="2BC112C0">
        <w:trPr>
          <w:jc w:val="center"/>
        </w:trPr>
        <w:tc>
          <w:tcPr>
            <w:tcW w:w="1984" w:type="dxa"/>
          </w:tcPr>
          <w:p w14:paraId="741B35B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预测建模</w:t>
            </w:r>
          </w:p>
        </w:tc>
        <w:tc>
          <w:tcPr>
            <w:tcW w:w="3402" w:type="dxa"/>
          </w:tcPr>
          <w:p w14:paraId="3954614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小时级特征工程 + 多模型留一法交叉验证</w:t>
            </w:r>
          </w:p>
        </w:tc>
        <w:tc>
          <w:tcPr>
            <w:tcW w:w="2835" w:type="dxa"/>
          </w:tcPr>
          <w:p w14:paraId="28DDB2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门店销量预测</w:t>
            </w:r>
          </w:p>
        </w:tc>
      </w:tr>
    </w:tbl>
    <w:p w14:paraId="6CD10E90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1.3 指标口径统一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3969"/>
      </w:tblGrid>
      <w:tr w14:paraId="527CC4BE">
        <w:trPr>
          <w:jc w:val="center"/>
        </w:trPr>
        <w:tc>
          <w:tcPr>
            <w:tcW w:w="1417" w:type="dxa"/>
            <w:shd w:val="clear" w:color="auto" w:fill="D9E2F3"/>
          </w:tcPr>
          <w:p w14:paraId="3B4A76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2835" w:type="dxa"/>
            <w:shd w:val="clear" w:color="auto" w:fill="D9E2F3"/>
          </w:tcPr>
          <w:p w14:paraId="63370C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公式</w:t>
            </w:r>
          </w:p>
        </w:tc>
        <w:tc>
          <w:tcPr>
            <w:tcW w:w="3969" w:type="dxa"/>
            <w:shd w:val="clear" w:color="auto" w:fill="D9E2F3"/>
          </w:tcPr>
          <w:p w14:paraId="357664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业务含义</w:t>
            </w:r>
          </w:p>
        </w:tc>
      </w:tr>
      <w:tr w14:paraId="665957E5">
        <w:trPr>
          <w:jc w:val="center"/>
        </w:trPr>
        <w:tc>
          <w:tcPr>
            <w:tcW w:w="1417" w:type="dxa"/>
          </w:tcPr>
          <w:p w14:paraId="3F911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PV / UV</w:t>
            </w:r>
          </w:p>
        </w:tc>
        <w:tc>
          <w:tcPr>
            <w:tcW w:w="2835" w:type="dxa"/>
          </w:tcPr>
          <w:p w14:paraId="10BE6A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页面浏览次数 / 独立访客</w:t>
            </w:r>
          </w:p>
        </w:tc>
        <w:tc>
          <w:tcPr>
            <w:tcW w:w="3969" w:type="dxa"/>
          </w:tcPr>
          <w:p w14:paraId="380B23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流量规模与用户触达广度</w:t>
            </w:r>
          </w:p>
        </w:tc>
      </w:tr>
      <w:tr w14:paraId="10039478">
        <w:trPr>
          <w:jc w:val="center"/>
        </w:trPr>
        <w:tc>
          <w:tcPr>
            <w:tcW w:w="1417" w:type="dxa"/>
          </w:tcPr>
          <w:p w14:paraId="342DA8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CTR</w:t>
            </w:r>
          </w:p>
        </w:tc>
        <w:tc>
          <w:tcPr>
            <w:tcW w:w="2835" w:type="dxa"/>
          </w:tcPr>
          <w:p w14:paraId="536C24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(加购+收藏) / PV</w:t>
            </w:r>
          </w:p>
        </w:tc>
        <w:tc>
          <w:tcPr>
            <w:tcW w:w="3969" w:type="dxa"/>
          </w:tcPr>
          <w:p w14:paraId="065E00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内容或商品吸引力</w:t>
            </w:r>
          </w:p>
        </w:tc>
      </w:tr>
      <w:tr w14:paraId="3119A273">
        <w:trPr>
          <w:jc w:val="center"/>
        </w:trPr>
        <w:tc>
          <w:tcPr>
            <w:tcW w:w="1417" w:type="dxa"/>
          </w:tcPr>
          <w:p w14:paraId="68C279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CVR</w:t>
            </w:r>
          </w:p>
        </w:tc>
        <w:tc>
          <w:tcPr>
            <w:tcW w:w="2835" w:type="dxa"/>
          </w:tcPr>
          <w:p w14:paraId="412F18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购买 / PV</w:t>
            </w:r>
          </w:p>
        </w:tc>
        <w:tc>
          <w:tcPr>
            <w:tcW w:w="3969" w:type="dxa"/>
          </w:tcPr>
          <w:p w14:paraId="6B38B7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整体转化效率</w:t>
            </w:r>
          </w:p>
        </w:tc>
      </w:tr>
      <w:tr w14:paraId="4573E2E5">
        <w:trPr>
          <w:jc w:val="center"/>
        </w:trPr>
        <w:tc>
          <w:tcPr>
            <w:tcW w:w="1417" w:type="dxa"/>
          </w:tcPr>
          <w:p w14:paraId="00B982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付费率</w:t>
            </w:r>
          </w:p>
        </w:tc>
        <w:tc>
          <w:tcPr>
            <w:tcW w:w="2835" w:type="dxa"/>
          </w:tcPr>
          <w:p w14:paraId="4F59A4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付费 UV / 总 UV</w:t>
            </w:r>
          </w:p>
        </w:tc>
        <w:tc>
          <w:tcPr>
            <w:tcW w:w="3969" w:type="dxa"/>
          </w:tcPr>
          <w:p w14:paraId="384FC7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用户变现比例</w:t>
            </w:r>
          </w:p>
        </w:tc>
      </w:tr>
      <w:tr w14:paraId="7CF89A8E">
        <w:trPr>
          <w:jc w:val="center"/>
        </w:trPr>
        <w:tc>
          <w:tcPr>
            <w:tcW w:w="1417" w:type="dxa"/>
          </w:tcPr>
          <w:p w14:paraId="693EE6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ARPU / ARPPU</w:t>
            </w:r>
          </w:p>
        </w:tc>
        <w:tc>
          <w:tcPr>
            <w:tcW w:w="2835" w:type="dxa"/>
          </w:tcPr>
          <w:p w14:paraId="6BCAF5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GMV/总UV / GMV/付费UV</w:t>
            </w:r>
          </w:p>
        </w:tc>
        <w:tc>
          <w:tcPr>
            <w:tcW w:w="3969" w:type="dxa"/>
          </w:tcPr>
          <w:p w14:paraId="3A1B91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单用户与付费用户价值</w:t>
            </w:r>
          </w:p>
        </w:tc>
      </w:tr>
      <w:tr w14:paraId="43A201B4">
        <w:trPr>
          <w:jc w:val="center"/>
        </w:trPr>
        <w:tc>
          <w:tcPr>
            <w:tcW w:w="1417" w:type="dxa"/>
          </w:tcPr>
          <w:p w14:paraId="32CDA0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好评率</w:t>
            </w:r>
          </w:p>
        </w:tc>
        <w:tc>
          <w:tcPr>
            <w:tcW w:w="2835" w:type="dxa"/>
          </w:tcPr>
          <w:p w14:paraId="33671A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stars≥4 占比</w:t>
            </w:r>
          </w:p>
        </w:tc>
        <w:tc>
          <w:tcPr>
            <w:tcW w:w="3969" w:type="dxa"/>
          </w:tcPr>
          <w:p w14:paraId="0178D7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口碑健康度</w:t>
            </w:r>
          </w:p>
        </w:tc>
      </w:tr>
      <w:tr w14:paraId="1375B95B">
        <w:trPr>
          <w:jc w:val="center"/>
        </w:trPr>
        <w:tc>
          <w:tcPr>
            <w:tcW w:w="1417" w:type="dxa"/>
          </w:tcPr>
          <w:p w14:paraId="57F55A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MAE / R²</w:t>
            </w:r>
          </w:p>
        </w:tc>
        <w:tc>
          <w:tcPr>
            <w:tcW w:w="2835" w:type="dxa"/>
          </w:tcPr>
          <w:p w14:paraId="79A71D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预测误差 / 解释方差</w:t>
            </w:r>
          </w:p>
        </w:tc>
        <w:tc>
          <w:tcPr>
            <w:tcW w:w="3969" w:type="dxa"/>
          </w:tcPr>
          <w:p w14:paraId="7FD95F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销量预测模型效果</w:t>
            </w:r>
          </w:p>
        </w:tc>
      </w:tr>
    </w:tbl>
    <w:p w14:paraId="4543CE71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二、项目背景与目标</w:t>
      </w:r>
    </w:p>
    <w:p w14:paraId="5CCC6AAC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本项目基于大众点评（美团生态）多源业务数据，从「用户增长与转化」「口碑与评分」「门店经营与预测」三条主线开展数据分析，目标是为平台运营、商家服务与算法决策提供数据支撑。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2268"/>
        <w:gridCol w:w="2268"/>
      </w:tblGrid>
      <w:tr w14:paraId="3A1E56AB">
        <w:trPr>
          <w:jc w:val="center"/>
        </w:trPr>
        <w:tc>
          <w:tcPr>
            <w:tcW w:w="1984" w:type="dxa"/>
            <w:shd w:val="clear" w:color="auto" w:fill="D9E2F3"/>
          </w:tcPr>
          <w:p w14:paraId="4DDCDE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数据源</w:t>
            </w:r>
          </w:p>
        </w:tc>
        <w:tc>
          <w:tcPr>
            <w:tcW w:w="2268" w:type="dxa"/>
            <w:shd w:val="clear" w:color="auto" w:fill="D9E2F3"/>
          </w:tcPr>
          <w:p w14:paraId="786E5D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时间范围</w:t>
            </w:r>
          </w:p>
        </w:tc>
        <w:tc>
          <w:tcPr>
            <w:tcW w:w="2268" w:type="dxa"/>
            <w:shd w:val="clear" w:color="auto" w:fill="D9E2F3"/>
          </w:tcPr>
          <w:p w14:paraId="71EA4D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记录规模</w:t>
            </w:r>
          </w:p>
        </w:tc>
        <w:tc>
          <w:tcPr>
            <w:tcW w:w="2268" w:type="dxa"/>
            <w:shd w:val="clear" w:color="auto" w:fill="D9E2F3"/>
          </w:tcPr>
          <w:p w14:paraId="3DA2C1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分析主题</w:t>
            </w:r>
          </w:p>
        </w:tc>
      </w:tr>
      <w:tr w14:paraId="7A04C378">
        <w:trPr>
          <w:jc w:val="center"/>
        </w:trPr>
        <w:tc>
          <w:tcPr>
            <w:tcW w:w="1984" w:type="dxa"/>
          </w:tcPr>
          <w:p w14:paraId="3806A8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data2.csv（用户行为）</w:t>
            </w:r>
          </w:p>
        </w:tc>
        <w:tc>
          <w:tcPr>
            <w:tcW w:w="2268" w:type="dxa"/>
          </w:tcPr>
          <w:p w14:paraId="17C604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2017-11-01 ~ 2017-12-14</w:t>
            </w:r>
          </w:p>
        </w:tc>
        <w:tc>
          <w:tcPr>
            <w:tcW w:w="2268" w:type="dxa"/>
          </w:tcPr>
          <w:p w14:paraId="618ACB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448,080 PV / 346,086 UV</w:t>
            </w:r>
          </w:p>
        </w:tc>
        <w:tc>
          <w:tcPr>
            <w:tcW w:w="2268" w:type="dxa"/>
          </w:tcPr>
          <w:p w14:paraId="2B8FDB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漏斗、付费、RFM</w:t>
            </w:r>
          </w:p>
        </w:tc>
      </w:tr>
      <w:tr w14:paraId="08D05BF9">
        <w:trPr>
          <w:jc w:val="center"/>
        </w:trPr>
        <w:tc>
          <w:tcPr>
            <w:tcW w:w="1984" w:type="dxa"/>
          </w:tcPr>
          <w:p w14:paraId="6470D9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data1.csv（用户评论）</w:t>
            </w:r>
          </w:p>
        </w:tc>
        <w:tc>
          <w:tcPr>
            <w:tcW w:w="2268" w:type="dxa"/>
          </w:tcPr>
          <w:p w14:paraId="6472B4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训练集 26,847 条</w:t>
            </w:r>
          </w:p>
        </w:tc>
        <w:tc>
          <w:tcPr>
            <w:tcW w:w="2268" w:type="dxa"/>
          </w:tcPr>
          <w:p w14:paraId="360518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好评率 74.2%</w:t>
            </w:r>
          </w:p>
        </w:tc>
        <w:tc>
          <w:tcPr>
            <w:tcW w:w="2268" w:type="dxa"/>
          </w:tcPr>
          <w:p w14:paraId="2E7AE4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归因、评分预测</w:t>
            </w:r>
          </w:p>
        </w:tc>
      </w:tr>
      <w:tr w14:paraId="6D47420F">
        <w:trPr>
          <w:jc w:val="center"/>
        </w:trPr>
        <w:tc>
          <w:tcPr>
            <w:tcW w:w="1984" w:type="dxa"/>
          </w:tcPr>
          <w:p w14:paraId="08D521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data3.csv（门店交易）</w:t>
            </w:r>
          </w:p>
        </w:tc>
        <w:tc>
          <w:tcPr>
            <w:tcW w:w="2268" w:type="dxa"/>
          </w:tcPr>
          <w:p w14:paraId="6F6B32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2017-01-03 单日</w:t>
            </w:r>
          </w:p>
        </w:tc>
        <w:tc>
          <w:tcPr>
            <w:tcW w:w="2268" w:type="dxa"/>
          </w:tcPr>
          <w:p w14:paraId="29C1C4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 店 / 3,478 笔</w:t>
            </w:r>
          </w:p>
        </w:tc>
        <w:tc>
          <w:tcPr>
            <w:tcW w:w="2268" w:type="dxa"/>
          </w:tcPr>
          <w:p w14:paraId="74B0C3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销量预测、异常监控</w:t>
            </w:r>
          </w:p>
        </w:tc>
      </w:tr>
    </w:tbl>
    <w:p w14:paraId="53DE75F3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三、数据概况与质量说明</w:t>
      </w:r>
    </w:p>
    <w:p w14:paraId="01BC1EE9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用户行为数据在 11 月下旬出现显著放量（11-25 前后 DAU 从个位数跃升至 4 万+），分析时需区分早期稀疏期与主分析窗口。</w:t>
      </w:r>
    </w:p>
    <w:p w14:paraId="0F9FAC5E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评论数据训练集 stars 非空、测试集 stars 为空，模型评估采用 80/20 分层抽样 + 3 折 GridSearchCV。</w:t>
      </w:r>
    </w:p>
    <w:p w14:paraId="20D1F893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门店数据为单日截面，节假日/季度效应结合日历标注与时段模式解读，预测建模在小时粒度进行。</w:t>
      </w:r>
    </w:p>
    <w:p w14:paraId="00A816CB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GMV、ARPU、ARPPU 基于假设客单价 ¥50 估算，用于横向对比，非实际结算金额。</w:t>
      </w:r>
    </w:p>
    <w:p w14:paraId="0231715A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四、分模块分析结论整合</w:t>
      </w:r>
    </w:p>
    <w:p w14:paraId="3D70EC6D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4.1 用户行为流量漏斗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701"/>
        <w:gridCol w:w="3402"/>
      </w:tblGrid>
      <w:tr w14:paraId="4D65CD5F">
        <w:trPr>
          <w:jc w:val="center"/>
        </w:trPr>
        <w:tc>
          <w:tcPr>
            <w:tcW w:w="1417" w:type="dxa"/>
            <w:shd w:val="clear" w:color="auto" w:fill="D9E2F3"/>
          </w:tcPr>
          <w:p w14:paraId="23ADC7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w="1701" w:type="dxa"/>
            <w:shd w:val="clear" w:color="auto" w:fill="D9E2F3"/>
          </w:tcPr>
          <w:p w14:paraId="01325D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次数</w:t>
            </w:r>
          </w:p>
        </w:tc>
        <w:tc>
          <w:tcPr>
            <w:tcW w:w="1701" w:type="dxa"/>
            <w:shd w:val="clear" w:color="auto" w:fill="D9E2F3"/>
          </w:tcPr>
          <w:p w14:paraId="3C927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PV 转化率</w:t>
            </w:r>
          </w:p>
        </w:tc>
        <w:tc>
          <w:tcPr>
            <w:tcW w:w="3402" w:type="dxa"/>
            <w:shd w:val="clear" w:color="auto" w:fill="D9E2F3"/>
          </w:tcPr>
          <w:p w14:paraId="52E741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53E8A674">
        <w:trPr>
          <w:jc w:val="center"/>
        </w:trPr>
        <w:tc>
          <w:tcPr>
            <w:tcW w:w="1417" w:type="dxa"/>
          </w:tcPr>
          <w:p w14:paraId="241375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浏览</w:t>
            </w:r>
          </w:p>
        </w:tc>
        <w:tc>
          <w:tcPr>
            <w:tcW w:w="1701" w:type="dxa"/>
          </w:tcPr>
          <w:p w14:paraId="3A0930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448,080</w:t>
            </w:r>
          </w:p>
        </w:tc>
        <w:tc>
          <w:tcPr>
            <w:tcW w:w="1701" w:type="dxa"/>
          </w:tcPr>
          <w:p w14:paraId="26D2A5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100%</w:t>
            </w:r>
          </w:p>
        </w:tc>
        <w:tc>
          <w:tcPr>
            <w:tcW w:w="3402" w:type="dxa"/>
          </w:tcPr>
          <w:p w14:paraId="58E236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流量入口</w:t>
            </w:r>
          </w:p>
        </w:tc>
      </w:tr>
      <w:tr w14:paraId="1B3E06D0">
        <w:trPr>
          <w:jc w:val="center"/>
        </w:trPr>
        <w:tc>
          <w:tcPr>
            <w:tcW w:w="1417" w:type="dxa"/>
          </w:tcPr>
          <w:p w14:paraId="5CDD1A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加购</w:t>
            </w:r>
          </w:p>
        </w:tc>
        <w:tc>
          <w:tcPr>
            <w:tcW w:w="1701" w:type="dxa"/>
          </w:tcPr>
          <w:p w14:paraId="0D319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27,622</w:t>
            </w:r>
          </w:p>
        </w:tc>
        <w:tc>
          <w:tcPr>
            <w:tcW w:w="1701" w:type="dxa"/>
          </w:tcPr>
          <w:p w14:paraId="237922C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6.16%</w:t>
            </w:r>
          </w:p>
        </w:tc>
        <w:tc>
          <w:tcPr>
            <w:tcW w:w="3402" w:type="dxa"/>
          </w:tcPr>
          <w:p w14:paraId="7E6FD7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购买意向</w:t>
            </w:r>
          </w:p>
        </w:tc>
      </w:tr>
      <w:tr w14:paraId="22368C17">
        <w:trPr>
          <w:jc w:val="center"/>
        </w:trPr>
        <w:tc>
          <w:tcPr>
            <w:tcW w:w="1417" w:type="dxa"/>
          </w:tcPr>
          <w:p w14:paraId="3F75D63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收藏</w:t>
            </w:r>
          </w:p>
        </w:tc>
        <w:tc>
          <w:tcPr>
            <w:tcW w:w="1701" w:type="dxa"/>
          </w:tcPr>
          <w:p w14:paraId="196448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14,210</w:t>
            </w:r>
          </w:p>
        </w:tc>
        <w:tc>
          <w:tcPr>
            <w:tcW w:w="1701" w:type="dxa"/>
          </w:tcPr>
          <w:p w14:paraId="0FAFAC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3.17%</w:t>
            </w:r>
          </w:p>
        </w:tc>
        <w:tc>
          <w:tcPr>
            <w:tcW w:w="3402" w:type="dxa"/>
          </w:tcPr>
          <w:p w14:paraId="3B7587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长期兴趣</w:t>
            </w:r>
          </w:p>
        </w:tc>
      </w:tr>
      <w:tr w14:paraId="2094AC92">
        <w:trPr>
          <w:jc w:val="center"/>
        </w:trPr>
        <w:tc>
          <w:tcPr>
            <w:tcW w:w="1417" w:type="dxa"/>
          </w:tcPr>
          <w:p w14:paraId="1B7786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购买</w:t>
            </w:r>
          </w:p>
        </w:tc>
        <w:tc>
          <w:tcPr>
            <w:tcW w:w="1701" w:type="dxa"/>
          </w:tcPr>
          <w:p w14:paraId="1328E5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10,077</w:t>
            </w:r>
          </w:p>
        </w:tc>
        <w:tc>
          <w:tcPr>
            <w:tcW w:w="1701" w:type="dxa"/>
          </w:tcPr>
          <w:p w14:paraId="532A3E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2.25%</w:t>
            </w:r>
          </w:p>
        </w:tc>
        <w:tc>
          <w:tcPr>
            <w:tcW w:w="3402" w:type="dxa"/>
          </w:tcPr>
          <w:p w14:paraId="383961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成交转化</w:t>
            </w:r>
          </w:p>
        </w:tc>
      </w:tr>
    </w:tbl>
    <w:p w14:paraId="5E820D42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结论：CTR 9.34% 表明约九成流量未产生明确意向；加购→购买转化率 36.48%，购物车放弃率偏高，是短期转化优化重点。</w:t>
      </w:r>
    </w:p>
    <w:p w14:paraId="25820407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4.2 用户价值与付费行为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4535"/>
      </w:tblGrid>
      <w:tr w14:paraId="1DE685A4">
        <w:trPr>
          <w:jc w:val="center"/>
        </w:trPr>
        <w:tc>
          <w:tcPr>
            <w:tcW w:w="1984" w:type="dxa"/>
            <w:shd w:val="clear" w:color="auto" w:fill="D9E2F3"/>
          </w:tcPr>
          <w:p w14:paraId="3DBADA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1701" w:type="dxa"/>
            <w:shd w:val="clear" w:color="auto" w:fill="D9E2F3"/>
          </w:tcPr>
          <w:p w14:paraId="1EF278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w="4535" w:type="dxa"/>
            <w:shd w:val="clear" w:color="auto" w:fill="D9E2F3"/>
          </w:tcPr>
          <w:p w14:paraId="2338FB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洞察</w:t>
            </w:r>
          </w:p>
        </w:tc>
      </w:tr>
      <w:tr w14:paraId="19A48579">
        <w:trPr>
          <w:jc w:val="center"/>
        </w:trPr>
        <w:tc>
          <w:tcPr>
            <w:tcW w:w="1984" w:type="dxa"/>
          </w:tcPr>
          <w:p w14:paraId="42DA48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付费率</w:t>
            </w:r>
          </w:p>
        </w:tc>
        <w:tc>
          <w:tcPr>
            <w:tcW w:w="1701" w:type="dxa"/>
          </w:tcPr>
          <w:p w14:paraId="380166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2.87%</w:t>
            </w:r>
          </w:p>
        </w:tc>
        <w:tc>
          <w:tcPr>
            <w:tcW w:w="4535" w:type="dxa"/>
          </w:tcPr>
          <w:p w14:paraId="54009E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97% 以上用户尚未完成购买，转化空间巨大</w:t>
            </w:r>
          </w:p>
        </w:tc>
      </w:tr>
      <w:tr w14:paraId="2C50EE57">
        <w:trPr>
          <w:jc w:val="center"/>
        </w:trPr>
        <w:tc>
          <w:tcPr>
            <w:tcW w:w="1984" w:type="dxa"/>
          </w:tcPr>
          <w:p w14:paraId="0627F6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人均购买次数</w:t>
            </w:r>
          </w:p>
        </w:tc>
        <w:tc>
          <w:tcPr>
            <w:tcW w:w="1701" w:type="dxa"/>
          </w:tcPr>
          <w:p w14:paraId="5C2A3C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</w:t>
            </w:r>
          </w:p>
        </w:tc>
        <w:tc>
          <w:tcPr>
            <w:tcW w:w="4535" w:type="dxa"/>
          </w:tcPr>
          <w:p w14:paraId="03DFCF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复购水平低，需会员与复购激励</w:t>
            </w:r>
          </w:p>
        </w:tc>
      </w:tr>
      <w:tr w14:paraId="54966A5E">
        <w:trPr>
          <w:jc w:val="center"/>
        </w:trPr>
        <w:tc>
          <w:tcPr>
            <w:tcW w:w="1984" w:type="dxa"/>
          </w:tcPr>
          <w:p w14:paraId="3426F8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付费用户人均浏览</w:t>
            </w:r>
          </w:p>
        </w:tc>
        <w:tc>
          <w:tcPr>
            <w:tcW w:w="1701" w:type="dxa"/>
          </w:tcPr>
          <w:p w14:paraId="0596B1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 次</w:t>
            </w:r>
          </w:p>
        </w:tc>
        <w:tc>
          <w:tcPr>
            <w:tcW w:w="4535" w:type="dxa"/>
          </w:tcPr>
          <w:p w14:paraId="126BFE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决策路径短，转化更果断</w:t>
            </w:r>
          </w:p>
        </w:tc>
      </w:tr>
      <w:tr w14:paraId="01BF1DF4">
        <w:trPr>
          <w:jc w:val="center"/>
        </w:trPr>
        <w:tc>
          <w:tcPr>
            <w:tcW w:w="1984" w:type="dxa"/>
          </w:tcPr>
          <w:p w14:paraId="006851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非付费用户人均浏览</w:t>
            </w:r>
          </w:p>
        </w:tc>
        <w:tc>
          <w:tcPr>
            <w:tcW w:w="1701" w:type="dxa"/>
          </w:tcPr>
          <w:p w14:paraId="117968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1.3 次</w:t>
            </w:r>
          </w:p>
        </w:tc>
        <w:tc>
          <w:tcPr>
            <w:tcW w:w="4535" w:type="dxa"/>
          </w:tcPr>
          <w:p w14:paraId="5CFBC4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浏览深但缺临门一脚，需精准推送</w:t>
            </w:r>
          </w:p>
        </w:tc>
      </w:tr>
    </w:tbl>
    <w:p w14:paraId="0EFCD1B7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高流量低转化品类（如 4756105：PV 22,305、CVR 0.61%）适合广告投放；高 CVR 品类（如 4159072：CVR 9.77%）应加大曝光作为 GMV 主力。</w:t>
      </w:r>
    </w:p>
    <w:p w14:paraId="40CEAAE5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4.3 用户分层与差异化运营（RFM）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1417"/>
        <w:gridCol w:w="3969"/>
      </w:tblGrid>
      <w:tr w14:paraId="5C393B4A">
        <w:trPr>
          <w:jc w:val="center"/>
        </w:trPr>
        <w:tc>
          <w:tcPr>
            <w:tcW w:w="1984" w:type="dxa"/>
            <w:shd w:val="clear" w:color="auto" w:fill="D9E2F3"/>
          </w:tcPr>
          <w:p w14:paraId="3B6BE8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分层</w:t>
            </w:r>
          </w:p>
        </w:tc>
        <w:tc>
          <w:tcPr>
            <w:tcW w:w="1417" w:type="dxa"/>
            <w:shd w:val="clear" w:color="auto" w:fill="D9E2F3"/>
          </w:tcPr>
          <w:p w14:paraId="334C4C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用户数</w:t>
            </w:r>
          </w:p>
        </w:tc>
        <w:tc>
          <w:tcPr>
            <w:tcW w:w="1417" w:type="dxa"/>
            <w:shd w:val="clear" w:color="auto" w:fill="D9E2F3"/>
          </w:tcPr>
          <w:p w14:paraId="7EC194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</w:p>
        </w:tc>
        <w:tc>
          <w:tcPr>
            <w:tcW w:w="3969" w:type="dxa"/>
            <w:shd w:val="clear" w:color="auto" w:fill="D9E2F3"/>
          </w:tcPr>
          <w:p w14:paraId="74CE0A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特征</w:t>
            </w:r>
          </w:p>
        </w:tc>
      </w:tr>
      <w:tr w14:paraId="3871CFEE">
        <w:trPr>
          <w:jc w:val="center"/>
        </w:trPr>
        <w:tc>
          <w:tcPr>
            <w:tcW w:w="1984" w:type="dxa"/>
          </w:tcPr>
          <w:p w14:paraId="525789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高意向待转化</w:t>
            </w:r>
          </w:p>
        </w:tc>
        <w:tc>
          <w:tcPr>
            <w:tcW w:w="1417" w:type="dxa"/>
          </w:tcPr>
          <w:p w14:paraId="168FE7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142,741</w:t>
            </w:r>
          </w:p>
        </w:tc>
        <w:tc>
          <w:tcPr>
            <w:tcW w:w="1417" w:type="dxa"/>
          </w:tcPr>
          <w:p w14:paraId="132721B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41.24%</w:t>
            </w:r>
          </w:p>
        </w:tc>
        <w:tc>
          <w:tcPr>
            <w:tcW w:w="3969" w:type="dxa"/>
          </w:tcPr>
          <w:p w14:paraId="258FE7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有加购/收藏未付费，转化 ROI 最高</w:t>
            </w:r>
          </w:p>
        </w:tc>
      </w:tr>
      <w:tr w14:paraId="043ADD19">
        <w:trPr>
          <w:jc w:val="center"/>
        </w:trPr>
        <w:tc>
          <w:tcPr>
            <w:tcW w:w="1984" w:type="dxa"/>
          </w:tcPr>
          <w:p w14:paraId="3D5480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活跃未付费</w:t>
            </w:r>
          </w:p>
        </w:tc>
        <w:tc>
          <w:tcPr>
            <w:tcW w:w="1417" w:type="dxa"/>
          </w:tcPr>
          <w:p w14:paraId="5C4FE5C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126,344</w:t>
            </w:r>
          </w:p>
        </w:tc>
        <w:tc>
          <w:tcPr>
            <w:tcW w:w="1417" w:type="dxa"/>
          </w:tcPr>
          <w:p w14:paraId="79DD2A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36.51%</w:t>
            </w:r>
          </w:p>
        </w:tc>
        <w:tc>
          <w:tcPr>
            <w:tcW w:w="3969" w:type="dxa"/>
          </w:tcPr>
          <w:p w14:paraId="3A72252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近期活跃无购买，适合首单优惠</w:t>
            </w:r>
          </w:p>
        </w:tc>
      </w:tr>
      <w:tr w14:paraId="425202B2">
        <w:trPr>
          <w:jc w:val="center"/>
        </w:trPr>
        <w:tc>
          <w:tcPr>
            <w:tcW w:w="1984" w:type="dxa"/>
          </w:tcPr>
          <w:p w14:paraId="3ED988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沉睡用户</w:t>
            </w:r>
          </w:p>
        </w:tc>
        <w:tc>
          <w:tcPr>
            <w:tcW w:w="1417" w:type="dxa"/>
          </w:tcPr>
          <w:p w14:paraId="68E52A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67,056</w:t>
            </w:r>
          </w:p>
        </w:tc>
        <w:tc>
          <w:tcPr>
            <w:tcW w:w="1417" w:type="dxa"/>
          </w:tcPr>
          <w:p w14:paraId="293E87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19.38%</w:t>
            </w:r>
          </w:p>
        </w:tc>
        <w:tc>
          <w:tcPr>
            <w:tcW w:w="3969" w:type="dxa"/>
          </w:tcPr>
          <w:p w14:paraId="35E4F0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长期未活跃，低成本批量唤醒</w:t>
            </w:r>
          </w:p>
        </w:tc>
      </w:tr>
      <w:tr w14:paraId="55D153AF">
        <w:trPr>
          <w:jc w:val="center"/>
        </w:trPr>
        <w:tc>
          <w:tcPr>
            <w:tcW w:w="1984" w:type="dxa"/>
          </w:tcPr>
          <w:p w14:paraId="6D5C4E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重要价值用户</w:t>
            </w:r>
          </w:p>
        </w:tc>
        <w:tc>
          <w:tcPr>
            <w:tcW w:w="1417" w:type="dxa"/>
          </w:tcPr>
          <w:p w14:paraId="2A2400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1,674</w:t>
            </w:r>
          </w:p>
        </w:tc>
        <w:tc>
          <w:tcPr>
            <w:tcW w:w="1417" w:type="dxa"/>
          </w:tcPr>
          <w:p w14:paraId="7561AA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0.48%</w:t>
            </w:r>
          </w:p>
        </w:tc>
        <w:tc>
          <w:tcPr>
            <w:tcW w:w="3969" w:type="dxa"/>
          </w:tcPr>
          <w:p w14:paraId="157969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高频高消费，GMV 核心贡献者</w:t>
            </w:r>
          </w:p>
        </w:tc>
      </w:tr>
    </w:tbl>
    <w:p w14:paraId="0FBE31C8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营销预算建议：40% 投入高 M 用户（重要价值+挽留），35% 投入重要发展/保持，25% 自动化运营一般用户群。</w:t>
      </w:r>
    </w:p>
    <w:p w14:paraId="07794642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4.4 好评关键因素归因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1701"/>
        <w:gridCol w:w="1984"/>
      </w:tblGrid>
      <w:tr w14:paraId="6CD01491">
        <w:trPr>
          <w:jc w:val="center"/>
        </w:trPr>
        <w:tc>
          <w:tcPr>
            <w:tcW w:w="1417" w:type="dxa"/>
            <w:shd w:val="clear" w:color="auto" w:fill="D9E2F3"/>
          </w:tcPr>
          <w:p w14:paraId="5C4846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1984" w:type="dxa"/>
            <w:shd w:val="clear" w:color="auto" w:fill="D9E2F3"/>
          </w:tcPr>
          <w:p w14:paraId="199F17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正向评价占比</w:t>
            </w:r>
          </w:p>
        </w:tc>
        <w:tc>
          <w:tcPr>
            <w:tcW w:w="1701" w:type="dxa"/>
            <w:shd w:val="clear" w:color="auto" w:fill="D9E2F3"/>
          </w:tcPr>
          <w:p w14:paraId="181A7F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平均得分</w:t>
            </w:r>
          </w:p>
        </w:tc>
        <w:tc>
          <w:tcPr>
            <w:tcW w:w="1984" w:type="dxa"/>
            <w:shd w:val="clear" w:color="auto" w:fill="D9E2F3"/>
          </w:tcPr>
          <w:p w14:paraId="1DA706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相对贡献</w:t>
            </w:r>
          </w:p>
        </w:tc>
      </w:tr>
      <w:tr w14:paraId="1AA75DB4">
        <w:trPr>
          <w:jc w:val="center"/>
        </w:trPr>
        <w:tc>
          <w:tcPr>
            <w:tcW w:w="1417" w:type="dxa"/>
          </w:tcPr>
          <w:p w14:paraId="2070D1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口味</w:t>
            </w:r>
          </w:p>
        </w:tc>
        <w:tc>
          <w:tcPr>
            <w:tcW w:w="1984" w:type="dxa"/>
          </w:tcPr>
          <w:p w14:paraId="6925CE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99.7%</w:t>
            </w:r>
          </w:p>
        </w:tc>
        <w:tc>
          <w:tcPr>
            <w:tcW w:w="1701" w:type="dxa"/>
          </w:tcPr>
          <w:p w14:paraId="2983552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4.42</w:t>
            </w:r>
          </w:p>
        </w:tc>
        <w:tc>
          <w:tcPr>
            <w:tcW w:w="1984" w:type="dxa"/>
          </w:tcPr>
          <w:p w14:paraId="429E31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36.5%</w:t>
            </w:r>
          </w:p>
        </w:tc>
      </w:tr>
      <w:tr w14:paraId="532EC311">
        <w:trPr>
          <w:jc w:val="center"/>
        </w:trPr>
        <w:tc>
          <w:tcPr>
            <w:tcW w:w="1417" w:type="dxa"/>
          </w:tcPr>
          <w:p w14:paraId="2A78F0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环境</w:t>
            </w:r>
          </w:p>
        </w:tc>
        <w:tc>
          <w:tcPr>
            <w:tcW w:w="1984" w:type="dxa"/>
          </w:tcPr>
          <w:p w14:paraId="755515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86.7%</w:t>
            </w:r>
          </w:p>
        </w:tc>
        <w:tc>
          <w:tcPr>
            <w:tcW w:w="1701" w:type="dxa"/>
          </w:tcPr>
          <w:p w14:paraId="3A3768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3.74</w:t>
            </w:r>
          </w:p>
        </w:tc>
        <w:tc>
          <w:tcPr>
            <w:tcW w:w="1984" w:type="dxa"/>
          </w:tcPr>
          <w:p w14:paraId="607984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31.7%</w:t>
            </w:r>
          </w:p>
        </w:tc>
      </w:tr>
      <w:tr w14:paraId="0BFDCCCD">
        <w:trPr>
          <w:jc w:val="center"/>
        </w:trPr>
        <w:tc>
          <w:tcPr>
            <w:tcW w:w="1417" w:type="dxa"/>
          </w:tcPr>
          <w:p w14:paraId="240542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</w:t>
            </w:r>
          </w:p>
        </w:tc>
        <w:tc>
          <w:tcPr>
            <w:tcW w:w="1984" w:type="dxa"/>
          </w:tcPr>
          <w:p w14:paraId="0E897A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87.1%</w:t>
            </w:r>
          </w:p>
        </w:tc>
        <w:tc>
          <w:tcPr>
            <w:tcW w:w="1701" w:type="dxa"/>
          </w:tcPr>
          <w:p w14:paraId="57D5B0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3.76</w:t>
            </w:r>
          </w:p>
        </w:tc>
        <w:tc>
          <w:tcPr>
            <w:tcW w:w="1984" w:type="dxa"/>
          </w:tcPr>
          <w:p w14:paraId="02D065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31.8%</w:t>
            </w:r>
          </w:p>
        </w:tc>
      </w:tr>
    </w:tbl>
    <w:p w14:paraId="3E46D16B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评论长度与好评呈弱负相关（r=-0.0391）。0-50 字短评好评率最高（77.6%），500 字以上长评好评率最低（68.4%）。口味是口碑基石，服务（等位、态度）是制约更高评分的关键瓶颈。</w:t>
      </w:r>
    </w:p>
    <w:p w14:paraId="026E1BE9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4.5 评分预测模型</w:t>
      </w:r>
    </w:p>
    <w:p w14:paraId="620137E0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基线对比：Count-onehot + NaiveBayes F1_macro=0.4266；纯文本特征区分能力有限。</w:t>
      </w:r>
    </w:p>
    <w:p w14:paraId="13E090E8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优化模型（TF-IDF + 评论长度/时间/三维度标签 + RandomForest GridSearch）：准确率 76.5%，F1_macro 0.6637，引入结构化特征显著提升泛化能力。测试集 5,636 条预测已产出。</w:t>
      </w:r>
    </w:p>
    <w:p w14:paraId="3CB1B975">
      <w:pPr>
        <w:spacing w:before="160" w:after="120" w:line="360" w:lineRule="auto"/>
      </w:pPr>
      <w:r>
        <w:rPr>
          <w:rFonts w:ascii="Times New Roman" w:hAnsi="Times New Roman" w:eastAsia="宋体"/>
          <w:b/>
          <w:color w:val="2F5496"/>
          <w:sz w:val="28"/>
        </w:rPr>
        <w:t>4.6 门店销量预测与异常监控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701"/>
        <w:gridCol w:w="1417"/>
        <w:gridCol w:w="1417"/>
      </w:tblGrid>
      <w:tr w14:paraId="5783D915">
        <w:trPr>
          <w:jc w:val="center"/>
        </w:trPr>
        <w:tc>
          <w:tcPr>
            <w:tcW w:w="1417" w:type="dxa"/>
            <w:shd w:val="clear" w:color="auto" w:fill="D9E2F3"/>
          </w:tcPr>
          <w:p w14:paraId="6D06DE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门店</w:t>
            </w:r>
          </w:p>
        </w:tc>
        <w:tc>
          <w:tcPr>
            <w:tcW w:w="1417" w:type="dxa"/>
            <w:shd w:val="clear" w:color="auto" w:fill="D9E2F3"/>
          </w:tcPr>
          <w:p w14:paraId="432CBB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总销量</w:t>
            </w:r>
          </w:p>
        </w:tc>
        <w:tc>
          <w:tcPr>
            <w:tcW w:w="1701" w:type="dxa"/>
            <w:shd w:val="clear" w:color="auto" w:fill="D9E2F3"/>
          </w:tcPr>
          <w:p w14:paraId="5DF61B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最优模型</w:t>
            </w:r>
          </w:p>
        </w:tc>
        <w:tc>
          <w:tcPr>
            <w:tcW w:w="1417" w:type="dxa"/>
            <w:shd w:val="clear" w:color="auto" w:fill="D9E2F3"/>
          </w:tcPr>
          <w:p w14:paraId="26F7E5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</w:t>
            </w:r>
          </w:p>
        </w:tc>
        <w:tc>
          <w:tcPr>
            <w:tcW w:w="1417" w:type="dxa"/>
            <w:shd w:val="clear" w:color="auto" w:fill="D9E2F3"/>
          </w:tcPr>
          <w:p w14:paraId="304A2F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R²</w:t>
            </w:r>
          </w:p>
        </w:tc>
      </w:tr>
      <w:tr w14:paraId="10F255B8">
        <w:trPr>
          <w:jc w:val="center"/>
        </w:trPr>
        <w:tc>
          <w:tcPr>
            <w:tcW w:w="1417" w:type="dxa"/>
          </w:tcPr>
          <w:p w14:paraId="3FF83F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CDXL</w:t>
            </w:r>
          </w:p>
        </w:tc>
        <w:tc>
          <w:tcPr>
            <w:tcW w:w="1417" w:type="dxa"/>
          </w:tcPr>
          <w:p w14:paraId="508D5C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1562</w:t>
            </w:r>
          </w:p>
        </w:tc>
        <w:tc>
          <w:tcPr>
            <w:tcW w:w="1701" w:type="dxa"/>
          </w:tcPr>
          <w:p w14:paraId="2B74DB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Ridge回归</w:t>
            </w:r>
          </w:p>
        </w:tc>
        <w:tc>
          <w:tcPr>
            <w:tcW w:w="1417" w:type="dxa"/>
          </w:tcPr>
          <w:p w14:paraId="4E9366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55.9</w:t>
            </w:r>
          </w:p>
        </w:tc>
        <w:tc>
          <w:tcPr>
            <w:tcW w:w="1417" w:type="dxa"/>
          </w:tcPr>
          <w:p w14:paraId="707187C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0.682</w:t>
            </w:r>
          </w:p>
        </w:tc>
      </w:tr>
      <w:tr w14:paraId="3DDD9F42">
        <w:trPr>
          <w:jc w:val="center"/>
        </w:trPr>
        <w:tc>
          <w:tcPr>
            <w:tcW w:w="1417" w:type="dxa"/>
          </w:tcPr>
          <w:p w14:paraId="6B103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CDLG</w:t>
            </w:r>
          </w:p>
        </w:tc>
        <w:tc>
          <w:tcPr>
            <w:tcW w:w="1417" w:type="dxa"/>
          </w:tcPr>
          <w:p w14:paraId="3FF45A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1457</w:t>
            </w:r>
          </w:p>
        </w:tc>
        <w:tc>
          <w:tcPr>
            <w:tcW w:w="1701" w:type="dxa"/>
          </w:tcPr>
          <w:p w14:paraId="06DA5D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梯度提升</w:t>
            </w:r>
          </w:p>
        </w:tc>
        <w:tc>
          <w:tcPr>
            <w:tcW w:w="1417" w:type="dxa"/>
          </w:tcPr>
          <w:p w14:paraId="184B9B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61.5</w:t>
            </w:r>
          </w:p>
        </w:tc>
        <w:tc>
          <w:tcPr>
            <w:tcW w:w="1417" w:type="dxa"/>
          </w:tcPr>
          <w:p w14:paraId="622D5B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0.452</w:t>
            </w:r>
          </w:p>
        </w:tc>
      </w:tr>
      <w:tr w14:paraId="63716F30">
        <w:trPr>
          <w:jc w:val="center"/>
        </w:trPr>
        <w:tc>
          <w:tcPr>
            <w:tcW w:w="1417" w:type="dxa"/>
          </w:tcPr>
          <w:p w14:paraId="4AD0CF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CDNL</w:t>
            </w:r>
          </w:p>
        </w:tc>
        <w:tc>
          <w:tcPr>
            <w:tcW w:w="1417" w:type="dxa"/>
          </w:tcPr>
          <w:p w14:paraId="12C3D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995</w:t>
            </w:r>
          </w:p>
        </w:tc>
        <w:tc>
          <w:tcPr>
            <w:tcW w:w="1701" w:type="dxa"/>
          </w:tcPr>
          <w:p w14:paraId="01D9B5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Ridge回归</w:t>
            </w:r>
          </w:p>
        </w:tc>
        <w:tc>
          <w:tcPr>
            <w:tcW w:w="1417" w:type="dxa"/>
          </w:tcPr>
          <w:p w14:paraId="5431CA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21.8</w:t>
            </w:r>
          </w:p>
        </w:tc>
        <w:tc>
          <w:tcPr>
            <w:tcW w:w="1417" w:type="dxa"/>
          </w:tcPr>
          <w:p w14:paraId="7D15AB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0.549</w:t>
            </w:r>
          </w:p>
        </w:tc>
      </w:tr>
    </w:tbl>
    <w:p w14:paraId="4E72B881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异常检测：销量异常 710 笔、单价异常 351 笔，综合异常率 27.3%。节后工作日呈 8-10 时、17-19 时双峰，高峰约为非高峰 1.6 倍。</w:t>
      </w:r>
    </w:p>
    <w:p w14:paraId="30BA4078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五、跨模块关联洞察</w:t>
      </w:r>
    </w:p>
    <w:p w14:paraId="75DB9552">
      <w:pPr>
        <w:spacing w:after="120" w:line="360" w:lineRule="auto"/>
        <w:ind w:left="283"/>
      </w:pPr>
      <w:r>
        <w:rPr>
          <w:rFonts w:ascii="Times New Roman" w:hAnsi="Times New Roman" w:eastAsia="宋体"/>
          <w:b w:val="0"/>
          <w:sz w:val="22"/>
        </w:rPr>
        <w:t>1. 增长与转化：77.8% 用户（高意向+活跃未付费）处于转化漏斗上游，付费率仅 2.87%，是 GMV 增长最大杠杆。</w:t>
      </w:r>
    </w:p>
    <w:p w14:paraId="3A806A42">
      <w:pPr>
        <w:spacing w:after="120" w:line="360" w:lineRule="auto"/>
        <w:ind w:left="283"/>
      </w:pPr>
      <w:r>
        <w:rPr>
          <w:rFonts w:ascii="Times New Roman" w:hAnsi="Times New Roman" w:eastAsia="宋体"/>
          <w:b w:val="0"/>
          <w:sz w:val="22"/>
        </w:rPr>
        <w:t>2. 口碑与转化：口味驱动好评（99.7% 正向），但服务短板影响综合评分；改善服务可同步提升口碑与复购意愿。</w:t>
      </w:r>
    </w:p>
    <w:p w14:paraId="4AFB24F4">
      <w:pPr>
        <w:spacing w:after="120" w:line="360" w:lineRule="auto"/>
        <w:ind w:left="283"/>
      </w:pPr>
      <w:r>
        <w:rPr>
          <w:rFonts w:ascii="Times New Roman" w:hAnsi="Times New Roman" w:eastAsia="宋体"/>
          <w:b w:val="0"/>
          <w:sz w:val="22"/>
        </w:rPr>
        <w:t>3. 分层与预测：重要价值用户仅 0.48% 却贡献核心 GMV，评分预测模型可辅助识别低满意度风险用户提前干预。</w:t>
      </w:r>
    </w:p>
    <w:p w14:paraId="4C48BB48">
      <w:pPr>
        <w:spacing w:after="120" w:line="360" w:lineRule="auto"/>
        <w:ind w:left="283"/>
      </w:pPr>
      <w:r>
        <w:rPr>
          <w:rFonts w:ascii="Times New Roman" w:hAnsi="Times New Roman" w:eastAsia="宋体"/>
          <w:b w:val="0"/>
          <w:sz w:val="22"/>
        </w:rPr>
        <w:t>4. 门店与平台：门店双峰规律与平台 DAU 高峰可联动，在高峰时段加大推荐与高 CVR 品类曝光。</w:t>
      </w:r>
    </w:p>
    <w:p w14:paraId="76CE1702">
      <w:pPr>
        <w:spacing w:after="120" w:line="360" w:lineRule="auto"/>
        <w:ind w:left="283"/>
      </w:pPr>
      <w:r>
        <w:rPr>
          <w:rFonts w:ascii="Times New Roman" w:hAnsi="Times New Roman" w:eastAsia="宋体"/>
          <w:b w:val="0"/>
          <w:sz w:val="22"/>
        </w:rPr>
        <w:t>5. 数据局限：用户行为与门店交易时间窗口不同，跨模块结论以方向性建议为主，需后续数据打通验证。</w:t>
      </w:r>
    </w:p>
    <w:p w14:paraId="0263CA96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六、业务建议与行动计划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3118"/>
        <w:gridCol w:w="1984"/>
        <w:gridCol w:w="1417"/>
      </w:tblGrid>
      <w:tr w14:paraId="2786D739">
        <w:trPr>
          <w:jc w:val="center"/>
        </w:trPr>
        <w:tc>
          <w:tcPr>
            <w:tcW w:w="850" w:type="dxa"/>
            <w:shd w:val="clear" w:color="auto" w:fill="D9E2F3"/>
          </w:tcPr>
          <w:p w14:paraId="46B104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1417" w:type="dxa"/>
            <w:shd w:val="clear" w:color="auto" w:fill="D9E2F3"/>
          </w:tcPr>
          <w:p w14:paraId="58E802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  <w:tc>
          <w:tcPr>
            <w:tcW w:w="3118" w:type="dxa"/>
            <w:shd w:val="clear" w:color="auto" w:fill="D9E2F3"/>
          </w:tcPr>
          <w:p w14:paraId="433685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具体措施</w:t>
            </w:r>
          </w:p>
        </w:tc>
        <w:tc>
          <w:tcPr>
            <w:tcW w:w="1984" w:type="dxa"/>
            <w:shd w:val="clear" w:color="auto" w:fill="D9E2F3"/>
          </w:tcPr>
          <w:p w14:paraId="204CCB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预期效果</w:t>
            </w:r>
          </w:p>
        </w:tc>
        <w:tc>
          <w:tcPr>
            <w:tcW w:w="1417" w:type="dxa"/>
            <w:shd w:val="clear" w:color="auto" w:fill="D9E2F3"/>
          </w:tcPr>
          <w:p w14:paraId="1D027A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责任方</w:t>
            </w:r>
          </w:p>
        </w:tc>
      </w:tr>
      <w:tr w14:paraId="5F52F50D">
        <w:trPr>
          <w:jc w:val="center"/>
        </w:trPr>
        <w:tc>
          <w:tcPr>
            <w:tcW w:w="850" w:type="dxa"/>
          </w:tcPr>
          <w:p w14:paraId="3B8BC0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P0</w:t>
            </w:r>
          </w:p>
        </w:tc>
        <w:tc>
          <w:tcPr>
            <w:tcW w:w="1417" w:type="dxa"/>
          </w:tcPr>
          <w:p w14:paraId="7FD670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转化提升</w:t>
            </w:r>
          </w:p>
        </w:tc>
        <w:tc>
          <w:tcPr>
            <w:tcW w:w="3118" w:type="dxa"/>
          </w:tcPr>
          <w:p w14:paraId="6A4CF3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高意向用户 24h 内限时券 + 购物车降价提醒</w:t>
            </w:r>
          </w:p>
        </w:tc>
        <w:tc>
          <w:tcPr>
            <w:tcW w:w="1984" w:type="dxa"/>
          </w:tcPr>
          <w:p w14:paraId="600475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加购→购买转化 +5~10pp</w:t>
            </w:r>
          </w:p>
        </w:tc>
        <w:tc>
          <w:tcPr>
            <w:tcW w:w="1417" w:type="dxa"/>
          </w:tcPr>
          <w:p w14:paraId="0B2818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增长运营</w:t>
            </w:r>
          </w:p>
        </w:tc>
      </w:tr>
      <w:tr w14:paraId="34086ADE">
        <w:trPr>
          <w:jc w:val="center"/>
        </w:trPr>
        <w:tc>
          <w:tcPr>
            <w:tcW w:w="850" w:type="dxa"/>
          </w:tcPr>
          <w:p w14:paraId="53C7B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P0</w:t>
            </w:r>
          </w:p>
        </w:tc>
        <w:tc>
          <w:tcPr>
            <w:tcW w:w="1417" w:type="dxa"/>
          </w:tcPr>
          <w:p w14:paraId="10C4A1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口碑改善</w:t>
            </w:r>
          </w:p>
        </w:tc>
        <w:tc>
          <w:tcPr>
            <w:tcW w:w="3118" w:type="dxa"/>
          </w:tcPr>
          <w:p w14:paraId="2CFF555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优化等位体验与服务态度，重点跟进长评差评</w:t>
            </w:r>
          </w:p>
        </w:tc>
        <w:tc>
          <w:tcPr>
            <w:tcW w:w="1984" w:type="dxa"/>
          </w:tcPr>
          <w:p w14:paraId="67220CB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综合评分 +0.2~0.5</w:t>
            </w:r>
          </w:p>
        </w:tc>
        <w:tc>
          <w:tcPr>
            <w:tcW w:w="1417" w:type="dxa"/>
          </w:tcPr>
          <w:p w14:paraId="7B5D8A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商家运营</w:t>
            </w:r>
          </w:p>
        </w:tc>
      </w:tr>
      <w:tr w14:paraId="6A71E0FF">
        <w:trPr>
          <w:jc w:val="center"/>
        </w:trPr>
        <w:tc>
          <w:tcPr>
            <w:tcW w:w="850" w:type="dxa"/>
          </w:tcPr>
          <w:p w14:paraId="232289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w="1417" w:type="dxa"/>
          </w:tcPr>
          <w:p w14:paraId="4E4DAA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高价值维护</w:t>
            </w:r>
          </w:p>
        </w:tc>
        <w:tc>
          <w:tcPr>
            <w:tcW w:w="3118" w:type="dxa"/>
          </w:tcPr>
          <w:p w14:paraId="1B08CE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重要价值用户 VIP 权益 + 会员体系</w:t>
            </w:r>
          </w:p>
        </w:tc>
        <w:tc>
          <w:tcPr>
            <w:tcW w:w="1984" w:type="dxa"/>
          </w:tcPr>
          <w:p w14:paraId="012D9C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ARPPU 提升、防流失</w:t>
            </w:r>
          </w:p>
        </w:tc>
        <w:tc>
          <w:tcPr>
            <w:tcW w:w="1417" w:type="dxa"/>
          </w:tcPr>
          <w:p w14:paraId="38F538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会员运营</w:t>
            </w:r>
          </w:p>
        </w:tc>
      </w:tr>
      <w:tr w14:paraId="1BFA1CF0">
        <w:trPr>
          <w:jc w:val="center"/>
        </w:trPr>
        <w:tc>
          <w:tcPr>
            <w:tcW w:w="850" w:type="dxa"/>
          </w:tcPr>
          <w:p w14:paraId="5C1E4B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w="1417" w:type="dxa"/>
          </w:tcPr>
          <w:p w14:paraId="496278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品类优化</w:t>
            </w:r>
          </w:p>
        </w:tc>
        <w:tc>
          <w:tcPr>
            <w:tcW w:w="3118" w:type="dxa"/>
          </w:tcPr>
          <w:p w14:paraId="3009E0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高 CVR 品类加曝光，高 PV 低 CVR 品类优化详情页</w:t>
            </w:r>
          </w:p>
        </w:tc>
        <w:tc>
          <w:tcPr>
            <w:tcW w:w="1984" w:type="dxa"/>
          </w:tcPr>
          <w:p w14:paraId="0027BF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整体 CVR 向 3%+ 迈进</w:t>
            </w:r>
          </w:p>
        </w:tc>
        <w:tc>
          <w:tcPr>
            <w:tcW w:w="1417" w:type="dxa"/>
          </w:tcPr>
          <w:p w14:paraId="60D01A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品类运营</w:t>
            </w:r>
          </w:p>
        </w:tc>
      </w:tr>
      <w:tr w14:paraId="3583D3E1">
        <w:trPr>
          <w:jc w:val="center"/>
        </w:trPr>
        <w:tc>
          <w:tcPr>
            <w:tcW w:w="850" w:type="dxa"/>
          </w:tcPr>
          <w:p w14:paraId="4F1E8F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w="1417" w:type="dxa"/>
          </w:tcPr>
          <w:p w14:paraId="6E5AA18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门店调度</w:t>
            </w:r>
          </w:p>
        </w:tc>
        <w:tc>
          <w:tcPr>
            <w:tcW w:w="3118" w:type="dxa"/>
          </w:tcPr>
          <w:p w14:paraId="711EE0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8-10 时、17-19 时增派人手，部署小时级销量预测</w:t>
            </w:r>
          </w:p>
        </w:tc>
        <w:tc>
          <w:tcPr>
            <w:tcW w:w="1984" w:type="dxa"/>
          </w:tcPr>
          <w:p w14:paraId="0D82F1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备货准确率提升</w:t>
            </w:r>
          </w:p>
        </w:tc>
        <w:tc>
          <w:tcPr>
            <w:tcW w:w="1417" w:type="dxa"/>
          </w:tcPr>
          <w:p w14:paraId="6974D0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门店运营</w:t>
            </w:r>
          </w:p>
        </w:tc>
      </w:tr>
      <w:tr w14:paraId="00249A72">
        <w:trPr>
          <w:jc w:val="center"/>
        </w:trPr>
        <w:tc>
          <w:tcPr>
            <w:tcW w:w="850" w:type="dxa"/>
          </w:tcPr>
          <w:p w14:paraId="2DFD6C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w="1417" w:type="dxa"/>
          </w:tcPr>
          <w:p w14:paraId="21F0FC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算法赋能</w:t>
            </w:r>
          </w:p>
        </w:tc>
        <w:tc>
          <w:tcPr>
            <w:tcW w:w="3118" w:type="dxa"/>
          </w:tcPr>
          <w:p w14:paraId="56B506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上线评分预测模型监测低满意度；异常交易实时告警</w:t>
            </w:r>
          </w:p>
        </w:tc>
        <w:tc>
          <w:tcPr>
            <w:tcW w:w="1984" w:type="dxa"/>
          </w:tcPr>
          <w:p w14:paraId="775F13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风险前置、减少资损</w:t>
            </w:r>
          </w:p>
        </w:tc>
        <w:tc>
          <w:tcPr>
            <w:tcW w:w="1417" w:type="dxa"/>
          </w:tcPr>
          <w:p w14:paraId="685E21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数据产品</w:t>
            </w:r>
          </w:p>
        </w:tc>
      </w:tr>
      <w:tr w14:paraId="30B654C7">
        <w:trPr>
          <w:jc w:val="center"/>
        </w:trPr>
        <w:tc>
          <w:tcPr>
            <w:tcW w:w="850" w:type="dxa"/>
          </w:tcPr>
          <w:p w14:paraId="327E06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w="1417" w:type="dxa"/>
          </w:tcPr>
          <w:p w14:paraId="76FF80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数据建设</w:t>
            </w:r>
          </w:p>
        </w:tc>
        <w:tc>
          <w:tcPr>
            <w:tcW w:w="3118" w:type="dxa"/>
          </w:tcPr>
          <w:p w14:paraId="6B418B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积累 ≥30 天门店数据，打通用户-订单-评论全链路</w:t>
            </w:r>
          </w:p>
        </w:tc>
        <w:tc>
          <w:tcPr>
            <w:tcW w:w="1984" w:type="dxa"/>
          </w:tcPr>
          <w:p w14:paraId="39C036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支持因果验证与 MMM</w:t>
            </w:r>
          </w:p>
        </w:tc>
        <w:tc>
          <w:tcPr>
            <w:tcW w:w="1417" w:type="dxa"/>
          </w:tcPr>
          <w:p w14:paraId="2719FE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数据中台</w:t>
            </w:r>
          </w:p>
        </w:tc>
      </w:tr>
    </w:tbl>
    <w:p w14:paraId="65697323">
      <w:pPr>
        <w:spacing w:before="240" w:after="120" w:line="360" w:lineRule="auto"/>
      </w:pPr>
      <w:r>
        <w:rPr>
          <w:rFonts w:ascii="Times New Roman" w:hAnsi="Times New Roman" w:eastAsia="宋体"/>
          <w:b/>
          <w:color w:val="1F4E79"/>
          <w:sz w:val="32"/>
        </w:rPr>
        <w:t>七、核心结论</w:t>
      </w:r>
    </w:p>
    <w:p w14:paraId="01956B2E">
      <w:pPr>
        <w:spacing w:after="120" w:line="360" w:lineRule="auto"/>
      </w:pPr>
      <w:r>
        <w:rPr>
          <w:rFonts w:ascii="Times New Roman" w:hAnsi="Times New Roman" w:eastAsia="宋体"/>
          <w:b/>
          <w:sz w:val="22"/>
        </w:rPr>
        <w:t>1. 平台流量充裕但变现不足：346,086 UV 中仅 2.87% 完成付费，漏斗中段（加购放弃）是首要优化点。</w:t>
      </w:r>
    </w:p>
    <w:p w14:paraId="1F0F0997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2. 用户结构呈「橄榄型」：八成以上为非付费活跃用户，精细化分层运营比粗放拉新更具 ROI。</w:t>
      </w:r>
    </w:p>
    <w:p w14:paraId="37A2169D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3. 口碑「味优先、服务弱」：口味几乎决定好评，服务改善是评分突破的关键变量。</w:t>
      </w:r>
    </w:p>
    <w:p w14:paraId="1A65FE19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4. 算法具备落地价值：评分预测模型经特征扩展后准确率 76.5%，可用于差评预警与运营干预。</w:t>
      </w:r>
    </w:p>
    <w:p w14:paraId="3FFD9D00"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5. 门店经营有规律可循：双峰时段 + 异常监控 + 分店预测模型，可支撑精细化排班与备货。</w:t>
      </w:r>
    </w:p>
    <w:p w14:paraId="0B2C4ABC">
      <w:pPr>
        <w:spacing w:after="120" w:line="360" w:lineRule="auto"/>
      </w:pPr>
      <w:bookmarkStart w:id="0" w:name="_GoBack"/>
      <w:bookmarkEnd w:id="0"/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77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六月初</cp:lastModifiedBy>
  <dcterms:modified xsi:type="dcterms:W3CDTF">2026-07-01T19:11:17Z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6A4025824364A83CC5C8456ACE1C00A5_42</vt:lpwstr>
  </property>
</Properties>
</file>