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480"/>
        <w:jc w:val="center"/>
      </w:pPr>
      <w:r>
        <w:rPr>
          <w:rFonts w:ascii="Times New Roman" w:hAnsi="Times New Roman" w:eastAsia="宋体"/>
          <w:b/>
          <w:color w:val="1F4E79"/>
          <w:sz w:val="44"/>
        </w:rPr>
        <w:t>影响用户好评的关键因素归因报告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95959"/>
          <w:sz w:val="28"/>
        </w:rPr>
        <w:t>美团商家评论数据分析 · 多方法归因</w:t>
      </w:r>
    </w:p>
    <w:p>
      <w:r>
        <w:br w:type="page"/>
      </w:r>
    </w:p>
    <w:p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一、数据概况与方法说明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好评样本数（stars≥4）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19,916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非好评样本数（stars≤3）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6,931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好评占比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74.2%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分析样本总量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26,847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建模可用样本（三维均非「无」）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26,802</w:t>
            </w:r>
          </w:p>
        </w:tc>
      </w:tr>
    </w:tbl>
    <w:p/>
    <w:p>
      <w:pPr>
        <w:ind w:left="420"/>
      </w:pPr>
      <w:r>
        <w:rPr>
          <w:rFonts w:ascii="Times New Roman" w:hAnsi="Times New Roman" w:eastAsia="宋体"/>
          <w:b w:val="0"/>
          <w:color w:val="595959"/>
          <w:sz w:val="21"/>
        </w:rPr>
        <w:t>好评定义：综合评分 stars ≥ 4 分（4 分与 5 分）。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2"/>
        </w:rPr>
        <w:t>本报告采用 7 种互补归因方法，从描述统计、关联推断与模型可解释性交叉验证。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方法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核心问题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 描述性正向占比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好评用户更常夸哪个维度？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 好评/非好评对比差距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对比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好坏评在各维度上差多少？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 Lift / 条件好评率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效应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某维度变好后，好评率抬升多少？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 统计关联检验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推断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关联是否显著？强度如何？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 逻辑回归优势比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模型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控制其他因素后的影响方向与幅度？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 互信息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信息论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各特征含多少好评判别信息？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 随机森林 / 置换重要性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模型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非线性模型下的特征贡献？</w:t>
            </w:r>
          </w:p>
        </w:tc>
      </w:tr>
    </w:tbl>
    <w:p/>
    <w:p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二、方法1：口味、服务、环境在好评中的占比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2"/>
        </w:rPr>
        <w:t>在好评样本中，对「口味」「环境」「服务」三个维度进行正向评价（好 / 很好 / 非常好）占比统计：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正向评价占比</w:t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平均得分（1-5）</w:t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相对占比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口味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99.7%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4.42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36.5%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环境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86.7%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3.74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31.7%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服务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87.1%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3.76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31.8%</w:t>
            </w:r>
          </w:p>
        </w:tc>
      </w:tr>
    </w:tbl>
    <w:p/>
    <w:p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各维度评价分布（好评样本）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4"/>
        </w:rPr>
        <w:t>口味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非常好：50.6%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很好：41.4%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好：7.7%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一般：0.2%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差：0.0%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4"/>
        </w:rPr>
        <w:t>环境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非常好：26.1%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很好：35.1%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好：25.5%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一般：12.7%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差：0.6%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4"/>
        </w:rPr>
        <w:t>服务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非常好：27.8%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很好：33.9%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好：25.4%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一般：12.0%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差：0.9%</w:t>
      </w:r>
    </w:p>
    <w:p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三、方法2：好评 vs 非好评对比差距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type="dxa" w:w="172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好评正向率</w:t>
            </w:r>
          </w:p>
        </w:tc>
        <w:tc>
          <w:tcPr>
            <w:tcW w:type="dxa" w:w="172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非好评正向率</w:t>
            </w:r>
          </w:p>
        </w:tc>
        <w:tc>
          <w:tcPr>
            <w:tcW w:type="dxa" w:w="172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差距</w:t>
            </w:r>
          </w:p>
        </w:tc>
        <w:tc>
          <w:tcPr>
            <w:tcW w:type="dxa" w:w="172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均分差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口味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99.7%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69.3%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+30.4%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+1.64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环境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86.7%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50.9%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+35.8%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+1.23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服务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87.1%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47.9%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+39.2%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+1.35</w:t>
            </w:r>
          </w:p>
        </w:tc>
      </w:tr>
    </w:tbl>
    <w:p/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2"/>
        </w:rPr>
        <w:t>解读：差距越大，该维度越能区分好评与非好评；若好评中近乎全正向但差距不大，可能存在天花板效应。</w:t>
      </w:r>
    </w:p>
    <w:p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四、方法3：Lift / 条件好评率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2"/>
        </w:rPr>
        <w:t>整体好评率基准 = 74.2%。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type="dxa" w:w="172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正向时好评率</w:t>
            </w:r>
          </w:p>
        </w:tc>
        <w:tc>
          <w:tcPr>
            <w:tcW w:type="dxa" w:w="172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非正向时好评率</w:t>
            </w:r>
          </w:p>
        </w:tc>
        <w:tc>
          <w:tcPr>
            <w:tcW w:type="dxa" w:w="172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Lift</w:t>
            </w:r>
          </w:p>
        </w:tc>
        <w:tc>
          <w:tcPr>
            <w:tcW w:type="dxa" w:w="172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正/非正差距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口味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1.086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+78.1%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环境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83.0%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43.7%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1.119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+39.3%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服务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83.9%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41.6%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1.132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+42.4%</w:t>
            </w:r>
          </w:p>
        </w:tc>
      </w:tr>
    </w:tbl>
    <w:p/>
    <w:p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五、方法4：统计关联检验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type="dxa" w:w="172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χ²</w:t>
            </w:r>
          </w:p>
        </w:tc>
        <w:tc>
          <w:tcPr>
            <w:tcW w:type="dxa" w:w="172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Cramer's V</w:t>
            </w:r>
          </w:p>
        </w:tc>
        <w:tc>
          <w:tcPr>
            <w:tcW w:type="dxa" w:w="172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Spearman ρ</w:t>
            </w:r>
          </w:p>
        </w:tc>
        <w:tc>
          <w:tcPr>
            <w:tcW w:type="dxa" w:w="172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点二列相关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口味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6361.1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0.487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0.676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0.712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环境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3771.8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0.375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0.489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0.492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服务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4450.6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0.407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0.508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0.515</w:t>
            </w:r>
          </w:p>
        </w:tc>
      </w:tr>
    </w:tbl>
    <w:p/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2"/>
        </w:rPr>
        <w:t>Cramer's V 参考：0.1 弱 / 0.3 中 / 0.5 强。三维度与好评均显著关联。</w:t>
      </w:r>
    </w:p>
    <w:p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六、方法5–7：模型与信息论归因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2"/>
        </w:rPr>
        <w:t>特征为口味/环境/服务得分与 log(评论长度+1)；逻辑回归系数经标准化，便于跨特征比较。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特征</w:t>
            </w:r>
          </w:p>
        </w:tc>
        <w:tc>
          <w:tcPr>
            <w:tcW w:type="dxa" w:w="144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逻辑回归 OR</w:t>
            </w:r>
          </w:p>
        </w:tc>
        <w:tc>
          <w:tcPr>
            <w:tcW w:type="dxa" w:w="144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|Logit系数|</w:t>
            </w:r>
          </w:p>
        </w:tc>
        <w:tc>
          <w:tcPr>
            <w:tcW w:type="dxa" w:w="144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互信息</w:t>
            </w:r>
          </w:p>
        </w:tc>
        <w:tc>
          <w:tcPr>
            <w:tcW w:type="dxa" w:w="144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RF重要性</w:t>
            </w:r>
          </w:p>
        </w:tc>
        <w:tc>
          <w:tcPr>
            <w:tcW w:type="dxa" w:w="144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置换重要性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口味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12.449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2.522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0.3039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0.684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0.2571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环境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0.907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0.097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0.1467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0.102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0.0044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服务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2.793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1.027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0.1584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0.189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0.0284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评论长度(log)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1.068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0.066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0.0022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0.025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0.0014</w:t>
            </w:r>
          </w:p>
        </w:tc>
      </w:tr>
    </w:tbl>
    <w:p/>
    <w:p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七、评论长短与好评</w:t>
      </w:r>
    </w:p>
    <w:p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描述统计与显著性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好评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非好评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平均评论长度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125.9 字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136.6 字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中位评论长度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73.0 字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81.0 字</w:t>
            </w:r>
          </w:p>
        </w:tc>
      </w:tr>
    </w:tbl>
    <w:p/>
    <w:p>
      <w:pPr>
        <w:spacing w:line="360" w:lineRule="auto" w:after="120"/>
      </w:pPr>
      <w:r>
        <w:rPr>
          <w:rFonts w:ascii="Times New Roman" w:hAnsi="Times New Roman" w:eastAsia="宋体"/>
          <w:b/>
          <w:sz w:val="22"/>
        </w:rPr>
        <w:t>Pearson r = -0.0391（p = 1.48e-10）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2"/>
        </w:rPr>
        <w:t>Spearman ρ = -0.0598（p = 1.11e-22）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2"/>
        </w:rPr>
        <w:t>Welch t 检验 p = 3.94e-10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2"/>
        </w:rPr>
        <w:t>长度分箱 × 好评 χ² p = 4.66e-27</w:t>
      </w:r>
    </w:p>
    <w:p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评论长度分箱 vs 好评率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长度区间（字）</w:t>
            </w:r>
          </w:p>
        </w:tc>
        <w:tc>
          <w:tcPr>
            <w:tcW w:type="dxa" w:w="432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好评率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0-50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77.6%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51-100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70.6%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101-200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75.7%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201-500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71.8%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500+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68.4%</w:t>
            </w:r>
          </w:p>
        </w:tc>
      </w:tr>
    </w:tbl>
    <w:p/>
    <w:p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八、跨方法共识与综合结论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排名</w:t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共识得分</w:t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重要程度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口味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0.857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★★★★☆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服务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0.296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★★☆☆☆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环境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0.088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★☆☆☆☆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因素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影响方向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多方法共识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口味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正向驱动（最强）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★★★★☆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服务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正向驱动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★★☆☆☆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环境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正向驱动（相对弱）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★☆☆☆☆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评论长度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偏负向（短评好评率略高）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★★☆☆☆</w:t>
            </w:r>
          </w:p>
        </w:tc>
      </w:tr>
    </w:tbl>
    <w:p/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描述占比易受天花板效应影响（如口味在好评中近乎全正向），需与对比差距、Lift 对照。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逻辑回归 / 互信息 / 树模型在控制其他因素后，更能反映边际贡献。</w:t>
      </w:r>
    </w:p>
    <w:p>
      <w:pPr>
        <w:pStyle w:val="ListBullet"/>
        <w:spacing w:line="360" w:lineRule="auto" w:after="80"/>
      </w:pPr>
      <w:r>
        <w:rPr>
          <w:rFonts w:ascii="Times New Roman" w:hAnsi="Times New Roman" w:eastAsia="宋体"/>
          <w:b w:val="0"/>
          <w:sz w:val="22"/>
        </w:rPr>
        <w:t>共识排名综合多种证据，降低单一方法偏差。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2"/>
        </w:rPr>
        <w:t>核心建议：优先保障菜品口味稳定性；改善等位与服务态度可显著提升综合评分；对冗长差评需重点跟进，短评用户满意度整体更高。</w:t>
      </w:r>
    </w:p>
    <w:p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附录：可视化图表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2"/>
        </w:rPr>
        <w:t>图 1  多方法归因主图（占比、对比差距、Lift、逻辑回归 OR）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37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ion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2"/>
        </w:rPr>
        <w:t>图 2  多方法强度热力图、共识重要性与评论长度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35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ion_methods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51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Times New Roman" w:hAnsi="Times New Roman" w:eastAsia="宋体"/>
          <w:b w:val="0"/>
          <w:color w:val="808080"/>
          <w:sz w:val="18"/>
        </w:rPr>
        <w:t>报告生成依据：data1.csv 训练集（stars 非空，共 26,847 条）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