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F172A"/>
        </w:rPr>
        <w:t>非 RFM 用户分层画像及运营策略报告</w:t>
      </w:r>
    </w:p>
    <w:p>
      <w:pPr>
        <w:jc w:val="center"/>
      </w:pPr>
      <w:r>
        <w:rPr>
          <w:color w:val="64748B"/>
          <w:sz w:val="20"/>
        </w:rPr>
        <w:t>分析基准日：2017-12-14  |  共 346,086 名用户  |  模型：AIPL · 用户生命周期 · K-Means 行为聚类</w:t>
      </w:r>
    </w:p>
    <w:p>
      <w:pPr>
        <w:pStyle w:val="Heading1"/>
      </w:pPr>
      <w:r>
        <w:t>一、模型总览与互补关系</w:t>
      </w:r>
    </w:p>
    <w:p>
      <w:r>
        <w:t>在已有 RFM 付费价值分层之外，本报告补充三种模型：AIPL 刻画漏斗资产，生命周期刻画经营阶段，行为聚类发现多维行为模式。三者可与 RFM 交叉使用。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fill="1E293B"/>
          </w:tcPr>
          <w:p>
            <w:pPr>
              <w:jc w:val="center"/>
            </w:pPr>
            <w:r>
              <w:rPr>
                <w:b/>
                <w:color w:val="F1F5F9"/>
                <w:sz w:val="18"/>
              </w:rPr>
              <w:t>模型</w:t>
            </w:r>
          </w:p>
        </w:tc>
        <w:tc>
          <w:tcPr>
            <w:tcW w:type="dxa" w:w="2835"/>
            <w:shd w:fill="1E293B"/>
          </w:tcPr>
          <w:p>
            <w:pPr>
              <w:jc w:val="center"/>
            </w:pPr>
            <w:r>
              <w:rPr>
                <w:b/>
                <w:color w:val="F1F5F9"/>
                <w:sz w:val="18"/>
              </w:rPr>
              <w:t>核心问题</w:t>
            </w:r>
          </w:p>
        </w:tc>
        <w:tc>
          <w:tcPr>
            <w:tcW w:type="dxa" w:w="3969"/>
            <w:shd w:fill="1E293B"/>
          </w:tcPr>
          <w:p>
            <w:pPr>
              <w:jc w:val="center"/>
            </w:pPr>
            <w:r>
              <w:rPr>
                <w:b/>
                <w:color w:val="F1F5F9"/>
                <w:sz w:val="18"/>
              </w:rPr>
              <w:t>最适合场景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AIPL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用户漏斗走到哪一步？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sz w:val="18"/>
              </w:rPr>
              <w:t>种草、促首单、品牌资产盘点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生命周期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用户处于哪个经营阶段？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sz w:val="18"/>
              </w:rPr>
              <w:t>拉新培育、流失预警节奏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行为聚类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行为模式天然分成几类？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sz w:val="18"/>
              </w:rPr>
              <w:t>发现规则外人群、策略实验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RFM（已有）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付费价值有多高？</w:t>
            </w: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sz w:val="18"/>
              </w:rPr>
              <w:t>会员、挽留、预算分配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6197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_models_compa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197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二、AIPL 模型分层</w:t>
      </w:r>
    </w:p>
    <w:p>
      <w:r>
        <w:t>AIPL（认知 Awareness → 兴趣 Interest → 购买 Purchase → 忠诚 Loyalty）强调漏斗资产沉淀，尤其适合覆盖海量未付费用户。标签为规则打分。</w:t>
      </w:r>
    </w:p>
    <w:p>
      <w:pPr>
        <w:pStyle w:val="Heading2"/>
      </w:pPr>
      <w:r>
        <w:t>打标方法</w:t>
      </w:r>
    </w:p>
    <w:p>
      <w:r>
        <w:t>对每个用户统计购买次数与意向（加购+收藏），按以下优先级判定（命中即停）：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fill="1E293B"/>
          </w:tcPr>
          <w:p>
            <w:pPr>
              <w:jc w:val="center"/>
            </w:pPr>
            <w:r>
              <w:rPr>
                <w:b/>
                <w:color w:val="F1F5F9"/>
                <w:sz w:val="18"/>
              </w:rPr>
              <w:t>层级</w:t>
            </w:r>
          </w:p>
        </w:tc>
        <w:tc>
          <w:tcPr>
            <w:tcW w:type="dxa" w:w="6236"/>
            <w:shd w:fill="1E293B"/>
          </w:tcPr>
          <w:p>
            <w:pPr>
              <w:jc w:val="center"/>
            </w:pPr>
            <w:r>
              <w:rPr>
                <w:b/>
                <w:color w:val="F1F5F9"/>
                <w:sz w:val="18"/>
              </w:rPr>
              <w:t>判定规则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L-忠诚用户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sz w:val="18"/>
              </w:rPr>
              <w:t>购买次数 ≥ 2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P-购买用户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sz w:val="18"/>
              </w:rPr>
              <w:t>恰好完成 1 次购买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I-兴趣用户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sz w:val="18"/>
              </w:rPr>
              <w:t>未购买，但有加购或收藏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A-认知用户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sz w:val="18"/>
              </w:rPr>
              <w:t>仅有浏览，无加购/收藏/购买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  <w:shd w:fill="1E293B"/>
          </w:tcPr>
          <w:p>
            <w:pPr>
              <w:jc w:val="center"/>
            </w:pPr>
            <w:r>
              <w:rPr>
                <w:b/>
                <w:color w:val="F1F5F9"/>
                <w:sz w:val="18"/>
              </w:rPr>
              <w:t>用户分层</w:t>
            </w:r>
          </w:p>
        </w:tc>
        <w:tc>
          <w:tcPr>
            <w:tcW w:type="dxa" w:w="1218"/>
            <w:shd w:fill="1E293B"/>
          </w:tcPr>
          <w:p>
            <w:pPr>
              <w:jc w:val="center"/>
            </w:pPr>
            <w:r>
              <w:rPr>
                <w:b/>
                <w:color w:val="F1F5F9"/>
                <w:sz w:val="18"/>
              </w:rPr>
              <w:t>用户数</w:t>
            </w:r>
          </w:p>
        </w:tc>
        <w:tc>
          <w:tcPr>
            <w:tcW w:type="dxa" w:w="1218"/>
            <w:shd w:fill="1E293B"/>
          </w:tcPr>
          <w:p>
            <w:pPr>
              <w:jc w:val="center"/>
            </w:pPr>
            <w:r>
              <w:rPr>
                <w:b/>
                <w:color w:val="F1F5F9"/>
                <w:sz w:val="18"/>
              </w:rPr>
              <w:t>占比</w:t>
            </w:r>
          </w:p>
        </w:tc>
        <w:tc>
          <w:tcPr>
            <w:tcW w:type="dxa" w:w="1218"/>
            <w:shd w:fill="1E293B"/>
          </w:tcPr>
          <w:p>
            <w:pPr>
              <w:jc w:val="center"/>
            </w:pPr>
            <w:r>
              <w:rPr>
                <w:b/>
                <w:color w:val="F1F5F9"/>
                <w:sz w:val="18"/>
              </w:rPr>
              <w:t>平均购买</w:t>
            </w:r>
          </w:p>
        </w:tc>
        <w:tc>
          <w:tcPr>
            <w:tcW w:type="dxa" w:w="1218"/>
            <w:shd w:fill="1E293B"/>
          </w:tcPr>
          <w:p>
            <w:pPr>
              <w:jc w:val="center"/>
            </w:pPr>
            <w:r>
              <w:rPr>
                <w:b/>
                <w:color w:val="F1F5F9"/>
                <w:sz w:val="18"/>
              </w:rPr>
              <w:t>平均浏览</w:t>
            </w:r>
          </w:p>
        </w:tc>
        <w:tc>
          <w:tcPr>
            <w:tcW w:type="dxa" w:w="1218"/>
            <w:shd w:fill="1E293B"/>
          </w:tcPr>
          <w:p>
            <w:pPr>
              <w:jc w:val="center"/>
            </w:pPr>
            <w:r>
              <w:rPr>
                <w:b/>
                <w:color w:val="F1F5F9"/>
                <w:sz w:val="18"/>
              </w:rPr>
              <w:t>平均意向</w:t>
            </w:r>
          </w:p>
        </w:tc>
        <w:tc>
          <w:tcPr>
            <w:tcW w:type="dxa" w:w="1218"/>
            <w:shd w:fill="1E293B"/>
          </w:tcPr>
          <w:p>
            <w:pPr>
              <w:jc w:val="center"/>
            </w:pPr>
            <w:r>
              <w:rPr>
                <w:b/>
                <w:color w:val="F1F5F9"/>
                <w:sz w:val="18"/>
              </w:rPr>
              <w:t>付费率</w:t>
            </w:r>
          </w:p>
        </w:tc>
        <w:tc>
          <w:tcPr>
            <w:tcW w:type="dxa" w:w="1218"/>
            <w:shd w:fill="1E293B"/>
          </w:tcPr>
          <w:p>
            <w:pPr>
              <w:jc w:val="center"/>
            </w:pPr>
            <w:r>
              <w:rPr>
                <w:b/>
                <w:color w:val="F1F5F9"/>
                <w:sz w:val="18"/>
              </w:rPr>
              <w:t>最近活跃(天)</w:t>
            </w:r>
          </w:p>
        </w:tc>
      </w:tr>
      <w:tr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A-认知用户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296,881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85.78%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0.00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1.4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0.00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0.00%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13.6</w:t>
            </w:r>
          </w:p>
        </w:tc>
      </w:tr>
      <w:tr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I-兴趣用户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39,260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11.34%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0.00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0.7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1.05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0.00%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13.3</w:t>
            </w:r>
          </w:p>
        </w:tc>
      </w:tr>
      <w:tr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P-购买用户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9,813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2.84%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1.00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0.6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0.06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100.00%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13.4</w:t>
            </w:r>
          </w:p>
        </w:tc>
      </w:tr>
      <w:tr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L-忠诚用户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132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0.04%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2.00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0.5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0.09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100.00%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12.6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9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pl_segmen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9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各层画像与策略</w:t>
      </w:r>
    </w:p>
    <w:p>
      <w:pPr>
        <w:pStyle w:val="Heading3"/>
      </w:pPr>
      <w:r>
        <w:t>A-认知用户</w:t>
      </w:r>
    </w:p>
    <w:p>
      <w:r>
        <w:t>仅有浏览行为，尚未产生加购/收藏/购买。处于品牌或平台认知阶段，决策门槛最高。</w:t>
      </w:r>
    </w:p>
    <w:p>
      <w:pPr>
        <w:pStyle w:val="Heading3"/>
      </w:pPr>
      <w:r>
        <w:t>I-兴趣用户</w:t>
      </w:r>
    </w:p>
    <w:p>
      <w:r>
        <w:t>已有加购或收藏，表现出明确兴趣，但尚未完成支付。是转化漏斗中 ROI 最高的人群。</w:t>
      </w:r>
    </w:p>
    <w:p>
      <w:pPr>
        <w:pStyle w:val="Heading3"/>
      </w:pPr>
      <w:r>
        <w:t>P-购买用户</w:t>
      </w:r>
    </w:p>
    <w:p>
      <w:r>
        <w:t>已完成首单，进入付费池，但尚未形成稳定复购。处于忠诚度培育关键窗口。</w:t>
      </w:r>
    </w:p>
    <w:p>
      <w:pPr>
        <w:pStyle w:val="Heading3"/>
      </w:pPr>
      <w:r>
        <w:t>L-忠诚用户</w:t>
      </w:r>
    </w:p>
    <w:p>
      <w:r>
        <w:t>有 ≥2 次购买，已形成复购习惯。是平台 LTV 与口碑传播的核心资产。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fill="1E293B"/>
          </w:tcPr>
          <w:p>
            <w:pPr>
              <w:jc w:val="center"/>
            </w:pPr>
            <w:r>
              <w:rPr>
                <w:b/>
                <w:color w:val="F1F5F9"/>
                <w:sz w:val="18"/>
              </w:rPr>
              <w:t>用户分层</w:t>
            </w:r>
          </w:p>
        </w:tc>
        <w:tc>
          <w:tcPr>
            <w:tcW w:type="dxa" w:w="6236"/>
            <w:shd w:fill="1E293B"/>
          </w:tcPr>
          <w:p>
            <w:pPr>
              <w:jc w:val="center"/>
            </w:pPr>
            <w:r>
              <w:rPr>
                <w:b/>
                <w:color w:val="F1F5F9"/>
                <w:sz w:val="18"/>
              </w:rPr>
              <w:t>运营措施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A-认知用户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sz w:val="18"/>
              </w:rPr>
              <w:t>品类种草内容、新人礼包曝光、降低首次决策成本；避免高频打扰。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I-兴趣用户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sz w:val="18"/>
              </w:rPr>
              <w:t>加购/收藏后 24h 限时券、降价提醒、运费减免；优先促首单。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P-购买用户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sz w:val="18"/>
              </w:rPr>
              <w:t>复购满减、会员试用、关联品类推荐；推动第二单。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L-忠诚用户</w:t>
            </w:r>
          </w:p>
        </w:tc>
        <w:tc>
          <w:tcPr>
            <w:tcW w:type="dxa" w:w="6236"/>
          </w:tcPr>
          <w:p>
            <w:pPr>
              <w:jc w:val="center"/>
            </w:pPr>
            <w:r>
              <w:rPr>
                <w:sz w:val="18"/>
              </w:rPr>
              <w:t>会员权益、积分加速、专属客服、新品首发；防流失与提客单。</w:t>
            </w:r>
          </w:p>
        </w:tc>
      </w:tr>
    </w:tbl>
    <w:p>
      <w:pPr>
        <w:pStyle w:val="Heading1"/>
      </w:pPr>
      <w:r>
        <w:t>三、用户生命周期模型分层</w:t>
      </w:r>
    </w:p>
    <w:p>
      <w:r>
        <w:t>按「消费深度 × 相对活跃度」规则树划分阶段，回答「现在该做拉新、促活还是挽留」。标签为规则打分，不是机器学习。</w:t>
      </w:r>
    </w:p>
    <w:p>
      <w:pPr>
        <w:pStyle w:val="Heading2"/>
      </w:pPr>
      <w:r>
        <w:t>打标方法</w:t>
      </w:r>
    </w:p>
    <w:p>
      <w:r>
        <w:rPr>
          <w:b/>
        </w:rPr>
        <w:t>第一步：计算用户特征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fill="1E293B"/>
          </w:tcPr>
          <w:p>
            <w:pPr>
              <w:jc w:val="center"/>
            </w:pPr>
            <w:r>
              <w:rPr>
                <w:b/>
                <w:color w:val="F1F5F9"/>
                <w:sz w:val="18"/>
              </w:rPr>
              <w:t>特征</w:t>
            </w:r>
          </w:p>
        </w:tc>
        <w:tc>
          <w:tcPr>
            <w:tcW w:type="dxa" w:w="3118"/>
            <w:shd w:fill="1E293B"/>
          </w:tcPr>
          <w:p>
            <w:pPr>
              <w:jc w:val="center"/>
            </w:pPr>
            <w:r>
              <w:rPr>
                <w:b/>
                <w:color w:val="F1F5F9"/>
                <w:sz w:val="18"/>
              </w:rPr>
              <w:t>计算方式</w:t>
            </w:r>
          </w:p>
        </w:tc>
        <w:tc>
          <w:tcPr>
            <w:tcW w:type="dxa" w:w="2835"/>
            <w:shd w:fill="1E293B"/>
          </w:tcPr>
          <w:p>
            <w:pPr>
              <w:jc w:val="center"/>
            </w:pPr>
            <w:r>
              <w:rPr>
                <w:b/>
                <w:color w:val="F1F5F9"/>
                <w:sz w:val="18"/>
              </w:rPr>
              <w:t>业务含义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buy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18"/>
              </w:rPr>
              <w:t>购买行为次数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付费深度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bought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18"/>
              </w:rPr>
              <w:t>buy &gt; 0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是否付费用户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intent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18"/>
              </w:rPr>
              <w:t>加购次数 + 收藏次数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购买意向强度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recency_days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18"/>
              </w:rPr>
              <w:t>基准日 − 最近活跃日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越近越活跃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days_since_first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18"/>
              </w:rPr>
              <w:t>基准日 − 首次活跃日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进站新旧程度</w:t>
            </w:r>
          </w:p>
        </w:tc>
      </w:tr>
    </w:tbl>
    <w:p>
      <w:r>
        <w:t>基准日取「样本内最大活跃日」与 2017-12-14 的较大值，避免硬编码日期导致 recency 失真。</w:t>
      </w:r>
    </w:p>
    <w:p/>
    <w:p>
      <w:r>
        <w:rPr>
          <w:b/>
        </w:rPr>
        <w:t>第二步：用样本分位数定义活跃度（适配短观察窗口）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  <w:shd w:fill="1E293B"/>
          </w:tcPr>
          <w:p>
            <w:pPr>
              <w:jc w:val="center"/>
            </w:pPr>
            <w:r>
              <w:rPr>
                <w:b/>
                <w:color w:val="F1F5F9"/>
                <w:sz w:val="18"/>
              </w:rPr>
              <w:t>判定变量</w:t>
            </w:r>
          </w:p>
        </w:tc>
        <w:tc>
          <w:tcPr>
            <w:tcW w:type="dxa" w:w="3118"/>
            <w:shd w:fill="1E293B"/>
          </w:tcPr>
          <w:p>
            <w:pPr>
              <w:jc w:val="center"/>
            </w:pPr>
            <w:r>
              <w:rPr>
                <w:b/>
                <w:color w:val="F1F5F9"/>
                <w:sz w:val="18"/>
              </w:rPr>
              <w:t>规则</w:t>
            </w:r>
          </w:p>
        </w:tc>
        <w:tc>
          <w:tcPr>
            <w:tcW w:type="dxa" w:w="2268"/>
            <w:shd w:fill="1E293B"/>
          </w:tcPr>
          <w:p>
            <w:pPr>
              <w:jc w:val="center"/>
            </w:pPr>
            <w:r>
              <w:rPr>
                <w:b/>
                <w:color w:val="F1F5F9"/>
                <w:sz w:val="18"/>
              </w:rPr>
              <w:t>本批数据阈值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sz w:val="18"/>
              </w:rPr>
              <w:t>recent（近期活跃）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18"/>
              </w:rPr>
              <w:t>recency_days ≤ P40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≤ 12.0 天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sz w:val="18"/>
              </w:rPr>
              <w:t>silent（偏沉默）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18"/>
              </w:rPr>
              <w:t>recency_days ≥ P75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≥ 16.0 天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sz w:val="18"/>
              </w:rPr>
              <w:t>newish（相对新客）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18"/>
              </w:rPr>
              <w:t>days_since_first ≤ P40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≤ 14.0 天</w:t>
            </w:r>
          </w:p>
        </w:tc>
      </w:tr>
    </w:tbl>
    <w:p>
      <w:r>
        <w:t>中间地带（约 12.0–16.0 天）既不算 recent，也不算 silent。</w:t>
      </w:r>
    </w:p>
    <w:p/>
    <w:p>
      <w:r>
        <w:rPr>
          <w:b/>
        </w:rPr>
        <w:t>第三步：自上而下决策树打标（命中即停）</w:t>
      </w:r>
    </w:p>
    <w:p>
      <w:r>
        <w:rPr>
          <w:rFonts w:ascii="Courier New" w:hAnsi="Courier New"/>
          <w:sz w:val="18"/>
        </w:rPr>
        <w:t>买过 ≥2 次？</w:t>
        <w:br/>
        <w:t xml:space="preserve">  ├─ 不沉默 → 成熟期</w:t>
        <w:br/>
        <w:t xml:space="preserve">  └─ 沉默   → 衰退期</w:t>
        <w:br/>
        <w:br/>
        <w:t>买过 1 次？</w:t>
        <w:br/>
        <w:t xml:space="preserve">  ├─ 近期活跃 → 成长期</w:t>
        <w:br/>
        <w:t xml:space="preserve">  ├─ 偏沉默   → 流失预警期</w:t>
        <w:br/>
        <w:t xml:space="preserve">  └─ 中间     → 维系期</w:t>
        <w:br/>
        <w:br/>
        <w:t>有加购/收藏，但没买过？</w:t>
        <w:br/>
        <w:t xml:space="preserve">  ├─ 近期活跃 → 高潜转化期</w:t>
        <w:br/>
        <w:t xml:space="preserve">  ├─ 偏沉默   → 意向衰退期</w:t>
        <w:br/>
        <w:t xml:space="preserve">  └─ 中间     → 培育期</w:t>
        <w:br/>
        <w:br/>
        <w:t>以上都没有（纯浏览）？</w:t>
        <w:br/>
        <w:t xml:space="preserve">  ├─ 相对新客 且 近期活跃 → 新客期</w:t>
        <w:br/>
        <w:t xml:space="preserve">  ├─ 偏沉默               → 沉默期</w:t>
        <w:br/>
        <w:t xml:space="preserve">  └─ 其余                 → 培育期</w:t>
      </w:r>
    </w:p>
    <w:p>
      <w:r>
        <w:t>一句话：先看消费深度（复购 → 首购 → 有意向 → 纯浏览），再看相对活跃度（近期 / 中间 / 沉默），交叉打出生命周期标签。</w:t>
      </w:r>
    </w:p>
    <w:p>
      <w:pPr>
        <w:pStyle w:val="Heading2"/>
      </w:pPr>
      <w:r>
        <w:t>分层分布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  <w:shd w:fill="1E293B"/>
          </w:tcPr>
          <w:p>
            <w:pPr>
              <w:jc w:val="center"/>
            </w:pPr>
            <w:r>
              <w:rPr>
                <w:b/>
                <w:color w:val="F1F5F9"/>
                <w:sz w:val="18"/>
              </w:rPr>
              <w:t>用户分层</w:t>
            </w:r>
          </w:p>
        </w:tc>
        <w:tc>
          <w:tcPr>
            <w:tcW w:type="dxa" w:w="1218"/>
            <w:shd w:fill="1E293B"/>
          </w:tcPr>
          <w:p>
            <w:pPr>
              <w:jc w:val="center"/>
            </w:pPr>
            <w:r>
              <w:rPr>
                <w:b/>
                <w:color w:val="F1F5F9"/>
                <w:sz w:val="18"/>
              </w:rPr>
              <w:t>用户数</w:t>
            </w:r>
          </w:p>
        </w:tc>
        <w:tc>
          <w:tcPr>
            <w:tcW w:type="dxa" w:w="1218"/>
            <w:shd w:fill="1E293B"/>
          </w:tcPr>
          <w:p>
            <w:pPr>
              <w:jc w:val="center"/>
            </w:pPr>
            <w:r>
              <w:rPr>
                <w:b/>
                <w:color w:val="F1F5F9"/>
                <w:sz w:val="18"/>
              </w:rPr>
              <w:t>占比</w:t>
            </w:r>
          </w:p>
        </w:tc>
        <w:tc>
          <w:tcPr>
            <w:tcW w:type="dxa" w:w="1218"/>
            <w:shd w:fill="1E293B"/>
          </w:tcPr>
          <w:p>
            <w:pPr>
              <w:jc w:val="center"/>
            </w:pPr>
            <w:r>
              <w:rPr>
                <w:b/>
                <w:color w:val="F1F5F9"/>
                <w:sz w:val="18"/>
              </w:rPr>
              <w:t>平均购买</w:t>
            </w:r>
          </w:p>
        </w:tc>
        <w:tc>
          <w:tcPr>
            <w:tcW w:type="dxa" w:w="1218"/>
            <w:shd w:fill="1E293B"/>
          </w:tcPr>
          <w:p>
            <w:pPr>
              <w:jc w:val="center"/>
            </w:pPr>
            <w:r>
              <w:rPr>
                <w:b/>
                <w:color w:val="F1F5F9"/>
                <w:sz w:val="18"/>
              </w:rPr>
              <w:t>平均浏览</w:t>
            </w:r>
          </w:p>
        </w:tc>
        <w:tc>
          <w:tcPr>
            <w:tcW w:type="dxa" w:w="1218"/>
            <w:shd w:fill="1E293B"/>
          </w:tcPr>
          <w:p>
            <w:pPr>
              <w:jc w:val="center"/>
            </w:pPr>
            <w:r>
              <w:rPr>
                <w:b/>
                <w:color w:val="F1F5F9"/>
                <w:sz w:val="18"/>
              </w:rPr>
              <w:t>平均意向</w:t>
            </w:r>
          </w:p>
        </w:tc>
        <w:tc>
          <w:tcPr>
            <w:tcW w:type="dxa" w:w="1218"/>
            <w:shd w:fill="1E293B"/>
          </w:tcPr>
          <w:p>
            <w:pPr>
              <w:jc w:val="center"/>
            </w:pPr>
            <w:r>
              <w:rPr>
                <w:b/>
                <w:color w:val="F1F5F9"/>
                <w:sz w:val="18"/>
              </w:rPr>
              <w:t>付费率</w:t>
            </w:r>
          </w:p>
        </w:tc>
        <w:tc>
          <w:tcPr>
            <w:tcW w:type="dxa" w:w="1218"/>
            <w:shd w:fill="1E293B"/>
          </w:tcPr>
          <w:p>
            <w:pPr>
              <w:jc w:val="center"/>
            </w:pPr>
            <w:r>
              <w:rPr>
                <w:b/>
                <w:color w:val="F1F5F9"/>
                <w:sz w:val="18"/>
              </w:rPr>
              <w:t>最近活跃(天)</w:t>
            </w:r>
          </w:p>
        </w:tc>
      </w:tr>
      <w:tr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新客期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99,319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28.7%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0.00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1.3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0.00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0.00%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11.0</w:t>
            </w:r>
          </w:p>
        </w:tc>
      </w:tr>
      <w:tr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培育期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127,219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36.76%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0.00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1.6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0.09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0.00%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13.3</w:t>
            </w:r>
          </w:p>
        </w:tc>
      </w:tr>
      <w:tr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高潜转化期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18,711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5.41%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0.00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0.9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1.07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0.00%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11.0</w:t>
            </w:r>
          </w:p>
        </w:tc>
      </w:tr>
      <w:tr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成长期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4,373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1.26%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1.00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0.8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0.08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100.00%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11.0</w:t>
            </w:r>
          </w:p>
        </w:tc>
      </w:tr>
      <w:tr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维系期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3,012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0.87%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1.00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0.5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0.05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100.00%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13.9</w:t>
            </w:r>
          </w:p>
        </w:tc>
      </w:tr>
      <w:tr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成熟期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113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0.03%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2.00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0.5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0.11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100.00%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11.9</w:t>
            </w:r>
          </w:p>
        </w:tc>
      </w:tr>
      <w:tr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意向衰退期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9,007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2.6%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0.00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0.3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1.02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0.00%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17.1</w:t>
            </w:r>
          </w:p>
        </w:tc>
      </w:tr>
      <w:tr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衰退期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0.01%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2.00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0.1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0.00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100.00%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16.8</w:t>
            </w:r>
          </w:p>
        </w:tc>
      </w:tr>
      <w:tr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流失预警期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2,428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0.7%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1.00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0.2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0.03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100.00%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17.1</w:t>
            </w:r>
          </w:p>
        </w:tc>
      </w:tr>
      <w:tr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沉默期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81,885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23.66%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0.00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1.2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0.00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0.00%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17.2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9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fecycle_segme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9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各阶段画像与策略</w:t>
      </w:r>
    </w:p>
    <w:p>
      <w:pPr>
        <w:pStyle w:val="Heading3"/>
      </w:pPr>
      <w:r>
        <w:t>新客期</w:t>
      </w:r>
    </w:p>
    <w:p>
      <w:r>
        <w:t>相对新进站且近期仍活跃、尚未产生意向/付费。对平台印象尚未固化，体验与首单激励决定去留。</w:t>
      </w:r>
    </w:p>
    <w:p>
      <w:pPr>
        <w:pStyle w:val="Heading3"/>
      </w:pPr>
      <w:r>
        <w:t>培育期</w:t>
      </w:r>
    </w:p>
    <w:p>
      <w:r>
        <w:t>有浏览活跃，但付费与意向仍弱。需要内容与推荐持续培养兴趣。</w:t>
      </w:r>
    </w:p>
    <w:p>
      <w:pPr>
        <w:pStyle w:val="Heading3"/>
      </w:pPr>
      <w:r>
        <w:t>高潜转化期</w:t>
      </w:r>
    </w:p>
    <w:p>
      <w:r>
        <w:t>近期活跃且已有加购/收藏。处于转化漏斗末端，是阶段运营中 ROI 最高的非付费人群。</w:t>
      </w:r>
    </w:p>
    <w:p>
      <w:pPr>
        <w:pStyle w:val="Heading3"/>
      </w:pPr>
      <w:r>
        <w:t>成长期</w:t>
      </w:r>
    </w:p>
    <w:p>
      <w:r>
        <w:t>已完成购买且近期仍活跃。正从首单用户走向习惯消费。</w:t>
      </w:r>
    </w:p>
    <w:p>
      <w:pPr>
        <w:pStyle w:val="Heading3"/>
      </w:pPr>
      <w:r>
        <w:t>维系期</w:t>
      </w:r>
    </w:p>
    <w:p>
      <w:r>
        <w:t>有付费记录、活跃度中等。需要周期性触达维持关系，防止滑向沉默。</w:t>
      </w:r>
    </w:p>
    <w:p>
      <w:pPr>
        <w:pStyle w:val="Heading3"/>
      </w:pPr>
      <w:r>
        <w:t>成熟期</w:t>
      </w:r>
    </w:p>
    <w:p>
      <w:r>
        <w:t>有复购记录的核心付费用户。贡献稳定 GMV，应重点维系与提客单。</w:t>
      </w:r>
    </w:p>
    <w:p>
      <w:pPr>
        <w:pStyle w:val="Heading3"/>
      </w:pPr>
      <w:r>
        <w:t>意向衰退期</w:t>
      </w:r>
    </w:p>
    <w:p>
      <w:r>
        <w:t>曾有加购/收藏意向，但最近活跃偏低。兴趣正在冷却，需及时召回。</w:t>
      </w:r>
    </w:p>
    <w:p>
      <w:pPr>
        <w:pStyle w:val="Heading3"/>
      </w:pPr>
      <w:r>
        <w:t>衰退期</w:t>
      </w:r>
    </w:p>
    <w:p>
      <w:r>
        <w:t>有复购历史但活跃下降。若不干预，易滑向流失预警。</w:t>
      </w:r>
    </w:p>
    <w:p>
      <w:pPr>
        <w:pStyle w:val="Heading3"/>
      </w:pPr>
      <w:r>
        <w:t>流失预警期</w:t>
      </w:r>
    </w:p>
    <w:p>
      <w:r>
        <w:t>已付费用户活跃度落入样本尾部。高价值沉默，挽回优先级高。</w:t>
      </w:r>
    </w:p>
    <w:p>
      <w:pPr>
        <w:pStyle w:val="Heading3"/>
      </w:pPr>
      <w:r>
        <w:t>沉默期</w:t>
      </w:r>
    </w:p>
    <w:p>
      <w:r>
        <w:t>无付费、无强意向且最近活跃偏低。短期 GMV 贡献低，宜低成本触达。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1E293B"/>
          </w:tcPr>
          <w:p>
            <w:pPr>
              <w:jc w:val="center"/>
            </w:pPr>
            <w:r>
              <w:rPr>
                <w:b/>
                <w:color w:val="F1F5F9"/>
                <w:sz w:val="18"/>
              </w:rPr>
              <w:t>用户分层</w:t>
            </w:r>
          </w:p>
        </w:tc>
        <w:tc>
          <w:tcPr>
            <w:tcW w:type="dxa" w:w="6520"/>
            <w:shd w:fill="1E293B"/>
          </w:tcPr>
          <w:p>
            <w:pPr>
              <w:jc w:val="center"/>
            </w:pPr>
            <w:r>
              <w:rPr>
                <w:b/>
                <w:color w:val="F1F5F9"/>
                <w:sz w:val="18"/>
              </w:rPr>
              <w:t>运营措施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新客期</w:t>
            </w:r>
          </w:p>
        </w:tc>
        <w:tc>
          <w:tcPr>
            <w:tcW w:type="dxa" w:w="6520"/>
          </w:tcPr>
          <w:p>
            <w:pPr>
              <w:jc w:val="center"/>
            </w:pPr>
            <w:r>
              <w:rPr>
                <w:sz w:val="18"/>
              </w:rPr>
              <w:t>首单立减、新手任务、品类试用；缩短首次购买路径。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培育期</w:t>
            </w:r>
          </w:p>
        </w:tc>
        <w:tc>
          <w:tcPr>
            <w:tcW w:type="dxa" w:w="6520"/>
          </w:tcPr>
          <w:p>
            <w:pPr>
              <w:jc w:val="center"/>
            </w:pPr>
            <w:r>
              <w:rPr>
                <w:sz w:val="18"/>
              </w:rPr>
              <w:t>个性化推荐、签到积分、场景化内容（午餐/夜宵）；提升回访频次。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高潜转化期</w:t>
            </w:r>
          </w:p>
        </w:tc>
        <w:tc>
          <w:tcPr>
            <w:tcW w:type="dxa" w:w="6520"/>
          </w:tcPr>
          <w:p>
            <w:pPr>
              <w:jc w:val="center"/>
            </w:pPr>
            <w:r>
              <w:rPr>
                <w:sz w:val="18"/>
              </w:rPr>
              <w:t>加购/收藏后限时券、降价提醒、运费减免；48h 内促首单。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成长期</w:t>
            </w:r>
          </w:p>
        </w:tc>
        <w:tc>
          <w:tcPr>
            <w:tcW w:type="dxa" w:w="6520"/>
          </w:tcPr>
          <w:p>
            <w:pPr>
              <w:jc w:val="center"/>
            </w:pPr>
            <w:r>
              <w:rPr>
                <w:sz w:val="18"/>
              </w:rPr>
              <w:t>复购满减 + 轻会员权益试水；推动第二单与品类扩展。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维系期</w:t>
            </w:r>
          </w:p>
        </w:tc>
        <w:tc>
          <w:tcPr>
            <w:tcW w:type="dxa" w:w="6520"/>
          </w:tcPr>
          <w:p>
            <w:pPr>
              <w:jc w:val="center"/>
            </w:pPr>
            <w:r>
              <w:rPr>
                <w:sz w:val="18"/>
              </w:rPr>
              <w:t>周期性 Push、会员日提醒、积分到期提醒；维持回访节奏。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成熟期</w:t>
            </w:r>
          </w:p>
        </w:tc>
        <w:tc>
          <w:tcPr>
            <w:tcW w:type="dxa" w:w="6520"/>
          </w:tcPr>
          <w:p>
            <w:pPr>
              <w:jc w:val="center"/>
            </w:pPr>
            <w:r>
              <w:rPr>
                <w:sz w:val="18"/>
              </w:rPr>
              <w:t>VIP 权益、积分商城、专属客服；提升 ARPPU 与口碑推荐。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意向衰退期</w:t>
            </w:r>
          </w:p>
        </w:tc>
        <w:tc>
          <w:tcPr>
            <w:tcW w:type="dxa" w:w="6520"/>
          </w:tcPr>
          <w:p>
            <w:pPr>
              <w:jc w:val="center"/>
            </w:pPr>
            <w:r>
              <w:rPr>
                <w:sz w:val="18"/>
              </w:rPr>
              <w:t>偏好品类召回券 + 购物车提醒；在兴趣冷却前拉回。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衰退期</w:t>
            </w:r>
          </w:p>
        </w:tc>
        <w:tc>
          <w:tcPr>
            <w:tcW w:type="dxa" w:w="6520"/>
          </w:tcPr>
          <w:p>
            <w:pPr>
              <w:jc w:val="center"/>
            </w:pPr>
            <w:r>
              <w:rPr>
                <w:sz w:val="18"/>
              </w:rPr>
              <w:t>限时召回券、偏好品类 Push；恢复活跃并保护复购习惯。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流失预警期</w:t>
            </w:r>
          </w:p>
        </w:tc>
        <w:tc>
          <w:tcPr>
            <w:tcW w:type="dxa" w:w="6520"/>
          </w:tcPr>
          <w:p>
            <w:pPr>
              <w:jc w:val="center"/>
            </w:pPr>
            <w:r>
              <w:rPr>
                <w:sz w:val="18"/>
              </w:rPr>
              <w:t>大额挽回券 + 历史偏好召回；必要时人工回访高消费用户。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沉默期</w:t>
            </w:r>
          </w:p>
        </w:tc>
        <w:tc>
          <w:tcPr>
            <w:tcW w:type="dxa" w:w="6520"/>
          </w:tcPr>
          <w:p>
            <w:pPr>
              <w:jc w:val="center"/>
            </w:pPr>
            <w:r>
              <w:rPr>
                <w:sz w:val="18"/>
              </w:rPr>
              <w:t>低成本短信/邮件唤醒；长期无响应则暂停投放控制成本。</w:t>
            </w:r>
          </w:p>
        </w:tc>
      </w:tr>
    </w:tbl>
    <w:p>
      <w:pPr>
        <w:pStyle w:val="Heading1"/>
      </w:pPr>
      <w:r>
        <w:t>四、K-Means 行为聚类分层</w:t>
      </w:r>
    </w:p>
    <w:p>
      <w:r>
        <w:t>基于多维行为特征做无监督聚类，让数据自己「长」出人群结构，而不预设 RFM 阈值。</w:t>
      </w:r>
    </w:p>
    <w:p>
      <w:pPr>
        <w:pStyle w:val="Heading2"/>
      </w:pPr>
      <w:r>
        <w:t>打标方法</w:t>
      </w:r>
    </w:p>
    <w:p>
      <w:r>
        <w:rPr>
          <w:b/>
        </w:rPr>
        <w:t>第一步：构建特征向量并标准化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02"/>
            <w:shd w:fill="1E293B"/>
          </w:tcPr>
          <w:p>
            <w:pPr>
              <w:jc w:val="center"/>
            </w:pPr>
            <w:r>
              <w:rPr>
                <w:b/>
                <w:color w:val="F1F5F9"/>
                <w:sz w:val="18"/>
              </w:rPr>
              <w:t>特征</w:t>
            </w:r>
          </w:p>
        </w:tc>
        <w:tc>
          <w:tcPr>
            <w:tcW w:type="dxa" w:w="5102"/>
            <w:shd w:fill="1E293B"/>
          </w:tcPr>
          <w:p>
            <w:pPr>
              <w:jc w:val="center"/>
            </w:pPr>
            <w:r>
              <w:rPr>
                <w:b/>
                <w:color w:val="F1F5F9"/>
                <w:sz w:val="18"/>
              </w:rPr>
              <w:t>业务含义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rPr>
                <w:sz w:val="18"/>
              </w:rPr>
              <w:t>pv / cart / fav / buy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sz w:val="18"/>
              </w:rPr>
              <w:t>四类行为强度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rPr>
                <w:sz w:val="18"/>
              </w:rPr>
              <w:t>recency_days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sz w:val="18"/>
              </w:rPr>
              <w:t>最近活跃距今天数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rPr>
                <w:sz w:val="18"/>
              </w:rPr>
              <w:t>active_days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sz w:val="18"/>
              </w:rPr>
              <w:t>活跃天数（粘性）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rPr>
                <w:sz w:val="18"/>
              </w:rPr>
              <w:t>category_nunique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sz w:val="18"/>
              </w:rPr>
              <w:t>品类广度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rPr>
                <w:sz w:val="18"/>
              </w:rPr>
              <w:t>total_actions / tenure_days</w:t>
            </w:r>
          </w:p>
        </w:tc>
        <w:tc>
          <w:tcPr>
            <w:tcW w:type="dxa" w:w="5102"/>
          </w:tcPr>
          <w:p>
            <w:pPr>
              <w:jc w:val="center"/>
            </w:pPr>
            <w:r>
              <w:rPr>
                <w:sz w:val="18"/>
              </w:rPr>
              <w:t>行为总量与活跃跨度</w:t>
            </w:r>
          </w:p>
        </w:tc>
      </w:tr>
    </w:tbl>
    <w:p/>
    <w:p>
      <w:r>
        <w:rPr>
          <w:b/>
        </w:rPr>
        <w:t>第二步：K-Means 聚类（k=5，random_state=42）</w:t>
      </w:r>
    </w:p>
    <w:p>
      <w:r>
        <w:t>对标准化特征做聚类，得到每个用户的 cluster_id。</w:t>
      </w:r>
    </w:p>
    <w:p/>
    <w:p>
      <w:r>
        <w:rPr>
          <w:b/>
        </w:rPr>
        <w:t>第三步：按簇中心自动映射业务标签</w:t>
      </w:r>
    </w:p>
    <w:p>
      <w:r>
        <w:t>根据各簇中心的购买量、意向（加购+收藏）、浏览深度、活跃度，优先命名为：高价值付费用户 → 高意向未转化用户 → 深度浏览未付费用户 → 轻度浏览用户 → 低频回流用户（若规则未命中则保留「行为簇N」）。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218"/>
            <w:shd w:fill="1E293B"/>
          </w:tcPr>
          <w:p>
            <w:pPr>
              <w:jc w:val="center"/>
            </w:pPr>
            <w:r>
              <w:rPr>
                <w:b/>
                <w:color w:val="F1F5F9"/>
                <w:sz w:val="18"/>
              </w:rPr>
              <w:t>行为画像</w:t>
            </w:r>
          </w:p>
        </w:tc>
        <w:tc>
          <w:tcPr>
            <w:tcW w:type="dxa" w:w="1218"/>
            <w:shd w:fill="1E293B"/>
          </w:tcPr>
          <w:p>
            <w:pPr>
              <w:jc w:val="center"/>
            </w:pPr>
            <w:r>
              <w:rPr>
                <w:b/>
                <w:color w:val="F1F5F9"/>
                <w:sz w:val="18"/>
              </w:rPr>
              <w:t>用户数</w:t>
            </w:r>
          </w:p>
        </w:tc>
        <w:tc>
          <w:tcPr>
            <w:tcW w:type="dxa" w:w="1218"/>
            <w:shd w:fill="1E293B"/>
          </w:tcPr>
          <w:p>
            <w:pPr>
              <w:jc w:val="center"/>
            </w:pPr>
            <w:r>
              <w:rPr>
                <w:b/>
                <w:color w:val="F1F5F9"/>
                <w:sz w:val="18"/>
              </w:rPr>
              <w:t>占比</w:t>
            </w:r>
          </w:p>
        </w:tc>
        <w:tc>
          <w:tcPr>
            <w:tcW w:type="dxa" w:w="1218"/>
            <w:shd w:fill="1E293B"/>
          </w:tcPr>
          <w:p>
            <w:pPr>
              <w:jc w:val="center"/>
            </w:pPr>
            <w:r>
              <w:rPr>
                <w:b/>
                <w:color w:val="F1F5F9"/>
                <w:sz w:val="18"/>
              </w:rPr>
              <w:t>人均浏览</w:t>
            </w:r>
          </w:p>
        </w:tc>
        <w:tc>
          <w:tcPr>
            <w:tcW w:type="dxa" w:w="1218"/>
            <w:shd w:fill="1E293B"/>
          </w:tcPr>
          <w:p>
            <w:pPr>
              <w:jc w:val="center"/>
            </w:pPr>
            <w:r>
              <w:rPr>
                <w:b/>
                <w:color w:val="F1F5F9"/>
                <w:sz w:val="18"/>
              </w:rPr>
              <w:t>人均加购</w:t>
            </w:r>
          </w:p>
        </w:tc>
        <w:tc>
          <w:tcPr>
            <w:tcW w:type="dxa" w:w="1218"/>
            <w:shd w:fill="1E293B"/>
          </w:tcPr>
          <w:p>
            <w:pPr>
              <w:jc w:val="center"/>
            </w:pPr>
            <w:r>
              <w:rPr>
                <w:b/>
                <w:color w:val="F1F5F9"/>
                <w:sz w:val="18"/>
              </w:rPr>
              <w:t>人均购买</w:t>
            </w:r>
          </w:p>
        </w:tc>
        <w:tc>
          <w:tcPr>
            <w:tcW w:type="dxa" w:w="1218"/>
            <w:shd w:fill="1E293B"/>
          </w:tcPr>
          <w:p>
            <w:pPr>
              <w:jc w:val="center"/>
            </w:pPr>
            <w:r>
              <w:rPr>
                <w:b/>
                <w:color w:val="F1F5F9"/>
                <w:sz w:val="18"/>
              </w:rPr>
              <w:t>付费率</w:t>
            </w:r>
          </w:p>
        </w:tc>
        <w:tc>
          <w:tcPr>
            <w:tcW w:type="dxa" w:w="1218"/>
            <w:shd w:fill="1E293B"/>
          </w:tcPr>
          <w:p>
            <w:pPr>
              <w:jc w:val="center"/>
            </w:pPr>
            <w:r>
              <w:rPr>
                <w:b/>
                <w:color w:val="F1F5F9"/>
                <w:sz w:val="18"/>
              </w:rPr>
              <w:t>平均活跃天</w:t>
            </w:r>
          </w:p>
        </w:tc>
      </w:tr>
      <w:tr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深度浏览未付费用户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226,846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65.55%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1.1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0.00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0.00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0.00%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1.0</w:t>
            </w:r>
          </w:p>
        </w:tc>
      </w:tr>
      <w:tr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高意向未转化用户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74,229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21.45%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2.5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0.05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0.00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0.23%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2.3</w:t>
            </w:r>
          </w:p>
        </w:tc>
      </w:tr>
      <w:tr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低频回流用户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22,548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6.52%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0.4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1.04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0.00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0.01%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1.3</w:t>
            </w:r>
          </w:p>
        </w:tc>
      </w:tr>
      <w:tr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轻度浏览用户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12,698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3.67%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0.6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0.02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0.00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0.06%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1.5</w:t>
            </w:r>
          </w:p>
        </w:tc>
      </w:tr>
      <w:tr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高价值付费用户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9,765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2.82%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0.5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0.04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1.01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100.00%</w:t>
            </w:r>
          </w:p>
        </w:tc>
        <w:tc>
          <w:tcPr>
            <w:tcW w:type="dxa" w:w="1218"/>
          </w:tcPr>
          <w:p>
            <w:pPr>
              <w:jc w:val="center"/>
            </w:pPr>
            <w:r>
              <w:rPr>
                <w:sz w:val="18"/>
              </w:rPr>
              <w:t>1.4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94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means_segmen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9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各簇画像与策略</w:t>
      </w:r>
    </w:p>
    <w:p>
      <w:pPr>
        <w:pStyle w:val="Heading3"/>
      </w:pPr>
      <w:r>
        <w:t>深度浏览未付费用户</w:t>
      </w:r>
    </w:p>
    <w:p>
      <w:r>
        <w:t>浏览深、停留久，但转化弱。需优化推荐与定价感知，降低决策摩擦。</w:t>
      </w:r>
    </w:p>
    <w:p>
      <w:pPr>
        <w:pStyle w:val="Heading3"/>
      </w:pPr>
      <w:r>
        <w:t>高意向未转化用户</w:t>
      </w:r>
    </w:p>
    <w:p>
      <w:r>
        <w:t>加购/收藏密集但购买少，临门一脚未完成。促单转化 ROI 极高。</w:t>
      </w:r>
    </w:p>
    <w:p>
      <w:pPr>
        <w:pStyle w:val="Heading3"/>
      </w:pPr>
      <w:r>
        <w:t>低频回流用户</w:t>
      </w:r>
    </w:p>
    <w:p>
      <w:r>
        <w:t>活跃间隔偏长，偶发回访。适合周期性召回与节点营销。</w:t>
      </w:r>
    </w:p>
    <w:p>
      <w:pPr>
        <w:pStyle w:val="Heading3"/>
      </w:pPr>
      <w:r>
        <w:t>轻度浏览用户</w:t>
      </w:r>
    </w:p>
    <w:p>
      <w:r>
        <w:t>行为浅、粘性弱。适合低打扰种草与场景触发，不宜重投放。</w:t>
      </w:r>
    </w:p>
    <w:p>
      <w:pPr>
        <w:pStyle w:val="Heading3"/>
      </w:pPr>
      <w:r>
        <w:t>高价值付费用户</w:t>
      </w:r>
    </w:p>
    <w:p>
      <w:r>
        <w:t>购买行为突出，是平台收入主力。应匹配最高权益与最低流失容忍度。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fill="1E293B"/>
          </w:tcPr>
          <w:p>
            <w:pPr>
              <w:jc w:val="center"/>
            </w:pPr>
            <w:r>
              <w:rPr>
                <w:b/>
                <w:color w:val="F1F5F9"/>
                <w:sz w:val="18"/>
              </w:rPr>
              <w:t>用户分层</w:t>
            </w:r>
          </w:p>
        </w:tc>
        <w:tc>
          <w:tcPr>
            <w:tcW w:type="dxa" w:w="5953"/>
            <w:shd w:fill="1E293B"/>
          </w:tcPr>
          <w:p>
            <w:pPr>
              <w:jc w:val="center"/>
            </w:pPr>
            <w:r>
              <w:rPr>
                <w:b/>
                <w:color w:val="F1F5F9"/>
                <w:sz w:val="18"/>
              </w:rPr>
              <w:t>运营措施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sz w:val="18"/>
              </w:rPr>
              <w:t>深度浏览未付费用户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sz w:val="18"/>
              </w:rPr>
              <w:t>猜你喜欢优化、评价种草、首单极低门槛券。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sz w:val="18"/>
              </w:rPr>
              <w:t>高意向未转化用户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sz w:val="18"/>
              </w:rPr>
              <w:t>购物车提醒、限时折扣、凑单满减；48h 内闭环促单。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sz w:val="18"/>
              </w:rPr>
              <w:t>低频回流用户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sz w:val="18"/>
              </w:rPr>
              <w:t>周/月度召回、节日节点券包；建立固定回访节奏。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sz w:val="18"/>
              </w:rPr>
              <w:t>轻度浏览用户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sz w:val="18"/>
              </w:rPr>
              <w:t>场景 Push（饭点）、轻内容种草；控制触达频次。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sz w:val="18"/>
              </w:rPr>
              <w:t>高价值付费用户</w:t>
            </w:r>
          </w:p>
        </w:tc>
        <w:tc>
          <w:tcPr>
            <w:tcW w:type="dxa" w:w="5953"/>
          </w:tcPr>
          <w:p>
            <w:pPr>
              <w:jc w:val="center"/>
            </w:pPr>
            <w:r>
              <w:rPr>
                <w:sz w:val="18"/>
              </w:rPr>
              <w:t>会员锁定、专属服务、防竞品挖角；交叉销售提升客单。</w:t>
            </w:r>
          </w:p>
        </w:tc>
      </w:tr>
    </w:tbl>
    <w:p>
      <w:pPr>
        <w:pStyle w:val="Heading1"/>
      </w:pPr>
      <w:r>
        <w:t>五、组合使用与预算建议</w:t>
      </w:r>
    </w:p>
    <w:p>
      <w:r>
        <w:rPr>
          <w:b/>
        </w:rPr>
        <w:t>执行建议：</w:t>
      </w:r>
    </w:p>
    <w:p>
      <w:pPr>
        <w:pStyle w:val="ListNumber"/>
      </w:pPr>
      <w:r>
        <w:t>全量盘点：先用 AIPL 看 A/I/P/L 资产结构。</w:t>
      </w:r>
    </w:p>
    <w:p>
      <w:pPr>
        <w:pStyle w:val="ListNumber"/>
      </w:pPr>
      <w:r>
        <w:t>节奏运营：用生命周期决定本周主线（拉新 / 促活 / 挽留）。</w:t>
      </w:r>
    </w:p>
    <w:p>
      <w:pPr>
        <w:pStyle w:val="ListNumber"/>
      </w:pPr>
      <w:r>
        <w:t>精细触达：在目标阶段内再用行为聚类或 RFM 切人群、配权益。</w:t>
      </w:r>
    </w:p>
    <w:p>
      <w:pPr>
        <w:pStyle w:val="ListNumber"/>
      </w:pPr>
      <w:r>
        <w:t>预算示例：I 层促单 30% + 成熟/高价值维系 30% + 衰退挽留 25% + 新客培育 15%。</w:t>
      </w:r>
    </w:p>
    <w:p/>
    <w:p>
      <w:pPr>
        <w:jc w:val="center"/>
      </w:pPr>
      <w:r>
        <w:rPr>
          <w:color w:val="94A3B8"/>
          <w:sz w:val="18"/>
        </w:rPr>
        <w:t>— 报告由用户行为数据分析系统自动生成（非 RFM 模型补充）—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