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480"/>
        <w:jc w:val="center"/>
      </w:pPr>
      <w:r>
        <w:rPr>
          <w:rFonts w:ascii="Times New Roman" w:hAnsi="Times New Roman" w:eastAsia="宋体"/>
          <w:b/>
          <w:color w:val="1F4E79"/>
          <w:sz w:val="44"/>
        </w:rPr>
        <w:t>影响用户好评的关键因素归因报告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95959"/>
          <w:sz w:val="28"/>
        </w:rPr>
        <w:t>美团商家评论数据分析</w:t>
      </w:r>
    </w:p>
    <w:p>
      <w:r>
        <w:br w:type="page"/>
      </w:r>
    </w:p>
    <w:p>
      <w:pPr>
        <w:spacing w:before="24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一、数据概况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数值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好评样本数（stars≥4）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19,916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非好评样本数（stars≤3）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6,931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好评占比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74.2%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分析样本总量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26,847</w:t>
            </w:r>
          </w:p>
        </w:tc>
      </w:tr>
    </w:tbl>
    <w:p/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color w:val="595959"/>
          <w:sz w:val="21"/>
        </w:rPr>
        <w:t>好评定义：综合评分 stars ≥ 4 分（4 分与 5 分）。</w:t>
      </w:r>
    </w:p>
    <w:p>
      <w:pPr>
        <w:spacing w:before="24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二、口味、服务、环境在好评中的占比分析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2"/>
        </w:rPr>
        <w:t>在好评样本中，对「口味（kouwei）」「环境（huanjing）」「服务（fuwu）」三个维度进行正向评价（好 / 很好 / 非常好）占比统计：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正向评价占比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平均得分（1-5）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口味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99.7%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4.42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环境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86.7%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3.74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服务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87.1%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3.76</w:t>
            </w:r>
          </w:p>
        </w:tc>
      </w:tr>
    </w:tbl>
    <w:p/>
    <w:p>
      <w:pPr>
        <w:spacing w:before="160" w:after="120" w:line="360" w:lineRule="auto"/>
      </w:pPr>
      <w:r>
        <w:rPr>
          <w:rFonts w:ascii="Times New Roman" w:hAnsi="Times New Roman" w:eastAsia="宋体"/>
          <w:b/>
          <w:color w:val="2F5496"/>
          <w:sz w:val="28"/>
        </w:rPr>
        <w:t>三维度正向评价相对占比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2"/>
        </w:rPr>
        <w:t>在三个维度的正向评价总量中，各维度贡献占比如下：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type="dxa" w:w="432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相对占比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口味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36.5%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环境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31.7%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服务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31.8%</w:t>
            </w:r>
          </w:p>
        </w:tc>
      </w:tr>
    </w:tbl>
    <w:p/>
    <w:p>
      <w:pPr>
        <w:spacing w:before="160" w:after="120" w:line="360" w:lineRule="auto"/>
      </w:pPr>
      <w:r>
        <w:rPr>
          <w:rFonts w:ascii="Times New Roman" w:hAnsi="Times New Roman" w:eastAsia="宋体"/>
          <w:b/>
          <w:color w:val="2F5496"/>
          <w:sz w:val="28"/>
        </w:rPr>
        <w:t>各维度评价分布（好评样本）</w:t>
      </w:r>
    </w:p>
    <w:p>
      <w:pPr>
        <w:spacing w:line="360" w:lineRule="auto" w:after="120"/>
      </w:pPr>
      <w:r>
        <w:rPr>
          <w:rFonts w:ascii="Times New Roman" w:hAnsi="Times New Roman" w:eastAsia="宋体"/>
          <w:b/>
          <w:sz w:val="24"/>
        </w:rPr>
        <w:t>口味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非常好：50.6%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很好：41.4%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好：7.7%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一般：0.2%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差：0.0%</w:t>
      </w:r>
    </w:p>
    <w:p>
      <w:pPr>
        <w:spacing w:line="360" w:lineRule="auto" w:after="120"/>
      </w:pPr>
      <w:r>
        <w:rPr>
          <w:rFonts w:ascii="Times New Roman" w:hAnsi="Times New Roman" w:eastAsia="宋体"/>
          <w:b/>
          <w:sz w:val="24"/>
        </w:rPr>
        <w:t>环境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非常好：26.1%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很好：35.1%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好：25.5%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一般：12.7%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差：0.6%</w:t>
      </w:r>
    </w:p>
    <w:p>
      <w:pPr>
        <w:spacing w:line="360" w:lineRule="auto" w:after="120"/>
      </w:pPr>
      <w:r>
        <w:rPr>
          <w:rFonts w:ascii="Times New Roman" w:hAnsi="Times New Roman" w:eastAsia="宋体"/>
          <w:b/>
          <w:sz w:val="24"/>
        </w:rPr>
        <w:t>服务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非常好：27.8%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很好：33.9%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好：25.4%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一般：12.0%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差：0.9%</w:t>
      </w:r>
    </w:p>
    <w:p>
      <w:pPr>
        <w:spacing w:before="160" w:after="120" w:line="360" w:lineRule="auto"/>
      </w:pPr>
      <w:r>
        <w:rPr>
          <w:rFonts w:ascii="Times New Roman" w:hAnsi="Times New Roman" w:eastAsia="宋体"/>
          <w:b/>
          <w:color w:val="2F5496"/>
          <w:sz w:val="28"/>
        </w:rPr>
        <w:t>归因结论（维度）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/>
          <w:sz w:val="22"/>
        </w:rPr>
        <w:t>口味是核心驱动因素：</w:t>
      </w:r>
      <w:r>
        <w:rPr>
          <w:rFonts w:ascii="Times New Roman" w:hAnsi="Times New Roman" w:eastAsia="宋体"/>
          <w:b w:val="0"/>
          <w:sz w:val="22"/>
        </w:rPr>
        <w:t>在好评中，口味正向评价占比最高（99.7%），相对贡献 36.5%，说明用户给出高综合分时，对食物味道的认可最为普遍。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/>
          <w:sz w:val="22"/>
        </w:rPr>
        <w:t>环境与口味接近：</w:t>
      </w:r>
      <w:r>
        <w:rPr>
          <w:rFonts w:ascii="Times New Roman" w:hAnsi="Times New Roman" w:eastAsia="宋体"/>
          <w:b w:val="0"/>
          <w:sz w:val="22"/>
        </w:rPr>
        <w:t>环境正向占比 86.7%，老字号甜品店就餐环境普遍拥挤，但用户仍给予较高环境评价，体现「容忍度高、味道优先」的消费特征。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/>
          <w:sz w:val="22"/>
        </w:rPr>
        <w:t>服务相对短板：</w:t>
      </w:r>
      <w:r>
        <w:rPr>
          <w:rFonts w:ascii="Times New Roman" w:hAnsi="Times New Roman" w:eastAsia="宋体"/>
          <w:b w:val="0"/>
          <w:sz w:val="22"/>
        </w:rPr>
        <w:t>服务正向占比 87.1%，为三维度最低，与数据中大量「态度一般、拼桌、等位」等描述一致，服务是制约更高评分的关键瓶颈。</w:t>
      </w:r>
    </w:p>
    <w:p>
      <w:pPr>
        <w:spacing w:before="24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三、评论长短与好评的归因分析</w:t>
      </w:r>
    </w:p>
    <w:p>
      <w:pPr>
        <w:spacing w:before="160" w:after="120" w:line="360" w:lineRule="auto"/>
      </w:pPr>
      <w:r>
        <w:rPr>
          <w:rFonts w:ascii="Times New Roman" w:hAnsi="Times New Roman" w:eastAsia="宋体"/>
          <w:b/>
          <w:color w:val="2F5496"/>
          <w:sz w:val="28"/>
        </w:rPr>
        <w:t>描述统计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好评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非好评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平均评论长度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125.9 字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136.6 字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中位评论长度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73.0 字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81.0 字</w:t>
            </w:r>
          </w:p>
        </w:tc>
      </w:tr>
    </w:tbl>
    <w:p/>
    <w:p>
      <w:pPr>
        <w:spacing w:line="360" w:lineRule="auto" w:after="120"/>
      </w:pPr>
      <w:r>
        <w:rPr>
          <w:rFonts w:ascii="Times New Roman" w:hAnsi="Times New Roman" w:eastAsia="宋体"/>
          <w:b/>
          <w:sz w:val="22"/>
        </w:rPr>
        <w:t>评论长度与是否好评的 Pearson 相关系数：-0.0391</w:t>
      </w:r>
    </w:p>
    <w:p>
      <w:pPr>
        <w:spacing w:before="160" w:after="120" w:line="360" w:lineRule="auto"/>
      </w:pPr>
      <w:r>
        <w:rPr>
          <w:rFonts w:ascii="Times New Roman" w:hAnsi="Times New Roman" w:eastAsia="宋体"/>
          <w:b/>
          <w:color w:val="2F5496"/>
          <w:sz w:val="28"/>
        </w:rPr>
        <w:t>评论长度分箱 vs 好评率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长度区间（字）</w:t>
            </w:r>
          </w:p>
        </w:tc>
        <w:tc>
          <w:tcPr>
            <w:tcW w:type="dxa" w:w="432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好评率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0-50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77.6%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51-100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70.6%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101-200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75.7%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201-500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71.8%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500+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68.4%</w:t>
            </w:r>
          </w:p>
        </w:tc>
      </w:tr>
    </w:tbl>
    <w:p/>
    <w:p>
      <w:pPr>
        <w:spacing w:before="160" w:after="120" w:line="360" w:lineRule="auto"/>
      </w:pPr>
      <w:r>
        <w:rPr>
          <w:rFonts w:ascii="Times New Roman" w:hAnsi="Times New Roman" w:eastAsia="宋体"/>
          <w:b/>
          <w:color w:val="2F5496"/>
          <w:sz w:val="28"/>
        </w:rPr>
        <w:t>归因结论（评论长度）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/>
          <w:sz w:val="22"/>
        </w:rPr>
        <w:t>评论长度与好评呈弱负相关（r = -0.0391）：</w:t>
      </w:r>
      <w:r>
        <w:rPr>
          <w:rFonts w:ascii="Times New Roman" w:hAnsi="Times New Roman" w:eastAsia="宋体"/>
          <w:b w:val="0"/>
          <w:sz w:val="22"/>
        </w:rPr>
        <w:t>非好评用户平均评论略长（136.6 字 vs 125.9 字），差评用户更倾向于详细描述不满经历。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/>
          <w:sz w:val="22"/>
        </w:rPr>
        <w:t>短评好评率更高：</w:t>
      </w:r>
      <w:r>
        <w:rPr>
          <w:rFonts w:ascii="Times New Roman" w:hAnsi="Times New Roman" w:eastAsia="宋体"/>
          <w:b w:val="0"/>
          <w:sz w:val="22"/>
        </w:rPr>
        <w:t>0-50 字区间好评率最高（77.6%），500 字以上长评好评率最低（68.4%），说明简洁正面点评与高分更常见，冗长评论往往包含更多负面细节。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/>
          <w:sz w:val="22"/>
        </w:rPr>
        <w:t>101-200 字为次优区间：</w:t>
      </w:r>
      <w:r>
        <w:rPr>
          <w:rFonts w:ascii="Times New Roman" w:hAnsi="Times New Roman" w:eastAsia="宋体"/>
          <w:b w:val="0"/>
          <w:sz w:val="22"/>
        </w:rPr>
        <w:t>该区间好评率 75.7%，适合作为引导用户撰写点评的目标长度——既表达充分，又不过度展开负面内容。</w:t>
      </w:r>
    </w:p>
    <w:p>
      <w:pPr>
        <w:spacing w:before="24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四、综合归因总结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因素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影响方向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重要程度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口味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正向驱动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★★★★★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环境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正向驱动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★★★★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服务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相对弱项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★★★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评论长度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短评略关联好评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★★</w:t>
            </w:r>
          </w:p>
        </w:tc>
      </w:tr>
    </w:tbl>
    <w:p/>
    <w:p>
      <w:pPr>
        <w:spacing w:line="360" w:lineRule="auto" w:after="120"/>
      </w:pPr>
      <w:r>
        <w:rPr>
          <w:rFonts w:ascii="Times New Roman" w:hAnsi="Times New Roman" w:eastAsia="宋体"/>
          <w:b/>
          <w:sz w:val="22"/>
        </w:rPr>
        <w:t>核心建议：优先保障菜品口味稳定性；改善等位与服务态度可显著提升综合评分；对冗长差评需重点跟进，短评用户满意度整体更高。</w:t>
      </w:r>
    </w:p>
    <w:p>
      <w:pPr>
        <w:spacing w:before="24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附录：可视化图表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2"/>
        </w:rPr>
        <w:t>图 1  归因分析可视化（各维度占比、评论长度分布与好评率关系）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39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ion_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97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Times New Roman" w:hAnsi="Times New Roman" w:eastAsia="宋体"/>
          <w:b w:val="0"/>
          <w:color w:val="808080"/>
          <w:sz w:val="18"/>
        </w:rPr>
        <w:t>报告生成依据：data1.csv 训练集（stars 非空，共 26,847 条）</w:t>
      </w:r>
    </w:p>
    <w:sectPr w:rsidR="00FC693F" w:rsidRPr="0006063C" w:rsidSect="00034616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