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5F059762" w:rsidR="005429AE" w:rsidRPr="00611FB7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9C6A19">
              <w:rPr>
                <w:rFonts w:ascii="Arial" w:hAnsi="Arial" w:cs="Arial"/>
              </w:rPr>
              <w:t>Best Poster Award. Center for Biodiversity and Conservation, American Museum of Natural History</w:t>
            </w:r>
          </w:p>
        </w:tc>
      </w:tr>
      <w:tr w:rsidR="009C6A19" w14:paraId="78104D13" w14:textId="77777777" w:rsidTr="005429AE">
        <w:trPr>
          <w:trHeight w:val="249"/>
        </w:trPr>
        <w:tc>
          <w:tcPr>
            <w:tcW w:w="846" w:type="dxa"/>
          </w:tcPr>
          <w:p w14:paraId="45E0DE74" w14:textId="594D9211" w:rsidR="009C6A19" w:rsidRDefault="009C6A19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EC2F3D0" w14:textId="54C5E34E" w:rsidR="009C6A19" w:rsidRPr="00EA48D4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 xml:space="preserve">RGGS Maxwell/Hanrahan </w:t>
            </w:r>
            <w:r>
              <w:rPr>
                <w:rFonts w:ascii="Arial" w:hAnsi="Arial" w:cs="Arial" w:hint="eastAsia"/>
              </w:rPr>
              <w:t xml:space="preserve">Travel </w:t>
            </w:r>
            <w:r w:rsidRPr="005566C5">
              <w:rPr>
                <w:rFonts w:ascii="Arial" w:hAnsi="Arial" w:cs="Arial"/>
              </w:rPr>
              <w:t>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7CFC5C7E" w14:textId="4E7737CD" w:rsidR="000E25B1" w:rsidRPr="000E25B1" w:rsidRDefault="000E25B1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21. </w:t>
      </w:r>
      <w:r w:rsidRPr="000E25B1">
        <w:rPr>
          <w:rFonts w:ascii="Arial" w:hAnsi="Arial" w:cs="Arial"/>
          <w:b/>
          <w:bCs/>
          <w:szCs w:val="20"/>
        </w:rPr>
        <w:t xml:space="preserve">Y Shin, </w:t>
      </w:r>
      <w:r w:rsidRPr="000E25B1">
        <w:rPr>
          <w:rFonts w:ascii="Arial" w:hAnsi="Arial" w:cs="Arial"/>
          <w:szCs w:val="20"/>
        </w:rPr>
        <w:t xml:space="preserve">A </w:t>
      </w:r>
      <w:proofErr w:type="spellStart"/>
      <w:r w:rsidRPr="000E25B1">
        <w:rPr>
          <w:rFonts w:ascii="Arial" w:hAnsi="Arial" w:cs="Arial"/>
          <w:szCs w:val="20"/>
        </w:rPr>
        <w:t>Borzée</w:t>
      </w:r>
      <w:proofErr w:type="spellEnd"/>
      <w:r w:rsidRPr="000E25B1">
        <w:rPr>
          <w:rFonts w:ascii="Arial" w:hAnsi="Arial" w:cs="Arial"/>
          <w:szCs w:val="20"/>
        </w:rPr>
        <w:t xml:space="preserve">, D Park. 2025. Climatic data sources and limitations of ecological niche models impact the estimations of historical ranges and niche overlaps in distantly related Korean salamanders. </w:t>
      </w:r>
      <w:r w:rsidRPr="000E25B1">
        <w:rPr>
          <w:rFonts w:ascii="Arial" w:hAnsi="Arial" w:cs="Arial"/>
          <w:i/>
          <w:iCs/>
          <w:szCs w:val="20"/>
        </w:rPr>
        <w:t>BMC Ecology and Evolution</w:t>
      </w:r>
      <w:r w:rsidRPr="000E25B1">
        <w:rPr>
          <w:rFonts w:ascii="Arial" w:hAnsi="Arial" w:cs="Arial"/>
          <w:szCs w:val="20"/>
        </w:rPr>
        <w:t xml:space="preserve"> 25: 105</w:t>
      </w:r>
    </w:p>
    <w:p w14:paraId="3AD168D0" w14:textId="7D1DD835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>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B95745A" w:rsidR="009516B7" w:rsidRDefault="009516B7" w:rsidP="009516B7">
            <w:pPr>
              <w:ind w:firstLineChars="0" w:firstLine="0"/>
              <w:contextualSpacing/>
              <w:rPr>
                <w:rFonts w:ascii="Arial" w:hAnsi="Arial" w:cs="Arial" w:hint="eastAsia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</w:t>
            </w:r>
            <w:r w:rsidR="00A25B3D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3" w:type="dxa"/>
          </w:tcPr>
          <w:p w14:paraId="4337DC22" w14:textId="4742D958" w:rsidR="009516B7" w:rsidRDefault="00A25B3D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eastAsia"/>
              </w:rPr>
              <w:t xml:space="preserve"> L </w:t>
            </w:r>
            <w:proofErr w:type="spellStart"/>
            <w:r>
              <w:rPr>
                <w:rFonts w:ascii="Arial" w:hAnsi="Arial" w:cs="Arial" w:hint="eastAsia"/>
              </w:rPr>
              <w:t>Garikipati</w:t>
            </w:r>
            <w:proofErr w:type="spellEnd"/>
            <w:r>
              <w:rPr>
                <w:rFonts w:ascii="Arial" w:hAnsi="Arial" w:cs="Arial" w:hint="eastAsia"/>
              </w:rPr>
              <w:t xml:space="preserve">, J Rivera, JL Ware. </w:t>
            </w:r>
            <w:r w:rsidRPr="00C53371">
              <w:rPr>
                <w:rFonts w:ascii="Arial" w:hAnsi="Arial" w:cs="Arial"/>
              </w:rPr>
              <w:t>Testing the accuracy of niche models for the range prediction of non-native mantises</w:t>
            </w:r>
            <w:r>
              <w:rPr>
                <w:rFonts w:ascii="Arial" w:hAnsi="Arial" w:cs="Arial" w:hint="eastAsia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5B5B44">
              <w:rPr>
                <w:rFonts w:ascii="Arial" w:hAnsi="Arial" w:cs="Arial" w:hint="eastAsia"/>
              </w:rPr>
              <w:t>Poster.</w:t>
            </w: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6</w:t>
            </w:r>
            <w:r w:rsidRPr="009516B7">
              <w:rPr>
                <w:rFonts w:ascii="Arial" w:hAnsi="Arial" w:cs="Arial"/>
              </w:rPr>
              <w:t>th Student Conference on Conservation Science-New York (SCCS-NY). American Museum of Natural History, New York, USA</w:t>
            </w:r>
            <w:r>
              <w:rPr>
                <w:rFonts w:ascii="Arial" w:hAnsi="Arial" w:cs="Arial" w:hint="eastAsia"/>
              </w:rPr>
              <w:t xml:space="preserve"> </w:t>
            </w:r>
            <w:r w:rsidRPr="009516B7">
              <w:rPr>
                <w:rFonts w:ascii="Arial" w:hAnsi="Arial" w:cs="Arial"/>
                <w:b/>
                <w:bCs/>
              </w:rPr>
              <w:t>(Best Poste</w:t>
            </w:r>
            <w:r>
              <w:rPr>
                <w:rFonts w:ascii="Arial" w:hAnsi="Arial" w:cs="Arial" w:hint="eastAsia"/>
                <w:b/>
                <w:bCs/>
              </w:rPr>
              <w:t>r</w:t>
            </w:r>
            <w:r w:rsidRPr="009516B7">
              <w:rPr>
                <w:rFonts w:ascii="Arial" w:hAnsi="Arial" w:cs="Arial"/>
                <w:b/>
                <w:bCs/>
              </w:rPr>
              <w:t xml:space="preserve">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A25B3D" w14:paraId="0182C6F2" w14:textId="77777777" w:rsidTr="00011659">
        <w:trPr>
          <w:trHeight w:val="257"/>
        </w:trPr>
        <w:tc>
          <w:tcPr>
            <w:tcW w:w="851" w:type="dxa"/>
          </w:tcPr>
          <w:p w14:paraId="675365B7" w14:textId="635A200C" w:rsidR="00A25B3D" w:rsidRPr="009516B7" w:rsidRDefault="00A25B3D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720051" w14:textId="4B86366C" w:rsidR="00A25B3D" w:rsidRPr="009516B7" w:rsidRDefault="00A25B3D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Groffen,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lastRenderedPageBreak/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57DE6E2B" w14:textId="654E3E0D" w:rsidR="002E1173" w:rsidRDefault="00000000" w:rsidP="002E1173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p w14:paraId="37A22F10" w14:textId="77777777" w:rsidR="002E1173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</w:p>
    <w:p w14:paraId="2F253CC5" w14:textId="77777777" w:rsidR="002E1173" w:rsidRPr="00074BB1" w:rsidRDefault="002E1173" w:rsidP="002E1173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TEACHING</w:t>
      </w:r>
      <w:r>
        <w:rPr>
          <w:rFonts w:ascii="Calibri" w:hAnsi="Calibri" w:cs="Calibri"/>
          <w:b/>
          <w:bCs/>
          <w:sz w:val="28"/>
          <w:szCs w:val="32"/>
        </w:rPr>
        <w:t xml:space="preserve"> EXPERIENCES</w:t>
      </w:r>
    </w:p>
    <w:tbl>
      <w:tblPr>
        <w:tblStyle w:val="a9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3094"/>
        <w:gridCol w:w="4269"/>
      </w:tblGrid>
      <w:tr w:rsidR="002E1173" w14:paraId="20A9693F" w14:textId="77777777" w:rsidTr="00D350B9">
        <w:trPr>
          <w:trHeight w:val="245"/>
        </w:trPr>
        <w:tc>
          <w:tcPr>
            <w:tcW w:w="1555" w:type="dxa"/>
          </w:tcPr>
          <w:p w14:paraId="42991EBE" w14:textId="77777777" w:rsidR="002E1173" w:rsidRPr="00C325C0" w:rsidRDefault="002E1173" w:rsidP="00D350B9">
            <w:pPr>
              <w:ind w:firstLineChars="0" w:firstLine="0"/>
              <w:jc w:val="left"/>
              <w:rPr>
                <w:rFonts w:ascii="Arial" w:hAnsi="Arial" w:cs="Arial"/>
                <w:b/>
                <w:bCs/>
              </w:rPr>
            </w:pPr>
            <w:r w:rsidRPr="00C325C0">
              <w:rPr>
                <w:rFonts w:ascii="Arial" w:hAnsi="Arial" w:cs="Arial" w:hint="eastAsia"/>
                <w:b/>
                <w:bCs/>
              </w:rPr>
              <w:t>Fall 2025</w:t>
            </w:r>
          </w:p>
        </w:tc>
        <w:tc>
          <w:tcPr>
            <w:tcW w:w="1559" w:type="dxa"/>
          </w:tcPr>
          <w:p w14:paraId="073D3C50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Evolution</w:t>
            </w:r>
          </w:p>
        </w:tc>
        <w:tc>
          <w:tcPr>
            <w:tcW w:w="3094" w:type="dxa"/>
          </w:tcPr>
          <w:p w14:paraId="533F8202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Teaching Assistant, AMNH</w:t>
            </w:r>
          </w:p>
        </w:tc>
        <w:tc>
          <w:tcPr>
            <w:tcW w:w="4269" w:type="dxa"/>
          </w:tcPr>
          <w:p w14:paraId="466B625D" w14:textId="77777777" w:rsidR="002E1173" w:rsidRDefault="002E1173" w:rsidP="00D350B9">
            <w:pPr>
              <w:ind w:firstLineChars="0"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Instructors: Brian Smith, Roger Benson</w:t>
            </w:r>
          </w:p>
        </w:tc>
      </w:tr>
      <w:tr w:rsidR="002E1173" w14:paraId="0C0C4A1E" w14:textId="77777777" w:rsidTr="00D350B9">
        <w:trPr>
          <w:trHeight w:val="245"/>
        </w:trPr>
        <w:tc>
          <w:tcPr>
            <w:tcW w:w="1555" w:type="dxa"/>
          </w:tcPr>
          <w:p w14:paraId="1E37591A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C61EB4C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094" w:type="dxa"/>
          </w:tcPr>
          <w:p w14:paraId="638CACEE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14:paraId="26D31D00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  <w:tr w:rsidR="002E1173" w14:paraId="0EB91AED" w14:textId="77777777" w:rsidTr="00D350B9">
        <w:trPr>
          <w:trHeight w:val="254"/>
        </w:trPr>
        <w:tc>
          <w:tcPr>
            <w:tcW w:w="1555" w:type="dxa"/>
          </w:tcPr>
          <w:p w14:paraId="4E840E7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B2B62C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094" w:type="dxa"/>
          </w:tcPr>
          <w:p w14:paraId="0A78BEE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14:paraId="553FE175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</w:tbl>
    <w:p w14:paraId="6E4AAC45" w14:textId="77777777" w:rsidR="002E1173" w:rsidRPr="00074BB1" w:rsidRDefault="002E1173" w:rsidP="002E1173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ACADEMIC AND PROFESSIONAL SERVICES</w:t>
      </w:r>
    </w:p>
    <w:tbl>
      <w:tblPr>
        <w:tblStyle w:val="a9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922"/>
      </w:tblGrid>
      <w:tr w:rsidR="002E1173" w14:paraId="71076A82" w14:textId="77777777" w:rsidTr="00D350B9">
        <w:trPr>
          <w:trHeight w:val="245"/>
        </w:trPr>
        <w:tc>
          <w:tcPr>
            <w:tcW w:w="1555" w:type="dxa"/>
          </w:tcPr>
          <w:p w14:paraId="41BFB96B" w14:textId="77777777" w:rsidR="002E1173" w:rsidRPr="00C325C0" w:rsidRDefault="002E1173" w:rsidP="00D350B9">
            <w:pPr>
              <w:ind w:firstLineChars="0" w:firstLine="0"/>
              <w:jc w:val="left"/>
              <w:rPr>
                <w:rFonts w:ascii="Arial" w:hAnsi="Arial" w:cs="Arial"/>
                <w:b/>
                <w:bCs/>
              </w:rPr>
            </w:pPr>
            <w:r w:rsidRPr="00C325C0">
              <w:rPr>
                <w:rFonts w:ascii="Arial" w:hAnsi="Arial" w:cs="Arial" w:hint="eastAsia"/>
                <w:b/>
                <w:bCs/>
              </w:rPr>
              <w:t>2025</w:t>
            </w:r>
            <w:r>
              <w:rPr>
                <w:rFonts w:ascii="Arial" w:hAnsi="Arial" w:cs="Arial" w:hint="eastAsia"/>
                <w:b/>
                <w:bCs/>
              </w:rPr>
              <w:t xml:space="preserve"> - </w:t>
            </w:r>
          </w:p>
        </w:tc>
        <w:tc>
          <w:tcPr>
            <w:tcW w:w="8922" w:type="dxa"/>
          </w:tcPr>
          <w:p w14:paraId="73391C81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Member, IUCN Species Survival Commission (SSC) Snake Specialist Group (SSG)</w:t>
            </w:r>
          </w:p>
        </w:tc>
      </w:tr>
      <w:tr w:rsidR="002E1173" w14:paraId="11006F8E" w14:textId="77777777" w:rsidTr="00D350B9">
        <w:trPr>
          <w:trHeight w:val="245"/>
        </w:trPr>
        <w:tc>
          <w:tcPr>
            <w:tcW w:w="1555" w:type="dxa"/>
          </w:tcPr>
          <w:p w14:paraId="448E01ED" w14:textId="77777777" w:rsidR="002E1173" w:rsidRPr="00835A77" w:rsidRDefault="002E1173" w:rsidP="00D350B9">
            <w:pPr>
              <w:ind w:firstLineChars="0" w:firstLine="0"/>
              <w:jc w:val="left"/>
              <w:rPr>
                <w:rFonts w:ascii="Arial" w:hAnsi="Arial" w:cs="Arial"/>
                <w:b/>
                <w:bCs/>
              </w:rPr>
            </w:pPr>
            <w:r w:rsidRPr="00835A77">
              <w:rPr>
                <w:rFonts w:ascii="Arial" w:hAnsi="Arial" w:cs="Arial" w:hint="eastAsia"/>
                <w:b/>
                <w:bCs/>
              </w:rPr>
              <w:t xml:space="preserve">2024 - </w:t>
            </w:r>
          </w:p>
        </w:tc>
        <w:tc>
          <w:tcPr>
            <w:tcW w:w="8922" w:type="dxa"/>
          </w:tcPr>
          <w:p w14:paraId="16ECAEF3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Member, IUCN Species Survival Commission (SSC) Amphibian Specialist Group (ASG)</w:t>
            </w:r>
          </w:p>
        </w:tc>
      </w:tr>
      <w:tr w:rsidR="002E1173" w14:paraId="4848E199" w14:textId="77777777" w:rsidTr="00D350B9">
        <w:trPr>
          <w:trHeight w:val="254"/>
        </w:trPr>
        <w:tc>
          <w:tcPr>
            <w:tcW w:w="1555" w:type="dxa"/>
          </w:tcPr>
          <w:p w14:paraId="58C454CE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922" w:type="dxa"/>
          </w:tcPr>
          <w:p w14:paraId="7EF641D7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</w:tbl>
    <w:p w14:paraId="2F03743D" w14:textId="77777777" w:rsidR="002E1173" w:rsidRPr="00835A77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</w:p>
    <w:p w14:paraId="2817ABC4" w14:textId="77777777" w:rsidR="002E1173" w:rsidRPr="002E1173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</w:p>
    <w:sectPr w:rsidR="002E1173" w:rsidRPr="002E11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F52D3" w14:textId="77777777" w:rsidR="001855BB" w:rsidRDefault="001855BB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24C5EEAF" w14:textId="77777777" w:rsidR="001855BB" w:rsidRDefault="001855BB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572B5" w14:textId="77777777" w:rsidR="001855BB" w:rsidRDefault="001855BB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564736BE" w14:textId="77777777" w:rsidR="001855BB" w:rsidRDefault="001855BB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25B1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5BB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1A89"/>
    <w:rsid w:val="002627C6"/>
    <w:rsid w:val="00271494"/>
    <w:rsid w:val="002744DB"/>
    <w:rsid w:val="002B4D22"/>
    <w:rsid w:val="002B7211"/>
    <w:rsid w:val="002C3C05"/>
    <w:rsid w:val="002C429D"/>
    <w:rsid w:val="002C4C3F"/>
    <w:rsid w:val="002D0263"/>
    <w:rsid w:val="002E117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05AB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86AE7"/>
    <w:rsid w:val="00592A07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767AC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56D2C"/>
    <w:rsid w:val="009617AE"/>
    <w:rsid w:val="0096463D"/>
    <w:rsid w:val="009856B5"/>
    <w:rsid w:val="009A13AF"/>
    <w:rsid w:val="009B453D"/>
    <w:rsid w:val="009C24F9"/>
    <w:rsid w:val="009C6A1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25B3D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170A6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2686</Words>
  <Characters>15313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44</cp:revision>
  <cp:lastPrinted>2025-10-30T02:16:00Z</cp:lastPrinted>
  <dcterms:created xsi:type="dcterms:W3CDTF">2024-11-11T20:43:00Z</dcterms:created>
  <dcterms:modified xsi:type="dcterms:W3CDTF">2025-10-30T02:22:00Z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