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8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339"/>
        <w:gridCol w:w="79"/>
        <w:gridCol w:w="283"/>
        <w:gridCol w:w="1438"/>
        <w:gridCol w:w="1200"/>
        <w:gridCol w:w="1080"/>
        <w:gridCol w:w="2040"/>
        <w:gridCol w:w="1800"/>
        <w:gridCol w:w="20"/>
      </w:tblGrid>
      <w:tr w:rsidR="00A653BE" w:rsidRPr="000C1E6B" w:rsidTr="00082A22"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姓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   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名</w:t>
            </w: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</w:tcPr>
          <w:p w:rsidR="00A653BE" w:rsidRPr="000C1E6B" w:rsidRDefault="00850695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 w:hint="eastAsia"/>
                <w:sz w:val="26"/>
              </w:rPr>
              <w:t>$</w:t>
            </w:r>
            <w:r>
              <w:rPr>
                <w:rFonts w:ascii="微軟正黑體" w:eastAsia="微軟正黑體" w:hAnsi="微軟正黑體"/>
                <w:sz w:val="26"/>
              </w:rPr>
              <w:t>Name</w:t>
            </w:r>
          </w:p>
        </w:tc>
      </w:tr>
      <w:tr w:rsidR="00A653BE" w:rsidRPr="000C1E6B" w:rsidTr="00082A22"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職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工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編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號</w:t>
            </w:r>
          </w:p>
        </w:tc>
        <w:tc>
          <w:tcPr>
            <w:tcW w:w="339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8E769E" w:rsidP="00951250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 w:hint="eastAsia"/>
                <w:sz w:val="26"/>
              </w:rPr>
              <w:t>$</w:t>
            </w:r>
            <w:r w:rsidR="00951250">
              <w:rPr>
                <w:rFonts w:ascii="微軟正黑體" w:eastAsia="微軟正黑體" w:hAnsi="微軟正黑體"/>
                <w:sz w:val="26"/>
              </w:rPr>
              <w:t>EmployeeID</w:t>
            </w:r>
          </w:p>
        </w:tc>
      </w:tr>
      <w:tr w:rsidR="00A653BE" w:rsidRPr="000C1E6B" w:rsidTr="00082A22"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婚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姻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狀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況</w:t>
            </w:r>
          </w:p>
        </w:tc>
        <w:tc>
          <w:tcPr>
            <w:tcW w:w="339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D56639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/>
                <w:sz w:val="26"/>
              </w:rPr>
              <w:t>$</w:t>
            </w:r>
            <w:r>
              <w:rPr>
                <w:rFonts w:ascii="微軟正黑體" w:eastAsia="微軟正黑體" w:hAnsi="微軟正黑體" w:hint="eastAsia"/>
                <w:sz w:val="26"/>
              </w:rPr>
              <w:t>Marriage</w:t>
            </w:r>
          </w:p>
        </w:tc>
      </w:tr>
      <w:tr w:rsidR="00A653BE" w:rsidRPr="000C1E6B" w:rsidTr="00082A22"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性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   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別</w:t>
            </w: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</w:tcPr>
          <w:p w:rsidR="00A653BE" w:rsidRPr="000C1E6B" w:rsidRDefault="00D56639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/>
                <w:sz w:val="26"/>
              </w:rPr>
              <w:t>$</w:t>
            </w:r>
            <w:r>
              <w:rPr>
                <w:rFonts w:ascii="微軟正黑體" w:eastAsia="微軟正黑體" w:hAnsi="微軟正黑體" w:hint="eastAsia"/>
                <w:sz w:val="26"/>
              </w:rPr>
              <w:t>Gender</w:t>
            </w:r>
          </w:p>
        </w:tc>
      </w:tr>
      <w:tr w:rsidR="00A653BE" w:rsidRPr="000C1E6B" w:rsidTr="00082A22">
        <w:tc>
          <w:tcPr>
            <w:tcW w:w="1701" w:type="dxa"/>
            <w:tcBorders>
              <w:top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國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   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籍</w:t>
            </w:r>
          </w:p>
        </w:tc>
        <w:tc>
          <w:tcPr>
            <w:tcW w:w="339" w:type="dxa"/>
            <w:tcBorders>
              <w:top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  <w:tcBorders>
              <w:top w:val="single" w:sz="6" w:space="0" w:color="auto"/>
            </w:tcBorders>
          </w:tcPr>
          <w:p w:rsidR="00A653BE" w:rsidRPr="000C1E6B" w:rsidRDefault="00D56639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 w:hint="eastAsia"/>
                <w:sz w:val="26"/>
              </w:rPr>
              <w:t>$Country</w:t>
            </w:r>
          </w:p>
        </w:tc>
      </w:tr>
      <w:tr w:rsidR="00A653BE" w:rsidRPr="000C1E6B" w:rsidTr="00082A22"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出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生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日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期</w:t>
            </w:r>
          </w:p>
        </w:tc>
        <w:tc>
          <w:tcPr>
            <w:tcW w:w="339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F46BE4" w:rsidP="00AE453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 w:hint="eastAsia"/>
                <w:sz w:val="26"/>
              </w:rPr>
              <w:t>$Birthday</w:t>
            </w:r>
          </w:p>
        </w:tc>
      </w:tr>
      <w:tr w:rsidR="00A653BE" w:rsidRPr="000C1E6B" w:rsidTr="00082A22"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職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   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稱</w:t>
            </w: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</w:tcPr>
          <w:p w:rsidR="00A653BE" w:rsidRPr="000C1E6B" w:rsidRDefault="00953BE7" w:rsidP="005F492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 w:hint="eastAsia"/>
                <w:sz w:val="26"/>
              </w:rPr>
              <w:t>$JobTitle</w:t>
            </w:r>
          </w:p>
        </w:tc>
      </w:tr>
      <w:tr w:rsidR="00A653BE" w:rsidRPr="000C1E6B" w:rsidTr="00082A22"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學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   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歷</w:t>
            </w:r>
          </w:p>
        </w:tc>
        <w:tc>
          <w:tcPr>
            <w:tcW w:w="339" w:type="dxa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794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653BE" w:rsidRPr="000C1E6B" w:rsidRDefault="00315E95" w:rsidP="00315E95">
            <w:pPr>
              <w:widowControl/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 w:hint="eastAsia"/>
                <w:sz w:val="26"/>
              </w:rPr>
            </w:pPr>
            <w:r>
              <w:rPr>
                <w:rFonts w:ascii="微軟正黑體" w:eastAsia="微軟正黑體" w:hAnsi="微軟正黑體" w:hint="eastAsia"/>
                <w:sz w:val="26"/>
              </w:rPr>
              <w:t>$Education</w:t>
            </w:r>
            <w:bookmarkStart w:id="0" w:name="_GoBack"/>
            <w:bookmarkEnd w:id="0"/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line="240" w:lineRule="atLeast"/>
              <w:ind w:left="57" w:right="57"/>
              <w:jc w:val="distribute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訓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   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練</w:t>
            </w: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﹕</w:t>
            </w: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spacing w:before="60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         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 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spacing w:before="60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spacing w:before="60"/>
              <w:jc w:val="center"/>
              <w:textAlignment w:val="bottom"/>
              <w:rPr>
                <w:rFonts w:ascii="微軟正黑體" w:eastAsia="微軟正黑體" w:hAnsi="微軟正黑體"/>
                <w:color w:val="C0C0C0"/>
                <w:sz w:val="26"/>
              </w:rPr>
            </w:pP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spacing w:before="6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（有記錄前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before="6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 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有記錄後）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tabs>
                <w:tab w:val="left" w:pos="2880"/>
              </w:tabs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工程設計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294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color w:val="C0C0C0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288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6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tabs>
                <w:tab w:val="left" w:pos="2880"/>
              </w:tabs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工程製造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3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3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tabs>
                <w:tab w:val="left" w:pos="2880"/>
              </w:tabs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工程建造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5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5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tabs>
                <w:tab w:val="left" w:pos="2880"/>
              </w:tabs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管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  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理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41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41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tabs>
                <w:tab w:val="left" w:pos="2880"/>
              </w:tabs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成本</w:t>
            </w:r>
            <w:r w:rsidRPr="000C1E6B">
              <w:rPr>
                <w:rFonts w:ascii="微軟正黑體" w:eastAsia="微軟正黑體" w:hAnsi="微軟正黑體"/>
                <w:sz w:val="26"/>
              </w:rPr>
              <w:t>/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估價   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3</w:t>
            </w:r>
            <w:r w:rsidRPr="000C1E6B">
              <w:rPr>
                <w:rFonts w:ascii="微軟正黑體" w:eastAsia="微軟正黑體" w:hAnsi="微軟正黑體"/>
                <w:sz w:val="26"/>
              </w:rPr>
              <w:t>9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39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品　　保       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電　　腦               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10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10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財務</w:t>
            </w:r>
            <w:r w:rsidRPr="000C1E6B">
              <w:rPr>
                <w:rFonts w:ascii="微軟正黑體" w:eastAsia="微軟正黑體" w:hAnsi="微軟正黑體"/>
                <w:sz w:val="26"/>
              </w:rPr>
              <w:t>/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會計   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</w:tcPr>
          <w:p w:rsidR="00A653BE" w:rsidRPr="000C1E6B" w:rsidRDefault="00A653BE">
            <w:pPr>
              <w:widowControl/>
              <w:numPr>
                <w:ilvl w:val="0"/>
                <w:numId w:val="5"/>
              </w:numPr>
              <w:tabs>
                <w:tab w:val="left" w:pos="6840"/>
              </w:tabs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外　　語</w:t>
            </w:r>
          </w:p>
        </w:tc>
        <w:tc>
          <w:tcPr>
            <w:tcW w:w="12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63</w:t>
            </w:r>
          </w:p>
        </w:tc>
        <w:tc>
          <w:tcPr>
            <w:tcW w:w="108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63</w:t>
            </w:r>
          </w:p>
        </w:tc>
      </w:tr>
      <w:tr w:rsidR="00A653BE" w:rsidRPr="000C1E6B" w:rsidTr="00082A22">
        <w:trPr>
          <w:gridAfter w:val="1"/>
          <w:wAfter w:w="20" w:type="dxa"/>
        </w:trPr>
        <w:tc>
          <w:tcPr>
            <w:tcW w:w="1701" w:type="dxa"/>
            <w:tcBorders>
              <w:bottom w:val="single" w:sz="12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</w:p>
        </w:tc>
        <w:tc>
          <w:tcPr>
            <w:tcW w:w="1800" w:type="dxa"/>
            <w:gridSpan w:val="3"/>
            <w:tcBorders>
              <w:bottom w:val="single" w:sz="12" w:space="0" w:color="auto"/>
            </w:tcBorders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</w:rPr>
              <w:t>1</w:t>
            </w:r>
            <w:r w:rsidRPr="000C1E6B">
              <w:rPr>
                <w:rFonts w:ascii="微軟正黑體" w:eastAsia="微軟正黑體" w:hAnsi="微軟正黑體"/>
              </w:rPr>
              <w:t>1.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 其　　他</w:t>
            </w:r>
          </w:p>
        </w:tc>
        <w:tc>
          <w:tcPr>
            <w:tcW w:w="1200" w:type="dxa"/>
            <w:tcBorders>
              <w:bottom w:val="single" w:sz="12" w:space="0" w:color="auto"/>
            </w:tcBorders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right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33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小時</w:t>
            </w:r>
          </w:p>
        </w:tc>
        <w:tc>
          <w:tcPr>
            <w:tcW w:w="2040" w:type="dxa"/>
            <w:tcBorders>
              <w:bottom w:val="single" w:sz="12" w:space="0" w:color="auto"/>
            </w:tcBorders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A653BE" w:rsidRPr="000C1E6B" w:rsidRDefault="00A653BE">
            <w:pPr>
              <w:widowControl/>
              <w:tabs>
                <w:tab w:val="left" w:pos="2880"/>
              </w:tabs>
              <w:autoSpaceDE w:val="0"/>
              <w:autoSpaceDN w:val="0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33</w:t>
            </w:r>
          </w:p>
        </w:tc>
      </w:tr>
      <w:tr w:rsidR="00A653BE" w:rsidRPr="000C1E6B" w:rsidTr="00082A22">
        <w:tc>
          <w:tcPr>
            <w:tcW w:w="9980" w:type="dxa"/>
            <w:gridSpan w:val="10"/>
            <w:tcBorders>
              <w:bottom w:val="single" w:sz="6" w:space="0" w:color="auto"/>
            </w:tcBorders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113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pacing w:val="400"/>
                <w:sz w:val="26"/>
              </w:rPr>
              <w:t>工作經</w:t>
            </w: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歷</w:t>
            </w:r>
          </w:p>
        </w:tc>
      </w:tr>
      <w:tr w:rsidR="00A653BE" w:rsidRPr="000C1E6B" w:rsidTr="00082A22">
        <w:trPr>
          <w:hidden/>
        </w:trPr>
        <w:tc>
          <w:tcPr>
            <w:tcW w:w="9980" w:type="dxa"/>
            <w:gridSpan w:val="10"/>
          </w:tcPr>
          <w:p w:rsidR="00A653BE" w:rsidRPr="000C1E6B" w:rsidRDefault="00A653BE">
            <w:pPr>
              <w:widowControl/>
              <w:autoSpaceDE w:val="0"/>
              <w:autoSpaceDN w:val="0"/>
              <w:spacing w:before="120" w:after="120" w:line="240" w:lineRule="atLeast"/>
              <w:ind w:left="360" w:right="57" w:hanging="247"/>
              <w:textAlignment w:val="bottom"/>
              <w:rPr>
                <w:rFonts w:ascii="微軟正黑體" w:eastAsia="微軟正黑體" w:hAnsi="微軟正黑體"/>
                <w:b/>
                <w:vanish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vanish/>
                <w:sz w:val="26"/>
              </w:rPr>
              <w:t>※從此處開始</w:t>
            </w:r>
            <w:r w:rsidRPr="000C1E6B">
              <w:rPr>
                <w:rFonts w:ascii="微軟正黑體" w:eastAsia="微軟正黑體" w:hAnsi="微軟正黑體"/>
                <w:b/>
                <w:vanish/>
                <w:sz w:val="26"/>
              </w:rPr>
              <w:t>key-in</w:t>
            </w:r>
            <w:r w:rsidRPr="000C1E6B">
              <w:rPr>
                <w:rFonts w:ascii="微軟正黑體" w:eastAsia="微軟正黑體" w:hAnsi="微軟正黑體" w:hint="eastAsia"/>
                <w:b/>
                <w:vanish/>
                <w:sz w:val="26"/>
              </w:rPr>
              <w:t>經驗，行數不夠</w:t>
            </w:r>
            <w:r w:rsidRPr="000C1E6B">
              <w:rPr>
                <w:rFonts w:ascii="微軟正黑體" w:eastAsia="微軟正黑體" w:hAnsi="微軟正黑體"/>
                <w:b/>
                <w:vanish/>
                <w:sz w:val="26"/>
              </w:rPr>
              <w:t>key-in</w:t>
            </w:r>
            <w:r w:rsidRPr="000C1E6B">
              <w:rPr>
                <w:rFonts w:ascii="微軟正黑體" w:eastAsia="微軟正黑體" w:hAnsi="微軟正黑體" w:hint="eastAsia"/>
                <w:b/>
                <w:vanish/>
                <w:sz w:val="26"/>
              </w:rPr>
              <w:t>可自「表格」的「插入列」來增加行數繼續</w:t>
            </w:r>
            <w:r w:rsidRPr="000C1E6B">
              <w:rPr>
                <w:rFonts w:ascii="微軟正黑體" w:eastAsia="微軟正黑體" w:hAnsi="微軟正黑體"/>
                <w:b/>
                <w:vanish/>
                <w:sz w:val="26"/>
              </w:rPr>
              <w:t>key-in</w:t>
            </w:r>
            <w:r w:rsidRPr="000C1E6B">
              <w:rPr>
                <w:rFonts w:ascii="微軟正黑體" w:eastAsia="微軟正黑體" w:hAnsi="微軟正黑體" w:hint="eastAsia"/>
                <w:b/>
                <w:vanish/>
                <w:sz w:val="26"/>
              </w:rPr>
              <w:t>，會自動分頁，此段文字說明必為隱藏文字，不會印出。</w:t>
            </w:r>
          </w:p>
          <w:p w:rsidR="006C723D" w:rsidRPr="000C1E6B" w:rsidRDefault="00A653BE" w:rsidP="006C723D">
            <w:pPr>
              <w:widowControl/>
              <w:autoSpaceDE w:val="0"/>
              <w:autoSpaceDN w:val="0"/>
              <w:spacing w:before="120" w:after="120" w:line="240" w:lineRule="atLeast"/>
              <w:ind w:left="113" w:right="57"/>
              <w:textAlignment w:val="bottom"/>
              <w:rPr>
                <w:rFonts w:ascii="微軟正黑體" w:eastAsia="微軟正黑體" w:hAnsi="微軟正黑體"/>
                <w:b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b/>
                <w:sz w:val="26"/>
              </w:rPr>
              <w:t>中鼎工程股份有限公司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DF5554" w:rsidP="003C260B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10</w:t>
            </w:r>
            <w:r>
              <w:rPr>
                <w:rFonts w:ascii="微軟正黑體" w:eastAsia="微軟正黑體" w:hAnsi="微軟正黑體" w:hint="eastAsia"/>
                <w:sz w:val="26"/>
              </w:rPr>
              <w:t>6.06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>
              <w:rPr>
                <w:rFonts w:ascii="微軟正黑體" w:eastAsia="微軟正黑體" w:hAnsi="微軟正黑體" w:hint="eastAsia"/>
                <w:sz w:val="26"/>
              </w:rPr>
              <w:t>迄今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712253" w:rsidP="00C54A74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>
              <w:rPr>
                <w:rFonts w:ascii="微軟正黑體" w:eastAsia="微軟正黑體" w:hAnsi="微軟正黑體" w:cstheme="minorHAnsi" w:hint="eastAsia"/>
                <w:sz w:val="26"/>
              </w:rPr>
              <w:t>工程技術部</w:t>
            </w:r>
            <w:r w:rsidR="00C54A74">
              <w:rPr>
                <w:rFonts w:ascii="微軟正黑體" w:eastAsia="微軟正黑體" w:hAnsi="微軟正黑體" w:cstheme="minorHAnsi" w:hint="eastAsia"/>
                <w:sz w:val="26"/>
              </w:rPr>
              <w:t>主管（副總經理）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3C260B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lastRenderedPageBreak/>
              <w:t>105.01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>
              <w:rPr>
                <w:rFonts w:ascii="微軟正黑體" w:eastAsia="微軟正黑體" w:hAnsi="微軟正黑體" w:hint="eastAsia"/>
                <w:sz w:val="26"/>
              </w:rPr>
              <w:t>106.0</w:t>
            </w:r>
            <w:r w:rsidR="00DF5554">
              <w:rPr>
                <w:rFonts w:ascii="微軟正黑體" w:eastAsia="微軟正黑體" w:hAnsi="微軟正黑體" w:hint="eastAsia"/>
                <w:sz w:val="26"/>
              </w:rPr>
              <w:t>5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BB5795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採購部</w:t>
            </w:r>
            <w:r w:rsidR="00C54A74">
              <w:rPr>
                <w:rFonts w:ascii="微軟正黑體" w:eastAsia="微軟正黑體" w:hAnsi="微軟正黑體" w:hint="eastAsia"/>
                <w:sz w:val="26"/>
              </w:rPr>
              <w:t>主管（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資深協理</w:t>
            </w:r>
            <w:r w:rsidR="00C54A74">
              <w:rPr>
                <w:rFonts w:ascii="微軟正黑體" w:eastAsia="微軟正黑體" w:hAnsi="微軟正黑體" w:hint="eastAsia"/>
                <w:sz w:val="26"/>
              </w:rPr>
              <w:t>）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主管專案器材採購、催貨、檢驗、運輸、工程發包、專案採購管理及公司固定資產、保險</w:t>
            </w:r>
            <w:r w:rsidRPr="000C1E6B">
              <w:rPr>
                <w:rFonts w:ascii="微軟正黑體" w:eastAsia="微軟正黑體" w:hAnsi="微軟正黑體" w:cs="Arial Unicode MS" w:hint="eastAsia"/>
                <w:sz w:val="26"/>
              </w:rPr>
              <w:t>。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921BBA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104.06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104.12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3C260B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採購部</w:t>
            </w:r>
            <w:r w:rsidR="00C54A74">
              <w:rPr>
                <w:rFonts w:ascii="微軟正黑體" w:eastAsia="微軟正黑體" w:hAnsi="微軟正黑體" w:hint="eastAsia"/>
                <w:sz w:val="26"/>
              </w:rPr>
              <w:t>主管（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協理</w:t>
            </w:r>
            <w:r w:rsidR="00C54A74">
              <w:rPr>
                <w:rFonts w:ascii="微軟正黑體" w:eastAsia="微軟正黑體" w:hAnsi="微軟正黑體" w:hint="eastAsia"/>
                <w:sz w:val="26"/>
              </w:rPr>
              <w:t>）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主管專案器材採購、催貨、檢驗、運輸、工程發包、專案採購管理及公司固定資產、保險。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921BBA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104.03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104.06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1827AC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工程技術部主管特別助理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主管交辦之事項。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C148B8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102.08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104.03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1827AC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能源環境部暨市場開發部主管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發電工程相關之專案執行、業務爭取；IEPBO相關市場開發工作。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C148B8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101.02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102.08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C25E4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市場開發部暨能源環境二部主管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氣輪機複循環發電工程相關之專案執行、業務爭取。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6C723D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100.01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101.</w:t>
            </w:r>
            <w:r>
              <w:rPr>
                <w:rFonts w:ascii="微軟正黑體" w:eastAsia="微軟正黑體" w:hAnsi="微軟正黑體" w:hint="eastAsia"/>
                <w:sz w:val="26"/>
              </w:rPr>
              <w:t>0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C148B8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市場開發部暨能源環境二部業務主管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基礎及環能工程事業部相關之市場開發。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氣輪機複循環發電工程相關之市場開發、業務接洽、投標報價、合約審查談判及客戶服務。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5579FF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9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8</w:t>
            </w:r>
            <w:r w:rsidRPr="000C1E6B">
              <w:rPr>
                <w:rFonts w:ascii="微軟正黑體" w:eastAsia="微軟正黑體" w:hAnsi="微軟正黑體"/>
                <w:sz w:val="26"/>
              </w:rPr>
              <w:t>.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12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99.12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5579FF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能源環境二部業務主管</w:t>
            </w:r>
            <w:r w:rsidRPr="000C1E6B">
              <w:rPr>
                <w:rFonts w:ascii="微軟正黑體" w:eastAsia="微軟正黑體" w:hAnsi="微軟正黑體"/>
                <w:sz w:val="26"/>
              </w:rPr>
              <w:br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氣輪機複循環發電工程相關之市場開發、業務接洽、投標報價、合約審查談判及客戶服務。負責並得標之工作如下：</w:t>
            </w:r>
          </w:p>
          <w:p w:rsidR="000C1E6B" w:rsidRPr="000C1E6B" w:rsidRDefault="000C1E6B" w:rsidP="005579FF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Kimanis 300MW Combined Cycle Power Project, Malaysia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301501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9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7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.07 ~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98. 12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301501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業務部門經理，基礎、環工及電力相關之東南亞及印度市場開發、業務接洽、投標報價、合約審查談判及客戶服務。</w:t>
            </w:r>
          </w:p>
          <w:p w:rsidR="000C1E6B" w:rsidRPr="000C1E6B" w:rsidRDefault="000C1E6B" w:rsidP="00301501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部門管理。</w:t>
            </w:r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lastRenderedPageBreak/>
              <w:t>中鼎泰國</w:t>
            </w:r>
          </w:p>
          <w:p w:rsidR="000C1E6B" w:rsidRPr="000C1E6B" w:rsidRDefault="000C1E6B" w:rsidP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9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6</w:t>
            </w:r>
            <w:r w:rsidRPr="000C1E6B">
              <w:rPr>
                <w:rFonts w:ascii="微軟正黑體" w:eastAsia="微軟正黑體" w:hAnsi="微軟正黑體"/>
                <w:sz w:val="26"/>
              </w:rPr>
              <w:t>.0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1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97.07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業務經理，基礎、環工及電力相關之泰國市場開發、業務接洽、投標報價、合約審查談判及客戶服務</w:t>
            </w:r>
            <w:r w:rsidRPr="000C1E6B">
              <w:rPr>
                <w:rFonts w:ascii="微軟正黑體" w:eastAsia="微軟正黑體" w:hAnsi="微軟正黑體"/>
                <w:sz w:val="26"/>
              </w:rPr>
              <w:t>。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負責並得標之工作如下：</w:t>
            </w:r>
          </w:p>
          <w:p w:rsidR="000C1E6B" w:rsidRPr="000C1E6B" w:rsidRDefault="000C1E6B" w:rsidP="003C260B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PTTUT Company Ltd, Central Utility Project 1, Phase 5, Thailand</w:t>
            </w:r>
          </w:p>
          <w:p w:rsidR="000C1E6B" w:rsidRPr="000C1E6B" w:rsidRDefault="000C1E6B" w:rsidP="003C260B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PTTUT Company Ltd, Central Utility Project 1, Phase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6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0C1E6B">
                  <w:rPr>
                    <w:rFonts w:ascii="微軟正黑體" w:eastAsia="微軟正黑體" w:hAnsi="微軟正黑體"/>
                    <w:sz w:val="26"/>
                  </w:rPr>
                  <w:t>Thailand</w:t>
                </w:r>
              </w:smartTag>
            </w:smartTag>
          </w:p>
          <w:p w:rsidR="000C1E6B" w:rsidRPr="000C1E6B" w:rsidRDefault="000C1E6B" w:rsidP="003C260B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PTTUT Company Ltd, Central Utility Project 3,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Phase 1, </w:t>
            </w:r>
            <w:smartTag w:uri="urn:schemas-microsoft-com:office:smarttags" w:element="country-region">
              <w:smartTag w:uri="urn:schemas-microsoft-com:office:smarttags" w:element="place">
                <w:r w:rsidRPr="000C1E6B">
                  <w:rPr>
                    <w:rFonts w:ascii="微軟正黑體" w:eastAsia="微軟正黑體" w:hAnsi="微軟正黑體"/>
                    <w:sz w:val="26"/>
                  </w:rPr>
                  <w:t>Thailand</w:t>
                </w:r>
              </w:smartTag>
            </w:smartTag>
          </w:p>
          <w:p w:rsidR="000C1E6B" w:rsidRPr="000C1E6B" w:rsidRDefault="000C1E6B" w:rsidP="003C260B">
            <w:pPr>
              <w:widowControl/>
              <w:numPr>
                <w:ilvl w:val="0"/>
                <w:numId w:val="12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PTTUT Company Ltd,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 Interconnecting Piping Package 1, </w:t>
            </w:r>
            <w:smartTag w:uri="urn:schemas-microsoft-com:office:smarttags" w:element="country-region">
              <w:smartTag w:uri="urn:schemas-microsoft-com:office:smarttags" w:element="place">
                <w:r w:rsidRPr="000C1E6B">
                  <w:rPr>
                    <w:rFonts w:ascii="微軟正黑體" w:eastAsia="微軟正黑體" w:hAnsi="微軟正黑體" w:hint="eastAsia"/>
                    <w:sz w:val="26"/>
                  </w:rPr>
                  <w:t>Thailand</w:t>
                </w:r>
              </w:smartTag>
            </w:smartTag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 w:rsidP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中鼎泰國</w:t>
            </w:r>
          </w:p>
          <w:p w:rsidR="000C1E6B" w:rsidRPr="000C1E6B" w:rsidRDefault="000C1E6B" w:rsidP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9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3</w:t>
            </w:r>
            <w:r w:rsidRPr="000C1E6B">
              <w:rPr>
                <w:rFonts w:ascii="微軟正黑體" w:eastAsia="微軟正黑體" w:hAnsi="微軟正黑體"/>
                <w:sz w:val="26"/>
              </w:rPr>
              <w:t>.0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4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~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95.12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 w:rsidP="00A653BE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業務副理，基礎、環工及電力相關之泰國市場開發、業務接洽、投標報價、合約審查談判及客戶服務</w:t>
            </w:r>
            <w:r w:rsidRPr="000C1E6B">
              <w:rPr>
                <w:rFonts w:ascii="微軟正黑體" w:eastAsia="微軟正黑體" w:hAnsi="微軟正黑體"/>
                <w:sz w:val="26"/>
              </w:rPr>
              <w:t>。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負責並得標之工作如下：</w:t>
            </w:r>
          </w:p>
          <w:p w:rsidR="000C1E6B" w:rsidRPr="000C1E6B" w:rsidRDefault="000C1E6B" w:rsidP="00A7048F">
            <w:pPr>
              <w:widowControl/>
              <w:numPr>
                <w:ilvl w:val="0"/>
                <w:numId w:val="11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Thai Oil Public Co. Ltd, New Gas Turbine/HRSG </w:t>
            </w:r>
            <w:smartTag w:uri="urn:schemas-microsoft-com:office:smarttags" w:element="place">
              <w:smartTag w:uri="urn:schemas-microsoft-com:office:smarttags" w:element="City">
                <w:r w:rsidRPr="000C1E6B">
                  <w:rPr>
                    <w:rFonts w:ascii="微軟正黑體" w:eastAsia="微軟正黑體" w:hAnsi="微軟正黑體" w:hint="eastAsia"/>
                    <w:sz w:val="26"/>
                  </w:rPr>
                  <w:t>Project</w:t>
                </w:r>
              </w:smartTag>
              <w:r w:rsidRPr="000C1E6B">
                <w:rPr>
                  <w:rFonts w:ascii="微軟正黑體" w:eastAsia="微軟正黑體" w:hAnsi="微軟正黑體" w:hint="eastAsia"/>
                  <w:sz w:val="26"/>
                </w:rPr>
                <w:t xml:space="preserve">, </w:t>
              </w:r>
              <w:smartTag w:uri="urn:schemas-microsoft-com:office:smarttags" w:element="country-region">
                <w:r w:rsidRPr="000C1E6B">
                  <w:rPr>
                    <w:rFonts w:ascii="微軟正黑體" w:eastAsia="微軟正黑體" w:hAnsi="微軟正黑體" w:hint="eastAsia"/>
                    <w:sz w:val="26"/>
                  </w:rPr>
                  <w:t>Thailand</w:t>
                </w:r>
              </w:smartTag>
            </w:smartTag>
          </w:p>
          <w:p w:rsidR="000C1E6B" w:rsidRPr="000C1E6B" w:rsidRDefault="000C1E6B" w:rsidP="00E70818">
            <w:pPr>
              <w:widowControl/>
              <w:numPr>
                <w:ilvl w:val="0"/>
                <w:numId w:val="11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PTTUT Company Ltd, Central Utility Project 1, Phase 3, </w:t>
            </w:r>
            <w:smartTag w:uri="urn:schemas-microsoft-com:office:smarttags" w:element="place">
              <w:smartTag w:uri="urn:schemas-microsoft-com:office:smarttags" w:element="country-region">
                <w:r w:rsidRPr="000C1E6B">
                  <w:rPr>
                    <w:rFonts w:ascii="微軟正黑體" w:eastAsia="微軟正黑體" w:hAnsi="微軟正黑體" w:hint="eastAsia"/>
                    <w:sz w:val="26"/>
                  </w:rPr>
                  <w:t>Thailand</w:t>
                </w:r>
              </w:smartTag>
            </w:smartTag>
          </w:p>
          <w:p w:rsidR="000C1E6B" w:rsidRPr="000C1E6B" w:rsidRDefault="000C1E6B" w:rsidP="00E70818">
            <w:pPr>
              <w:widowControl/>
              <w:numPr>
                <w:ilvl w:val="0"/>
                <w:numId w:val="11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 xml:space="preserve">PTTUT Company Ltd, Central Utility Project 1, Phase 4, </w:t>
            </w:r>
            <w:smartTag w:uri="urn:schemas-microsoft-com:office:smarttags" w:element="place">
              <w:smartTag w:uri="urn:schemas-microsoft-com:office:smarttags" w:element="country-region">
                <w:r w:rsidRPr="000C1E6B">
                  <w:rPr>
                    <w:rFonts w:ascii="微軟正黑體" w:eastAsia="微軟正黑體" w:hAnsi="微軟正黑體" w:hint="eastAsia"/>
                    <w:sz w:val="26"/>
                  </w:rPr>
                  <w:t>Thailand</w:t>
                </w:r>
              </w:smartTag>
            </w:smartTag>
          </w:p>
        </w:tc>
      </w:tr>
      <w:tr w:rsidR="000C1E6B" w:rsidRPr="000C1E6B" w:rsidTr="000C1E6B">
        <w:trPr>
          <w:cantSplit/>
        </w:trPr>
        <w:tc>
          <w:tcPr>
            <w:tcW w:w="2119" w:type="dxa"/>
            <w:gridSpan w:val="3"/>
          </w:tcPr>
          <w:p w:rsidR="000C1E6B" w:rsidRPr="000C1E6B" w:rsidRDefault="000C1E6B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91.07 ~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93.03</w:t>
            </w:r>
          </w:p>
        </w:tc>
        <w:tc>
          <w:tcPr>
            <w:tcW w:w="283" w:type="dxa"/>
          </w:tcPr>
          <w:p w:rsidR="000C1E6B" w:rsidRDefault="000C1E6B" w:rsidP="000C1E6B">
            <w:pPr>
              <w:jc w:val="center"/>
            </w:pPr>
            <w:r w:rsidRPr="001B103A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0C1E6B" w:rsidRPr="000C1E6B" w:rsidRDefault="000C1E6B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業務副理，電力及焚化爐相關之海外市場開發、業務接洽、投標報價、合約審查談判及客戶服務</w:t>
            </w:r>
            <w:r w:rsidRPr="000C1E6B">
              <w:rPr>
                <w:rFonts w:ascii="微軟正黑體" w:eastAsia="微軟正黑體" w:hAnsi="微軟正黑體"/>
                <w:sz w:val="26"/>
              </w:rPr>
              <w:t>。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負責並得標之工作如下：</w:t>
            </w:r>
          </w:p>
          <w:p w:rsidR="000C1E6B" w:rsidRPr="000C1E6B" w:rsidRDefault="000C1E6B" w:rsidP="00082A22">
            <w:pPr>
              <w:widowControl/>
              <w:autoSpaceDE w:val="0"/>
              <w:autoSpaceDN w:val="0"/>
              <w:spacing w:before="120" w:after="120" w:line="240" w:lineRule="atLeast"/>
              <w:ind w:left="371" w:right="57" w:hanging="314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1.</w:t>
            </w:r>
            <w:r w:rsidRPr="000C1E6B">
              <w:rPr>
                <w:rFonts w:ascii="微軟正黑體" w:eastAsia="微軟正黑體" w:hAnsi="微軟正黑體"/>
                <w:sz w:val="26"/>
              </w:rPr>
              <w:tab/>
              <w:t xml:space="preserve">PTTUT Company Ltd, Central Utility Project 1, Phase 1 &amp; 2, </w:t>
            </w:r>
            <w:smartTag w:uri="urn:schemas-microsoft-com:office:smarttags" w:element="place">
              <w:smartTag w:uri="urn:schemas-microsoft-com:office:smarttags" w:element="country-region">
                <w:r w:rsidRPr="000C1E6B">
                  <w:rPr>
                    <w:rFonts w:ascii="微軟正黑體" w:eastAsia="微軟正黑體" w:hAnsi="微軟正黑體"/>
                    <w:sz w:val="26"/>
                  </w:rPr>
                  <w:t>Thailand</w:t>
                </w:r>
              </w:smartTag>
            </w:smartTag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lastRenderedPageBreak/>
              <w:t>89.06 ~ 91.06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業務主任，能源相關之市場開發、業務接洽、投標報價、合約審查談判及客戶服務</w:t>
            </w:r>
            <w:r w:rsidRPr="000C1E6B">
              <w:rPr>
                <w:rFonts w:ascii="微軟正黑體" w:eastAsia="微軟正黑體" w:hAnsi="微軟正黑體"/>
                <w:sz w:val="26"/>
              </w:rPr>
              <w:t>。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負責並得標之工作如下</w:t>
            </w:r>
            <w:r w:rsidRPr="000C1E6B">
              <w:rPr>
                <w:rFonts w:ascii="微軟正黑體" w:eastAsia="微軟正黑體" w:hAnsi="微軟正黑體"/>
                <w:sz w:val="26"/>
              </w:rPr>
              <w:t>：</w:t>
            </w:r>
          </w:p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371" w:right="57" w:hanging="314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1.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ab/>
              <w:t>國光電廠土建</w:t>
            </w:r>
            <w:r w:rsidRPr="000C1E6B">
              <w:rPr>
                <w:rFonts w:ascii="微軟正黑體" w:eastAsia="微軟正黑體" w:hAnsi="微軟正黑體"/>
                <w:sz w:val="26"/>
              </w:rPr>
              <w:t>、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管路、鐵槽及電氣系統設計、建造工程，</w:t>
            </w:r>
            <w:r w:rsidRPr="000C1E6B">
              <w:rPr>
                <w:rFonts w:ascii="微軟正黑體" w:eastAsia="微軟正黑體" w:hAnsi="微軟正黑體"/>
                <w:sz w:val="26"/>
              </w:rPr>
              <w:t>Siemens。</w:t>
            </w:r>
          </w:p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371" w:right="57" w:hanging="314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2.</w:t>
            </w:r>
            <w:r w:rsidRPr="000C1E6B">
              <w:rPr>
                <w:rFonts w:ascii="微軟正黑體" w:eastAsia="微軟正黑體" w:hAnsi="微軟正黑體"/>
                <w:sz w:val="26"/>
              </w:rPr>
              <w:tab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國光電廠</w:t>
            </w:r>
            <w:r w:rsidRPr="000C1E6B">
              <w:rPr>
                <w:rFonts w:ascii="微軟正黑體" w:eastAsia="微軟正黑體" w:hAnsi="微軟正黑體"/>
                <w:sz w:val="26"/>
              </w:rPr>
              <w:t>HRSG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設備供應及安裝工程，</w:t>
            </w:r>
            <w:r w:rsidRPr="000C1E6B">
              <w:rPr>
                <w:rFonts w:ascii="微軟正黑體" w:eastAsia="微軟正黑體" w:hAnsi="微軟正黑體"/>
                <w:sz w:val="26"/>
              </w:rPr>
              <w:t>BHK。</w:t>
            </w:r>
          </w:p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371" w:right="57" w:hanging="314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3.</w:t>
            </w:r>
            <w:r w:rsidRPr="000C1E6B">
              <w:rPr>
                <w:rFonts w:ascii="微軟正黑體" w:eastAsia="微軟正黑體" w:hAnsi="微軟正黑體"/>
                <w:sz w:val="26"/>
              </w:rPr>
              <w:tab/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國光電廠天然氣及自來水供應系統統包工程，國光電力。</w:t>
            </w:r>
          </w:p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371" w:right="57" w:hanging="314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4. 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彰濱</w:t>
            </w:r>
            <w:r w:rsidRPr="000C1E6B">
              <w:rPr>
                <w:rFonts w:ascii="微軟正黑體" w:eastAsia="微軟正黑體" w:hAnsi="微軟正黑體"/>
                <w:sz w:val="26"/>
              </w:rPr>
              <w:t>、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豐德電廠</w:t>
            </w:r>
            <w:r w:rsidRPr="000C1E6B">
              <w:rPr>
                <w:rFonts w:ascii="微軟正黑體" w:eastAsia="微軟正黑體" w:hAnsi="微軟正黑體"/>
                <w:sz w:val="26"/>
              </w:rPr>
              <w:t>HRSG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設備供應工程，</w:t>
            </w:r>
            <w:r w:rsidRPr="000C1E6B">
              <w:rPr>
                <w:rFonts w:ascii="微軟正黑體" w:eastAsia="微軟正黑體" w:hAnsi="微軟正黑體"/>
                <w:sz w:val="26"/>
              </w:rPr>
              <w:t>BHK。</w:t>
            </w:r>
          </w:p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371" w:right="57" w:hanging="314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5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.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ab/>
              <w:t>嘉惠電廠土建</w:t>
            </w:r>
            <w:r w:rsidRPr="000C1E6B">
              <w:rPr>
                <w:rFonts w:ascii="微軟正黑體" w:eastAsia="微軟正黑體" w:hAnsi="微軟正黑體"/>
                <w:sz w:val="26"/>
              </w:rPr>
              <w:t>、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設計施工</w:t>
            </w:r>
            <w:r w:rsidRPr="000C1E6B">
              <w:rPr>
                <w:rFonts w:ascii="微軟正黑體" w:eastAsia="微軟正黑體" w:hAnsi="微軟正黑體"/>
                <w:sz w:val="26"/>
              </w:rPr>
              <w:t>、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全廠機電安裝工程，</w:t>
            </w:r>
            <w:r w:rsidRPr="000C1E6B">
              <w:rPr>
                <w:rFonts w:ascii="微軟正黑體" w:eastAsia="微軟正黑體" w:hAnsi="微軟正黑體"/>
                <w:sz w:val="26"/>
              </w:rPr>
              <w:t>Toshiba。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86.12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～89.06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估價代表及設備估價群負責人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85.03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86.12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估價代表及設備估價工作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84.06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85.03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設備製造、安裝之估價工作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83.06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84.06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樹林垃圾焚化廠試車、操作及維修工作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83.04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83.06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大陸換熱器設計規範與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TEMA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之比較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83.01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83.03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大陸壓力容器設計規範與〞壓力容器安全檢查暫用標準〞之比較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82.03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82.08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台電低放射性廢料運輸貨櫃改善研究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81.12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82.12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球槽設計／檢料／繪圖電腦化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81.07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83.05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設備設計力學研析：</w:t>
            </w:r>
          </w:p>
          <w:p w:rsidR="007F4C07" w:rsidRPr="000C1E6B" w:rsidRDefault="007F4C07">
            <w:pPr>
              <w:widowControl/>
              <w:numPr>
                <w:ilvl w:val="0"/>
                <w:numId w:val="4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API 650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與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AWWA D100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設計差異之比較</w:t>
            </w:r>
          </w:p>
          <w:p w:rsidR="007F4C07" w:rsidRPr="000C1E6B" w:rsidRDefault="007F4C07">
            <w:pPr>
              <w:widowControl/>
              <w:numPr>
                <w:ilvl w:val="0"/>
                <w:numId w:val="4"/>
              </w:numPr>
              <w:autoSpaceDE w:val="0"/>
              <w:autoSpaceDN w:val="0"/>
              <w:spacing w:before="120" w:after="120" w:line="240" w:lineRule="atLeast"/>
              <w:ind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壓力容器受內壓及軸向力之下</w:t>
            </w:r>
            <w:r w:rsidR="00C85389" w:rsidRPr="000C1E6B">
              <w:rPr>
                <w:rFonts w:ascii="微軟正黑體" w:eastAsia="微軟正黑體" w:hAnsi="微軟正黑體" w:hint="eastAsia"/>
                <w:sz w:val="26"/>
              </w:rPr>
              <w:t>不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連續應力分析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80.12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81.06.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中油（大林及左營）異構化工場加熱爐結構設計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80.10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81.06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台電台中火力發電廠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 1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 xml:space="preserve">4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號機之排煙脫硫系統估價及其支撐結構設計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lastRenderedPageBreak/>
              <w:t>79.07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80.10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Intergraph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機械設計軟體研究及應用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79.01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79.07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圓型貯槽設計程式之研究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78.10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78.12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 xml:space="preserve">SAP V 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板／殼元素應力分析後處理研究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78.07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79.02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永嘉聚丙烯廠壓力容器設計／繪圖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78.07</w:t>
            </w:r>
            <w:r w:rsidRPr="000C1E6B">
              <w:rPr>
                <w:rFonts w:ascii="微軟正黑體" w:eastAsia="微軟正黑體" w:hAnsi="微軟正黑體" w:hint="eastAsia"/>
                <w:sz w:val="26"/>
              </w:rPr>
              <w:t>～</w:t>
            </w:r>
            <w:r w:rsidRPr="000C1E6B">
              <w:rPr>
                <w:rFonts w:ascii="微軟正黑體" w:eastAsia="微軟正黑體" w:hAnsi="微軟正黑體"/>
                <w:sz w:val="26"/>
              </w:rPr>
              <w:t>79.02</w:t>
            </w: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/>
                <w:sz w:val="26"/>
              </w:rPr>
              <w:t>:</w:t>
            </w: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  <w:r w:rsidRPr="000C1E6B">
              <w:rPr>
                <w:rFonts w:ascii="微軟正黑體" w:eastAsia="微軟正黑體" w:hAnsi="微軟正黑體" w:hint="eastAsia"/>
                <w:sz w:val="26"/>
              </w:rPr>
              <w:t>台塑美國聚丙烯廠壓力容器設計／繪圖</w:t>
            </w:r>
          </w:p>
        </w:tc>
      </w:tr>
      <w:tr w:rsidR="007F4C07" w:rsidRPr="000C1E6B" w:rsidTr="000C1E6B">
        <w:trPr>
          <w:cantSplit/>
        </w:trPr>
        <w:tc>
          <w:tcPr>
            <w:tcW w:w="2119" w:type="dxa"/>
            <w:gridSpan w:val="3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both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283" w:type="dxa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jc w:val="center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  <w:tc>
          <w:tcPr>
            <w:tcW w:w="7578" w:type="dxa"/>
            <w:gridSpan w:val="6"/>
          </w:tcPr>
          <w:p w:rsidR="007F4C07" w:rsidRPr="000C1E6B" w:rsidRDefault="007F4C07">
            <w:pPr>
              <w:widowControl/>
              <w:autoSpaceDE w:val="0"/>
              <w:autoSpaceDN w:val="0"/>
              <w:spacing w:before="120" w:after="120" w:line="240" w:lineRule="atLeast"/>
              <w:ind w:left="57" w:right="57"/>
              <w:textAlignment w:val="bottom"/>
              <w:rPr>
                <w:rFonts w:ascii="微軟正黑體" w:eastAsia="微軟正黑體" w:hAnsi="微軟正黑體"/>
                <w:sz w:val="26"/>
              </w:rPr>
            </w:pPr>
          </w:p>
        </w:tc>
      </w:tr>
    </w:tbl>
    <w:p w:rsidR="00A653BE" w:rsidRDefault="00A653BE">
      <w:pPr>
        <w:widowControl/>
        <w:tabs>
          <w:tab w:val="left" w:pos="1985"/>
          <w:tab w:val="left" w:pos="2269"/>
          <w:tab w:val="left" w:pos="9980"/>
        </w:tabs>
        <w:autoSpaceDE w:val="0"/>
        <w:autoSpaceDN w:val="0"/>
        <w:spacing w:before="120" w:after="120" w:line="240" w:lineRule="atLeast"/>
        <w:ind w:right="57"/>
        <w:textAlignment w:val="bottom"/>
        <w:rPr>
          <w:rFonts w:ascii="Times New Roman" w:eastAsia="華康中楷體"/>
          <w:sz w:val="26"/>
        </w:rPr>
        <w:sectPr w:rsidR="00A653BE">
          <w:headerReference w:type="default" r:id="rId8"/>
          <w:footerReference w:type="default" r:id="rId9"/>
          <w:pgSz w:w="11907" w:h="16840" w:code="9"/>
          <w:pgMar w:top="-1531" w:right="680" w:bottom="-1361" w:left="1247" w:header="851" w:footer="851" w:gutter="0"/>
          <w:cols w:space="425"/>
        </w:sectPr>
      </w:pPr>
    </w:p>
    <w:p w:rsidR="00A653BE" w:rsidRDefault="00A653BE">
      <w:pPr>
        <w:autoSpaceDE w:val="0"/>
        <w:autoSpaceDN w:val="0"/>
        <w:jc w:val="center"/>
        <w:rPr>
          <w:rFonts w:ascii="華康中楷體" w:eastAsia="華康中楷體"/>
          <w:b/>
          <w:color w:val="000000"/>
          <w:sz w:val="32"/>
        </w:rPr>
      </w:pPr>
      <w:r>
        <w:rPr>
          <w:rFonts w:ascii="華康中楷體" w:eastAsia="華康中楷體" w:hint="eastAsia"/>
          <w:b/>
          <w:color w:val="000000"/>
          <w:sz w:val="32"/>
          <w:u w:val="single"/>
        </w:rPr>
        <w:lastRenderedPageBreak/>
        <w:t>業務</w:t>
      </w:r>
      <w:r>
        <w:rPr>
          <w:rFonts w:ascii="華康中楷體" w:eastAsia="華康中楷體" w:hint="eastAsia"/>
          <w:b/>
          <w:color w:val="000000"/>
          <w:sz w:val="32"/>
        </w:rPr>
        <w:t>專長各位階應受訓練項目表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96"/>
        <w:gridCol w:w="662"/>
        <w:gridCol w:w="663"/>
        <w:gridCol w:w="662"/>
        <w:gridCol w:w="663"/>
        <w:gridCol w:w="662"/>
        <w:gridCol w:w="662"/>
        <w:gridCol w:w="663"/>
        <w:gridCol w:w="663"/>
        <w:gridCol w:w="663"/>
        <w:gridCol w:w="662"/>
      </w:tblGrid>
      <w:tr w:rsidR="00A653BE">
        <w:trPr>
          <w:trHeight w:val="1800"/>
        </w:trPr>
        <w:tc>
          <w:tcPr>
            <w:tcW w:w="3096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A653BE" w:rsidRDefault="00921BBA">
            <w:pPr>
              <w:autoSpaceDE w:val="0"/>
              <w:autoSpaceDN w:val="0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0" allowOverlap="1">
                      <wp:simplePos x="0" y="0"/>
                      <wp:positionH relativeFrom="column">
                        <wp:posOffset>-29210</wp:posOffset>
                      </wp:positionH>
                      <wp:positionV relativeFrom="page">
                        <wp:posOffset>1891030</wp:posOffset>
                      </wp:positionV>
                      <wp:extent cx="1995805" cy="1176655"/>
                      <wp:effectExtent l="8890" t="5080" r="5080" b="889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5805" cy="11766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D68370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.3pt,148.9pt" to="154.8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華康中楷體" w:eastAsia="華康中楷體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0" allowOverlap="1">
                      <wp:simplePos x="0" y="0"/>
                      <wp:positionH relativeFrom="column">
                        <wp:posOffset>913765</wp:posOffset>
                      </wp:positionH>
                      <wp:positionV relativeFrom="page">
                        <wp:posOffset>1276985</wp:posOffset>
                      </wp:positionV>
                      <wp:extent cx="1026160" cy="1200150"/>
                      <wp:effectExtent l="8890" t="10160" r="12700" b="889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6160" cy="1200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B10606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71.95pt,100.55pt" to="152.7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guGAIAAC4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="00A653BE">
              <w:rPr>
                <w:rFonts w:ascii="華康中楷體" w:eastAsia="華康中楷體" w:hint="eastAsia"/>
                <w:color w:val="000000"/>
              </w:rPr>
              <w:t xml:space="preserve">　　　　　　　　　　</w:t>
            </w:r>
          </w:p>
          <w:p w:rsidR="00A653BE" w:rsidRDefault="00A653BE">
            <w:pPr>
              <w:autoSpaceDE w:val="0"/>
              <w:autoSpaceDN w:val="0"/>
              <w:jc w:val="both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 xml:space="preserve">               位</w:t>
            </w:r>
            <w:r>
              <w:rPr>
                <w:rFonts w:eastAsia="華康中楷體"/>
                <w:color w:val="000000"/>
              </w:rPr>
              <w:t xml:space="preserve"> </w:t>
            </w:r>
            <w:r>
              <w:rPr>
                <w:rFonts w:ascii="華康中楷體" w:eastAsia="華康中楷體" w:hint="eastAsia"/>
                <w:color w:val="000000"/>
              </w:rPr>
              <w:t>階</w:t>
            </w:r>
          </w:p>
          <w:p w:rsidR="00A653BE" w:rsidRDefault="00A653BE">
            <w:pPr>
              <w:autoSpaceDE w:val="0"/>
              <w:autoSpaceDN w:val="0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 xml:space="preserve">　　　　</w:t>
            </w:r>
          </w:p>
          <w:p w:rsidR="00A653BE" w:rsidRDefault="00A653BE">
            <w:pPr>
              <w:autoSpaceDE w:val="0"/>
              <w:autoSpaceDN w:val="0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 xml:space="preserve">　　適</w:t>
            </w:r>
            <w:r>
              <w:rPr>
                <w:rFonts w:ascii="華康中楷體" w:eastAsia="華康中楷體"/>
                <w:color w:val="000000"/>
              </w:rPr>
              <w:t xml:space="preserve"> </w:t>
            </w:r>
            <w:r>
              <w:rPr>
                <w:rFonts w:ascii="華康中楷體" w:eastAsia="華康中楷體" w:hint="eastAsia"/>
                <w:color w:val="000000"/>
              </w:rPr>
              <w:t>任</w:t>
            </w:r>
            <w:r>
              <w:rPr>
                <w:rFonts w:ascii="華康中楷體" w:eastAsia="華康中楷體"/>
                <w:color w:val="000000"/>
              </w:rPr>
              <w:t xml:space="preserve"> </w:t>
            </w:r>
            <w:r>
              <w:rPr>
                <w:rFonts w:ascii="華康中楷體" w:eastAsia="華康中楷體" w:hint="eastAsia"/>
                <w:color w:val="000000"/>
              </w:rPr>
              <w:t>工</w:t>
            </w:r>
            <w:r>
              <w:rPr>
                <w:rFonts w:ascii="華康中楷體" w:eastAsia="華康中楷體"/>
                <w:color w:val="000000"/>
              </w:rPr>
              <w:t xml:space="preserve"> </w:t>
            </w:r>
            <w:r>
              <w:rPr>
                <w:rFonts w:ascii="華康中楷體" w:eastAsia="華康中楷體" w:hint="eastAsia"/>
                <w:color w:val="000000"/>
              </w:rPr>
              <w:t>作</w:t>
            </w:r>
          </w:p>
          <w:p w:rsidR="00A653BE" w:rsidRDefault="00A653BE">
            <w:pPr>
              <w:autoSpaceDE w:val="0"/>
              <w:autoSpaceDN w:val="0"/>
              <w:rPr>
                <w:rFonts w:ascii="華康中楷體" w:eastAsia="華康中楷體"/>
                <w:color w:val="000000"/>
              </w:rPr>
            </w:pPr>
          </w:p>
          <w:p w:rsidR="00A653BE" w:rsidRDefault="00A653BE">
            <w:pPr>
              <w:autoSpaceDE w:val="0"/>
              <w:autoSpaceDN w:val="0"/>
              <w:rPr>
                <w:rFonts w:ascii="華康中楷體" w:eastAsia="華康中楷體"/>
                <w:color w:val="000000"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總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工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程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師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副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總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工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程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師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助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理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總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工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程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師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  <w:shd w:val="pct15" w:color="auto" w:fill="FFFFFF"/>
              </w:rPr>
            </w:pPr>
            <w:r>
              <w:rPr>
                <w:rFonts w:ascii="華康中楷體" w:eastAsia="華康中楷體" w:hint="eastAsia"/>
                <w:color w:val="000000"/>
                <w:shd w:val="pct15" w:color="auto" w:fill="FFFFFF"/>
              </w:rPr>
              <w:t>主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  <w:shd w:val="pct15" w:color="auto" w:fill="FFFFFF"/>
              </w:rPr>
            </w:pPr>
            <w:r>
              <w:rPr>
                <w:rFonts w:ascii="華康中楷體" w:eastAsia="華康中楷體" w:hint="eastAsia"/>
                <w:color w:val="000000"/>
                <w:shd w:val="pct15" w:color="auto" w:fill="FFFFFF"/>
              </w:rPr>
              <w:t>任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  <w:shd w:val="pct15" w:color="auto" w:fill="FFFFFF"/>
              </w:rPr>
            </w:pPr>
            <w:r>
              <w:rPr>
                <w:rFonts w:ascii="華康中楷體" w:eastAsia="華康中楷體" w:hint="eastAsia"/>
                <w:color w:val="000000"/>
                <w:shd w:val="pct15" w:color="auto" w:fill="FFFFFF"/>
              </w:rPr>
              <w:t>工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  <w:shd w:val="pct15" w:color="auto" w:fill="FFFFFF"/>
              </w:rPr>
            </w:pPr>
            <w:r>
              <w:rPr>
                <w:rFonts w:ascii="華康中楷體" w:eastAsia="華康中楷體" w:hint="eastAsia"/>
                <w:color w:val="000000"/>
                <w:shd w:val="pct15" w:color="auto" w:fill="FFFFFF"/>
              </w:rPr>
              <w:t>程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  <w:shd w:val="pct15" w:color="auto" w:fill="FFFFFF"/>
              </w:rPr>
              <w:t>師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資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深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工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程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師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工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程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師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︵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一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︶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</w:p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</w:rPr>
            </w:pPr>
          </w:p>
        </w:tc>
      </w:tr>
      <w:tr w:rsidR="00A653BE">
        <w:trPr>
          <w:trHeight w:val="948"/>
        </w:trPr>
        <w:tc>
          <w:tcPr>
            <w:tcW w:w="3096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653BE" w:rsidRDefault="00A653BE">
            <w:pPr>
              <w:autoSpaceDE w:val="0"/>
              <w:autoSpaceDN w:val="0"/>
              <w:jc w:val="both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int="eastAsia"/>
                <w:color w:val="000000"/>
              </w:rPr>
              <w:t>訓</w:t>
            </w:r>
            <w:r>
              <w:rPr>
                <w:rFonts w:ascii="華康中楷體" w:eastAsia="華康中楷體"/>
                <w:color w:val="000000"/>
              </w:rPr>
              <w:t xml:space="preserve"> </w:t>
            </w:r>
            <w:r>
              <w:rPr>
                <w:rFonts w:ascii="華康中楷體" w:eastAsia="華康中楷體" w:hint="eastAsia"/>
                <w:color w:val="000000"/>
              </w:rPr>
              <w:t>練</w:t>
            </w:r>
            <w:r>
              <w:rPr>
                <w:rFonts w:ascii="華康中楷體" w:eastAsia="華康中楷體"/>
                <w:color w:val="000000"/>
              </w:rPr>
              <w:t xml:space="preserve"> </w:t>
            </w:r>
            <w:r>
              <w:rPr>
                <w:rFonts w:ascii="華康中楷體" w:eastAsia="華康中楷體" w:hint="eastAsia"/>
                <w:color w:val="000000"/>
              </w:rPr>
              <w:t>項</w:t>
            </w:r>
            <w:r>
              <w:rPr>
                <w:rFonts w:ascii="華康中楷體" w:eastAsia="華康中楷體"/>
                <w:color w:val="000000"/>
              </w:rPr>
              <w:t xml:space="preserve"> </w:t>
            </w:r>
            <w:r>
              <w:rPr>
                <w:rFonts w:ascii="華康中楷體" w:eastAsia="華康中楷體" w:hint="eastAsia"/>
                <w:color w:val="000000"/>
              </w:rPr>
              <w:t>目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  <w:r>
              <w:rPr>
                <w:rFonts w:eastAsia="華康中楷體"/>
                <w:color w:val="000000"/>
              </w:rPr>
              <w:t>SD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  <w:r>
              <w:rPr>
                <w:rFonts w:eastAsia="華康中楷體"/>
                <w:color w:val="000000"/>
              </w:rPr>
              <w:t>SGM</w:t>
            </w:r>
          </w:p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  <w:r>
              <w:rPr>
                <w:rFonts w:eastAsia="華康中楷體"/>
                <w:color w:val="000000"/>
              </w:rPr>
              <w:t>SSM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  <w:r>
              <w:rPr>
                <w:rFonts w:eastAsia="華康中楷體"/>
                <w:color w:val="000000"/>
              </w:rPr>
              <w:t>SSM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  <w:r>
              <w:rPr>
                <w:rFonts w:eastAsia="華康中楷體"/>
                <w:color w:val="000000"/>
              </w:rPr>
              <w:t>SM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  <w:r>
              <w:rPr>
                <w:rFonts w:eastAsia="華康中楷體"/>
                <w:color w:val="000000"/>
              </w:rPr>
              <w:t>SM SAM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  <w:r>
              <w:rPr>
                <w:rFonts w:eastAsia="華康中楷體"/>
                <w:color w:val="000000"/>
              </w:rPr>
              <w:t>SAM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eastAsia="華康中楷體"/>
                <w:color w:val="000000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華康中楷體" w:eastAsia="華康中楷體"/>
                <w:color w:val="000000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一般工程技術知識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標楷體" w:eastAsia="標楷體" w:hAnsi="Arial" w:hint="eastAsia"/>
              </w:rPr>
              <w:t>●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能源專案技術知識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標楷體" w:eastAsia="標楷體" w:hAnsi="Arial" w:hint="eastAsia"/>
              </w:rPr>
              <w:t>●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契約相關法律知識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標楷體" w:eastAsia="標楷體" w:hAnsi="Arial" w:hint="eastAsia"/>
              </w:rPr>
              <w:t>●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報價及簽約作業制度與程序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人際關係及應對禮儀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標楷體" w:eastAsia="標楷體" w:hAnsi="Arial" w:hint="eastAsia"/>
              </w:rPr>
              <w:t>●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簡報及溝通技巧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稅務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成本及估價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標楷體" w:eastAsia="標楷體" w:hAnsi="Arial" w:hint="eastAsia"/>
              </w:rPr>
              <w:t>●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會計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工程保險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標楷體" w:eastAsia="標楷體" w:hAnsi="Arial" w:hint="eastAsia"/>
              </w:rPr>
              <w:t>●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國際貿易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標楷體" w:eastAsia="標楷體" w:hAnsi="Arial" w:hint="eastAsia"/>
              </w:rPr>
              <w:t>●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整合作業觀念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談判技巧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業務資訊管理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財務及融資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風險評估及業務策略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rPr>
                <w:rFonts w:ascii="華康中楷體" w:eastAsia="華康中楷體" w:hAnsi="Arial Narrow"/>
                <w:color w:val="000000"/>
              </w:rPr>
            </w:pPr>
            <w:r>
              <w:rPr>
                <w:rFonts w:ascii="華康中楷體" w:eastAsia="華康中楷體" w:hAnsi="Arial Narrow" w:hint="eastAsia"/>
                <w:color w:val="000000"/>
              </w:rPr>
              <w:t>組織管理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  <w:r>
              <w:rPr>
                <w:rFonts w:ascii="新細明體" w:hAnsi="Arial Narrow" w:hint="eastAsia"/>
                <w:color w:val="000000"/>
                <w:sz w:val="22"/>
              </w:rPr>
              <w:t>○</w:t>
            </w: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新細明體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hAnsi="Arial Narrow"/>
                <w:color w:val="000000"/>
                <w:sz w:val="22"/>
              </w:rPr>
            </w:pPr>
          </w:p>
        </w:tc>
      </w:tr>
      <w:tr w:rsidR="00A653BE">
        <w:trPr>
          <w:trHeight w:val="400"/>
        </w:trPr>
        <w:tc>
          <w:tcPr>
            <w:tcW w:w="309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653BE" w:rsidRDefault="00A653BE">
            <w:pPr>
              <w:autoSpaceDE w:val="0"/>
              <w:autoSpaceDN w:val="0"/>
              <w:jc w:val="right"/>
              <w:rPr>
                <w:rFonts w:ascii="華康中楷體" w:eastAsia="華康中楷體" w:hAnsi="Arial Narrow"/>
                <w:color w:val="000000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A653BE" w:rsidRDefault="00A653BE">
            <w:pPr>
              <w:autoSpaceDE w:val="0"/>
              <w:autoSpaceDN w:val="0"/>
              <w:jc w:val="center"/>
              <w:rPr>
                <w:rFonts w:ascii="Arial Narrow" w:eastAsia="華康中楷體" w:hAnsi="Arial Narrow"/>
                <w:color w:val="000000"/>
                <w:sz w:val="22"/>
              </w:rPr>
            </w:pPr>
          </w:p>
        </w:tc>
      </w:tr>
    </w:tbl>
    <w:p w:rsidR="00A653BE" w:rsidRDefault="00A653BE">
      <w:pPr>
        <w:widowControl/>
        <w:tabs>
          <w:tab w:val="left" w:pos="2040"/>
          <w:tab w:val="left" w:pos="2280"/>
          <w:tab w:val="left" w:pos="9991"/>
        </w:tabs>
        <w:autoSpaceDE w:val="0"/>
        <w:autoSpaceDN w:val="0"/>
        <w:spacing w:before="120" w:after="120" w:line="240" w:lineRule="atLeast"/>
        <w:ind w:right="57"/>
        <w:textAlignment w:val="bottom"/>
        <w:rPr>
          <w:rFonts w:ascii="Arial" w:eastAsia="標楷體" w:hAnsi="Arial"/>
        </w:rPr>
      </w:pPr>
      <w:r>
        <w:rPr>
          <w:rFonts w:ascii="華康中楷體" w:eastAsia="華康中楷體" w:hAnsi="Arial Narrow" w:hint="eastAsia"/>
          <w:color w:val="000000"/>
          <w:sz w:val="22"/>
        </w:rPr>
        <w:t>註</w:t>
      </w:r>
      <w:r>
        <w:rPr>
          <w:rFonts w:ascii="華康中楷體" w:eastAsia="華康中楷體" w:hAnsi="Arial Narrow"/>
          <w:color w:val="000000"/>
          <w:sz w:val="22"/>
        </w:rPr>
        <w:t xml:space="preserve"> :</w:t>
      </w:r>
      <w:r>
        <w:rPr>
          <w:rFonts w:ascii="新細明體" w:eastAsia="標楷體" w:hAnsi="Arial Narrow"/>
          <w:color w:val="000000"/>
          <w:sz w:val="22"/>
        </w:rPr>
        <w:t xml:space="preserve">  </w:t>
      </w:r>
      <w:r>
        <w:rPr>
          <w:rFonts w:ascii="新細明體" w:eastAsia="標楷體" w:hAnsi="Arial Narrow" w:hint="eastAsia"/>
          <w:color w:val="000000"/>
          <w:sz w:val="22"/>
        </w:rPr>
        <w:t>○表需受訓但尚未完成受訓項目</w:t>
      </w:r>
      <w:r>
        <w:rPr>
          <w:rFonts w:ascii="新細明體" w:eastAsia="標楷體" w:hAnsi="Arial Narrow" w:hint="eastAsia"/>
          <w:color w:val="000000"/>
          <w:sz w:val="22"/>
        </w:rPr>
        <w:t xml:space="preserve">  </w:t>
      </w:r>
      <w:r>
        <w:rPr>
          <w:rFonts w:ascii="標楷體" w:eastAsia="標楷體" w:hAnsi="Arial" w:hint="eastAsia"/>
        </w:rPr>
        <w:t>●已受訓項目</w:t>
      </w:r>
    </w:p>
    <w:p w:rsidR="00A653BE" w:rsidRDefault="00A653BE">
      <w:pPr>
        <w:autoSpaceDE w:val="0"/>
        <w:autoSpaceDN w:val="0"/>
        <w:jc w:val="both"/>
        <w:rPr>
          <w:rFonts w:ascii="華康中楷體" w:eastAsia="華康中楷體" w:hAnsi="Arial Narrow"/>
          <w:color w:val="000000"/>
        </w:rPr>
      </w:pPr>
      <w:r>
        <w:rPr>
          <w:rFonts w:ascii="華康中楷體" w:eastAsia="華康中楷體" w:hAnsi="Arial Narrow"/>
          <w:color w:val="000000"/>
          <w:sz w:val="22"/>
        </w:rPr>
        <w:t xml:space="preserve">1. </w:t>
      </w:r>
      <w:r>
        <w:rPr>
          <w:rFonts w:ascii="華康中楷體" w:eastAsia="華康中楷體" w:hAnsi="Arial Narrow" w:hint="eastAsia"/>
          <w:color w:val="000000"/>
          <w:sz w:val="22"/>
        </w:rPr>
        <w:t>上述訓練課程為晉升之參考條件，未受訓部份須於晉升後補全。</w:t>
      </w:r>
    </w:p>
    <w:p w:rsidR="00A653BE" w:rsidRDefault="00A653BE">
      <w:pPr>
        <w:autoSpaceDE w:val="0"/>
        <w:autoSpaceDN w:val="0"/>
        <w:rPr>
          <w:rFonts w:ascii="華康中楷體" w:eastAsia="華康中楷體" w:hAnsi="Arial Narrow"/>
          <w:color w:val="000000"/>
        </w:rPr>
      </w:pPr>
      <w:r>
        <w:rPr>
          <w:rFonts w:ascii="華康中楷體" w:eastAsia="華康中楷體" w:hAnsi="Arial Narrow"/>
          <w:color w:val="000000"/>
        </w:rPr>
        <w:t>2. SD  : SALES DIRECTOR (</w:t>
      </w:r>
      <w:r>
        <w:rPr>
          <w:rFonts w:ascii="華康中楷體" w:eastAsia="華康中楷體" w:hAnsi="Arial Narrow" w:hint="eastAsia"/>
          <w:color w:val="000000"/>
        </w:rPr>
        <w:t>業務督導</w:t>
      </w:r>
      <w:r>
        <w:rPr>
          <w:rFonts w:ascii="華康中楷體" w:eastAsia="華康中楷體" w:hAnsi="Arial Narrow"/>
          <w:color w:val="000000"/>
        </w:rPr>
        <w:t>)</w:t>
      </w:r>
    </w:p>
    <w:p w:rsidR="00A653BE" w:rsidRDefault="00A653BE">
      <w:pPr>
        <w:autoSpaceDE w:val="0"/>
        <w:autoSpaceDN w:val="0"/>
        <w:rPr>
          <w:rFonts w:ascii="華康中楷體" w:eastAsia="華康中楷體" w:hAnsi="Arial Narrow"/>
          <w:color w:val="000000"/>
        </w:rPr>
      </w:pPr>
      <w:r>
        <w:rPr>
          <w:rFonts w:ascii="華康中楷體" w:eastAsia="華康中楷體" w:hAnsi="Arial Narrow"/>
          <w:color w:val="000000"/>
        </w:rPr>
        <w:t xml:space="preserve">   </w:t>
      </w:r>
      <w:r w:rsidR="003C260B">
        <w:rPr>
          <w:rFonts w:ascii="華康中楷體" w:eastAsia="華康中楷體" w:hAnsi="Arial Narrow" w:hint="eastAsia"/>
          <w:color w:val="000000"/>
        </w:rPr>
        <w:t xml:space="preserve"> </w:t>
      </w:r>
      <w:r>
        <w:rPr>
          <w:rFonts w:ascii="華康中楷體" w:eastAsia="華康中楷體" w:hAnsi="Arial Narrow"/>
          <w:color w:val="000000"/>
        </w:rPr>
        <w:t>SGM : SALES GENERAL MANAGER</w:t>
      </w:r>
      <w:r>
        <w:rPr>
          <w:rFonts w:ascii="華康中楷體" w:eastAsia="華康中楷體" w:hAnsi="Arial Narrow" w:hint="eastAsia"/>
          <w:color w:val="000000"/>
        </w:rPr>
        <w:t>（業務經理）</w:t>
      </w:r>
    </w:p>
    <w:p w:rsidR="00A653BE" w:rsidRDefault="003C260B">
      <w:pPr>
        <w:autoSpaceDE w:val="0"/>
        <w:autoSpaceDN w:val="0"/>
        <w:rPr>
          <w:rFonts w:ascii="華康中楷體" w:eastAsia="華康中楷體" w:hAnsi="Arial Narrow"/>
          <w:color w:val="000000"/>
        </w:rPr>
      </w:pPr>
      <w:r>
        <w:rPr>
          <w:rFonts w:ascii="華康中楷體" w:eastAsia="華康中楷體" w:hAnsi="Arial Narrow"/>
          <w:color w:val="000000"/>
        </w:rPr>
        <w:t xml:space="preserve">   </w:t>
      </w:r>
      <w:r>
        <w:rPr>
          <w:rFonts w:ascii="華康中楷體" w:eastAsia="華康中楷體" w:hAnsi="Arial Narrow" w:hint="eastAsia"/>
          <w:color w:val="000000"/>
        </w:rPr>
        <w:t xml:space="preserve"> </w:t>
      </w:r>
      <w:r w:rsidR="00A653BE">
        <w:rPr>
          <w:rFonts w:ascii="華康中楷體" w:eastAsia="華康中楷體" w:hAnsi="Arial Narrow"/>
          <w:color w:val="000000"/>
        </w:rPr>
        <w:t>SSM : SALES SENIOR MANAGER</w:t>
      </w:r>
      <w:r w:rsidR="00A653BE">
        <w:rPr>
          <w:rFonts w:ascii="華康中楷體" w:eastAsia="華康中楷體" w:hAnsi="Arial Narrow" w:hint="eastAsia"/>
          <w:color w:val="000000"/>
        </w:rPr>
        <w:t>（業務經理）</w:t>
      </w:r>
    </w:p>
    <w:p w:rsidR="00A653BE" w:rsidRDefault="003C260B">
      <w:pPr>
        <w:autoSpaceDE w:val="0"/>
        <w:autoSpaceDN w:val="0"/>
        <w:rPr>
          <w:rFonts w:ascii="華康中楷體" w:eastAsia="華康中楷體" w:hAnsi="Arial Narrow"/>
          <w:color w:val="000000"/>
        </w:rPr>
      </w:pPr>
      <w:r>
        <w:rPr>
          <w:rFonts w:ascii="華康中楷體" w:eastAsia="華康中楷體" w:hAnsi="Arial Narrow"/>
          <w:color w:val="000000"/>
        </w:rPr>
        <w:t xml:space="preserve">   </w:t>
      </w:r>
      <w:r>
        <w:rPr>
          <w:rFonts w:ascii="華康中楷體" w:eastAsia="華康中楷體" w:hAnsi="Arial Narrow" w:hint="eastAsia"/>
          <w:color w:val="000000"/>
        </w:rPr>
        <w:t xml:space="preserve"> </w:t>
      </w:r>
      <w:r w:rsidR="00A653BE">
        <w:rPr>
          <w:rFonts w:ascii="華康中楷體" w:eastAsia="華康中楷體" w:hAnsi="Arial Narrow"/>
          <w:color w:val="000000"/>
        </w:rPr>
        <w:t>SM  : SALES MANAGER</w:t>
      </w:r>
      <w:r w:rsidR="00A653BE">
        <w:rPr>
          <w:rFonts w:ascii="華康中楷體" w:eastAsia="華康中楷體" w:hAnsi="Arial Narrow" w:hint="eastAsia"/>
          <w:color w:val="000000"/>
        </w:rPr>
        <w:t>（業務經理）</w:t>
      </w:r>
    </w:p>
    <w:p w:rsidR="00A653BE" w:rsidRPr="003C260B" w:rsidRDefault="003C260B">
      <w:pPr>
        <w:autoSpaceDE w:val="0"/>
        <w:autoSpaceDN w:val="0"/>
        <w:rPr>
          <w:rFonts w:ascii="華康中楷體" w:eastAsia="華康中楷體" w:hAnsi="Arial Narrow"/>
          <w:color w:val="000000"/>
        </w:rPr>
      </w:pPr>
      <w:r>
        <w:rPr>
          <w:rFonts w:ascii="華康中楷體" w:eastAsia="華康中楷體" w:hAnsi="Arial Narrow"/>
          <w:color w:val="000000"/>
        </w:rPr>
        <w:lastRenderedPageBreak/>
        <w:t xml:space="preserve">   </w:t>
      </w:r>
      <w:r>
        <w:rPr>
          <w:rFonts w:ascii="華康中楷體" w:eastAsia="華康中楷體" w:hAnsi="Arial Narrow" w:hint="eastAsia"/>
          <w:color w:val="000000"/>
        </w:rPr>
        <w:t xml:space="preserve"> </w:t>
      </w:r>
      <w:r w:rsidR="00A653BE">
        <w:rPr>
          <w:rFonts w:ascii="華康中楷體" w:eastAsia="華康中楷體" w:hAnsi="Arial Narrow"/>
          <w:color w:val="000000"/>
        </w:rPr>
        <w:t>SAM : SALES ASSISTANT MANAGER</w:t>
      </w:r>
      <w:r w:rsidR="00A653BE">
        <w:rPr>
          <w:rFonts w:ascii="華康中楷體" w:eastAsia="華康中楷體" w:hAnsi="Arial Narrow" w:hint="eastAsia"/>
          <w:color w:val="000000"/>
        </w:rPr>
        <w:t>（業務副理）</w:t>
      </w:r>
    </w:p>
    <w:p w:rsidR="00A653BE" w:rsidRDefault="00A653BE">
      <w:pPr>
        <w:widowControl/>
        <w:autoSpaceDE w:val="0"/>
        <w:autoSpaceDN w:val="0"/>
        <w:spacing w:line="20" w:lineRule="exact"/>
        <w:textAlignment w:val="bottom"/>
        <w:rPr>
          <w:rFonts w:ascii="華康中楷體" w:eastAsia="華康中楷體"/>
        </w:rPr>
      </w:pPr>
    </w:p>
    <w:sectPr w:rsidR="00A653BE">
      <w:headerReference w:type="default" r:id="rId10"/>
      <w:pgSz w:w="11907" w:h="16840" w:code="9"/>
      <w:pgMar w:top="-1531" w:right="680" w:bottom="-1361" w:left="1247" w:header="851" w:footer="85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76A" w:rsidRDefault="00D3276A">
      <w:r>
        <w:separator/>
      </w:r>
    </w:p>
  </w:endnote>
  <w:endnote w:type="continuationSeparator" w:id="0">
    <w:p w:rsidR="00D3276A" w:rsidRDefault="00D3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18D" w:rsidRDefault="0035718D">
    <w:pPr>
      <w:pStyle w:val="a4"/>
      <w:spacing w:line="240" w:lineRule="exact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15E9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15E95">
      <w:rPr>
        <w:rStyle w:val="a5"/>
        <w:noProof/>
      </w:rPr>
      <w:t>7</w:t>
    </w:r>
    <w:r>
      <w:rPr>
        <w:rStyle w:val="a5"/>
      </w:rPr>
      <w:fldChar w:fldCharType="end"/>
    </w:r>
  </w:p>
  <w:p w:rsidR="0035718D" w:rsidRDefault="00775B45">
    <w:pPr>
      <w:pStyle w:val="a4"/>
      <w:spacing w:line="240" w:lineRule="exact"/>
      <w:jc w:val="both"/>
      <w:rPr>
        <w:rStyle w:val="a5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BC6ABF" w:rsidRPr="00BC6ABF">
      <w:rPr>
        <w:rStyle w:val="a5"/>
        <w:rFonts w:hint="eastAsia"/>
        <w:noProof/>
      </w:rPr>
      <w:t>30060C_陳裕仁</w:t>
    </w:r>
    <w:r w:rsidR="00BC6ABF">
      <w:rPr>
        <w:rFonts w:hint="eastAsia"/>
        <w:noProof/>
      </w:rPr>
      <w:t xml:space="preserve"> 20180822</w:t>
    </w:r>
    <w:r>
      <w:rPr>
        <w:rStyle w:val="a5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76A" w:rsidRDefault="00D3276A">
      <w:r>
        <w:separator/>
      </w:r>
    </w:p>
  </w:footnote>
  <w:footnote w:type="continuationSeparator" w:id="0">
    <w:p w:rsidR="00D3276A" w:rsidRDefault="00D32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2"/>
      <w:gridCol w:w="3515"/>
      <w:gridCol w:w="3232"/>
    </w:tblGrid>
    <w:tr w:rsidR="0035718D">
      <w:trPr>
        <w:trHeight w:hRule="exact" w:val="660"/>
      </w:trPr>
      <w:tc>
        <w:tcPr>
          <w:tcW w:w="3232" w:type="dxa"/>
        </w:tcPr>
        <w:p w:rsidR="0035718D" w:rsidRDefault="00C148B8">
          <w:pPr>
            <w:widowControl/>
            <w:autoSpaceDE w:val="0"/>
            <w:autoSpaceDN w:val="0"/>
            <w:spacing w:before="260" w:line="240" w:lineRule="atLeast"/>
            <w:textAlignment w:val="bottom"/>
            <w:rPr>
              <w:rFonts w:ascii="華康中楷體" w:eastAsia="華康中楷體"/>
              <w:sz w:val="30"/>
            </w:rPr>
          </w:pPr>
          <w:r>
            <w:rPr>
              <w:rFonts w:ascii="華康中楷體" w:eastAsia="華康中楷體"/>
              <w:noProof/>
              <w:sz w:val="30"/>
            </w:rPr>
            <w:drawing>
              <wp:inline distT="0" distB="0" distL="0" distR="0" wp14:anchorId="7541F348" wp14:editId="7E1F0C09">
                <wp:extent cx="1416685" cy="231775"/>
                <wp:effectExtent l="19050" t="0" r="0" b="0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8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5" w:type="dxa"/>
        </w:tcPr>
        <w:p w:rsidR="0035718D" w:rsidRDefault="0035718D">
          <w:pPr>
            <w:widowControl/>
            <w:autoSpaceDE w:val="0"/>
            <w:autoSpaceDN w:val="0"/>
            <w:spacing w:line="240" w:lineRule="atLeast"/>
            <w:jc w:val="center"/>
            <w:textAlignment w:val="bottom"/>
            <w:rPr>
              <w:rFonts w:ascii="華康中楷體" w:eastAsia="華康中楷體"/>
              <w:sz w:val="48"/>
            </w:rPr>
          </w:pPr>
          <w:r>
            <w:rPr>
              <w:rFonts w:ascii="華康中楷體" w:eastAsia="華康中楷體" w:hint="eastAsia"/>
              <w:spacing w:val="200"/>
              <w:sz w:val="48"/>
            </w:rPr>
            <w:t>履歷</w:t>
          </w:r>
          <w:r>
            <w:rPr>
              <w:rFonts w:ascii="華康中楷體" w:eastAsia="華康中楷體" w:hint="eastAsia"/>
              <w:sz w:val="48"/>
            </w:rPr>
            <w:t>表</w:t>
          </w:r>
        </w:p>
      </w:tc>
      <w:tc>
        <w:tcPr>
          <w:tcW w:w="3232" w:type="dxa"/>
        </w:tcPr>
        <w:p w:rsidR="0035718D" w:rsidRDefault="0035718D">
          <w:pPr>
            <w:widowControl/>
            <w:autoSpaceDE w:val="0"/>
            <w:autoSpaceDN w:val="0"/>
            <w:spacing w:before="360" w:line="240" w:lineRule="atLeast"/>
            <w:ind w:left="91" w:hanging="23"/>
            <w:jc w:val="center"/>
            <w:textAlignment w:val="bottom"/>
            <w:rPr>
              <w:rFonts w:ascii="華康中楷體" w:eastAsia="華康中楷體"/>
            </w:rPr>
          </w:pPr>
          <w:r>
            <w:rPr>
              <w:rFonts w:ascii="華康中楷體" w:eastAsia="華康中楷體" w:hint="eastAsia"/>
            </w:rPr>
            <w:t>日期：</w:t>
          </w:r>
          <w:r>
            <w:rPr>
              <w:rFonts w:ascii="華康中楷體" w:eastAsia="華康中楷體"/>
            </w:rPr>
            <w:fldChar w:fldCharType="begin"/>
          </w:r>
          <w:r>
            <w:rPr>
              <w:rFonts w:ascii="華康中楷體" w:eastAsia="華康中楷體"/>
            </w:rPr>
            <w:instrText xml:space="preserve"> TIME </w:instrText>
          </w:r>
          <w:r>
            <w:rPr>
              <w:rFonts w:ascii="華康中楷體" w:eastAsia="華康中楷體" w:hint="eastAsia"/>
            </w:rPr>
            <w:instrText>\@ "e年M月d日"</w:instrText>
          </w:r>
          <w:r>
            <w:rPr>
              <w:rFonts w:ascii="華康中楷體" w:eastAsia="華康中楷體"/>
            </w:rPr>
            <w:instrText xml:space="preserve"> </w:instrText>
          </w:r>
          <w:r>
            <w:rPr>
              <w:rFonts w:ascii="華康中楷體" w:eastAsia="華康中楷體"/>
            </w:rPr>
            <w:fldChar w:fldCharType="separate"/>
          </w:r>
          <w:r w:rsidR="00951250">
            <w:rPr>
              <w:rFonts w:ascii="華康中楷體" w:eastAsia="華康中楷體" w:hint="eastAsia"/>
              <w:noProof/>
            </w:rPr>
            <w:t>107年10月3日</w:t>
          </w:r>
          <w:r>
            <w:rPr>
              <w:rFonts w:ascii="華康中楷體" w:eastAsia="華康中楷體"/>
            </w:rPr>
            <w:fldChar w:fldCharType="end"/>
          </w:r>
        </w:p>
      </w:tc>
    </w:tr>
    <w:tr w:rsidR="0035718D">
      <w:trPr>
        <w:trHeight w:hRule="exact" w:val="13759"/>
      </w:trPr>
      <w:tc>
        <w:tcPr>
          <w:tcW w:w="997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5718D" w:rsidRDefault="0035718D">
          <w:pPr>
            <w:widowControl/>
            <w:autoSpaceDE w:val="0"/>
            <w:autoSpaceDN w:val="0"/>
            <w:spacing w:before="120" w:after="120" w:line="240" w:lineRule="atLeast"/>
            <w:ind w:left="57" w:right="57"/>
            <w:textAlignment w:val="bottom"/>
            <w:rPr>
              <w:rFonts w:ascii="華康中楷體" w:eastAsia="華康中楷體"/>
              <w:sz w:val="26"/>
            </w:rPr>
          </w:pPr>
        </w:p>
      </w:tc>
    </w:tr>
  </w:tbl>
  <w:p w:rsidR="0035718D" w:rsidRDefault="0035718D">
    <w:pPr>
      <w:pStyle w:val="a3"/>
      <w:spacing w:line="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2"/>
      <w:gridCol w:w="3515"/>
      <w:gridCol w:w="3232"/>
    </w:tblGrid>
    <w:tr w:rsidR="0035718D">
      <w:trPr>
        <w:trHeight w:hRule="exact" w:val="660"/>
      </w:trPr>
      <w:tc>
        <w:tcPr>
          <w:tcW w:w="3232" w:type="dxa"/>
        </w:tcPr>
        <w:p w:rsidR="0035718D" w:rsidRDefault="00C148B8">
          <w:pPr>
            <w:widowControl/>
            <w:autoSpaceDE w:val="0"/>
            <w:autoSpaceDN w:val="0"/>
            <w:spacing w:before="260" w:line="240" w:lineRule="atLeast"/>
            <w:textAlignment w:val="bottom"/>
            <w:rPr>
              <w:rFonts w:ascii="華康中楷體" w:eastAsia="華康中楷體"/>
              <w:sz w:val="30"/>
            </w:rPr>
          </w:pPr>
          <w:r>
            <w:rPr>
              <w:rFonts w:ascii="華康中楷體" w:eastAsia="華康中楷體"/>
              <w:noProof/>
              <w:sz w:val="30"/>
            </w:rPr>
            <w:drawing>
              <wp:inline distT="0" distB="0" distL="0" distR="0">
                <wp:extent cx="1416685" cy="231775"/>
                <wp:effectExtent l="19050" t="0" r="0" b="0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8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5" w:type="dxa"/>
        </w:tcPr>
        <w:p w:rsidR="0035718D" w:rsidRDefault="0035718D">
          <w:pPr>
            <w:widowControl/>
            <w:autoSpaceDE w:val="0"/>
            <w:autoSpaceDN w:val="0"/>
            <w:spacing w:line="240" w:lineRule="atLeast"/>
            <w:jc w:val="center"/>
            <w:textAlignment w:val="bottom"/>
            <w:rPr>
              <w:rFonts w:ascii="華康中楷體" w:eastAsia="華康中楷體"/>
              <w:sz w:val="48"/>
            </w:rPr>
          </w:pPr>
        </w:p>
      </w:tc>
      <w:tc>
        <w:tcPr>
          <w:tcW w:w="3232" w:type="dxa"/>
        </w:tcPr>
        <w:p w:rsidR="0035718D" w:rsidRDefault="0035718D">
          <w:pPr>
            <w:widowControl/>
            <w:autoSpaceDE w:val="0"/>
            <w:autoSpaceDN w:val="0"/>
            <w:spacing w:before="360" w:line="240" w:lineRule="atLeast"/>
            <w:ind w:left="91" w:hanging="23"/>
            <w:jc w:val="center"/>
            <w:textAlignment w:val="bottom"/>
            <w:rPr>
              <w:rFonts w:ascii="華康中楷體" w:eastAsia="華康中楷體"/>
            </w:rPr>
          </w:pPr>
          <w:r>
            <w:rPr>
              <w:rFonts w:ascii="華康中楷體" w:eastAsia="華康中楷體" w:hint="eastAsia"/>
            </w:rPr>
            <w:t>日期：90年1月10日</w:t>
          </w:r>
        </w:p>
      </w:tc>
    </w:tr>
  </w:tbl>
  <w:p w:rsidR="0035718D" w:rsidRDefault="0035718D">
    <w:pPr>
      <w:pStyle w:val="a3"/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6AA"/>
    <w:multiLevelType w:val="singleLevel"/>
    <w:tmpl w:val="E96691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細明體" w:eastAsia="細明體" w:hAnsi="Times New Roman" w:hint="eastAsia"/>
      </w:rPr>
    </w:lvl>
  </w:abstractNum>
  <w:abstractNum w:abstractNumId="1" w15:restartNumberingAfterBreak="0">
    <w:nsid w:val="11657B44"/>
    <w:multiLevelType w:val="hybridMultilevel"/>
    <w:tmpl w:val="7A84A916"/>
    <w:lvl w:ilvl="0" w:tplc="76FE69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D130A61"/>
    <w:multiLevelType w:val="singleLevel"/>
    <w:tmpl w:val="C6787AF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29A31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29E0224E"/>
    <w:multiLevelType w:val="hybridMultilevel"/>
    <w:tmpl w:val="7624D808"/>
    <w:lvl w:ilvl="0" w:tplc="0409000F">
      <w:start w:val="1"/>
      <w:numFmt w:val="decimal"/>
      <w:lvlText w:val="%1."/>
      <w:lvlJc w:val="left"/>
      <w:pPr>
        <w:tabs>
          <w:tab w:val="num" w:pos="537"/>
        </w:tabs>
        <w:ind w:left="53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5" w15:restartNumberingAfterBreak="0">
    <w:nsid w:val="2B9A7FFA"/>
    <w:multiLevelType w:val="singleLevel"/>
    <w:tmpl w:val="E5CA1312"/>
    <w:lvl w:ilvl="0">
      <w:start w:val="1"/>
      <w:numFmt w:val="decimal"/>
      <w:lvlText w:val="%1. "/>
      <w:legacy w:legacy="1" w:legacySpace="0" w:legacyIndent="425"/>
      <w:lvlJc w:val="left"/>
      <w:pPr>
        <w:ind w:left="482" w:hanging="425"/>
      </w:pPr>
      <w:rPr>
        <w:rFonts w:ascii="華康中楷體" w:eastAsia="華康中楷體" w:hint="eastAsia"/>
        <w:b w:val="0"/>
        <w:i w:val="0"/>
        <w:sz w:val="26"/>
        <w:u w:val="none"/>
      </w:rPr>
    </w:lvl>
  </w:abstractNum>
  <w:abstractNum w:abstractNumId="6" w15:restartNumberingAfterBreak="0">
    <w:nsid w:val="2DB95134"/>
    <w:multiLevelType w:val="singleLevel"/>
    <w:tmpl w:val="EB908E04"/>
    <w:lvl w:ilvl="0">
      <w:start w:val="2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華康中楷體" w:eastAsia="華康中楷體" w:hint="eastAsia"/>
        <w:b w:val="0"/>
        <w:i w:val="0"/>
        <w:sz w:val="26"/>
        <w:u w:val="none"/>
      </w:rPr>
    </w:lvl>
  </w:abstractNum>
  <w:abstractNum w:abstractNumId="7" w15:restartNumberingAfterBreak="0">
    <w:nsid w:val="60B55580"/>
    <w:multiLevelType w:val="singleLevel"/>
    <w:tmpl w:val="EB908E04"/>
    <w:lvl w:ilvl="0">
      <w:start w:val="1"/>
      <w:numFmt w:val="decimal"/>
      <w:lvlText w:val="%1. "/>
      <w:legacy w:legacy="1" w:legacySpace="0" w:legacyIndent="425"/>
      <w:lvlJc w:val="left"/>
      <w:pPr>
        <w:ind w:left="482" w:hanging="425"/>
      </w:pPr>
      <w:rPr>
        <w:rFonts w:ascii="華康中楷體" w:eastAsia="華康中楷體" w:hint="eastAsia"/>
        <w:b w:val="0"/>
        <w:i w:val="0"/>
        <w:sz w:val="26"/>
        <w:u w:val="none"/>
      </w:rPr>
    </w:lvl>
  </w:abstractNum>
  <w:abstractNum w:abstractNumId="8" w15:restartNumberingAfterBreak="0">
    <w:nsid w:val="6D1638D9"/>
    <w:multiLevelType w:val="multilevel"/>
    <w:tmpl w:val="08EC96A2"/>
    <w:lvl w:ilvl="0">
      <w:start w:val="1"/>
      <w:numFmt w:val="decimal"/>
      <w:lvlText w:val="%1."/>
      <w:lvlJc w:val="left"/>
      <w:pPr>
        <w:tabs>
          <w:tab w:val="num" w:pos="537"/>
        </w:tabs>
        <w:ind w:left="537" w:hanging="480"/>
      </w:pPr>
    </w:lvl>
    <w:lvl w:ilvl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9" w15:restartNumberingAfterBreak="0">
    <w:nsid w:val="6FBD643B"/>
    <w:multiLevelType w:val="hybridMultilevel"/>
    <w:tmpl w:val="08EC96A2"/>
    <w:lvl w:ilvl="0" w:tplc="0409000F">
      <w:start w:val="1"/>
      <w:numFmt w:val="decimal"/>
      <w:lvlText w:val="%1."/>
      <w:lvlJc w:val="left"/>
      <w:pPr>
        <w:tabs>
          <w:tab w:val="num" w:pos="537"/>
        </w:tabs>
        <w:ind w:left="53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10" w15:restartNumberingAfterBreak="0">
    <w:nsid w:val="745E0EE5"/>
    <w:multiLevelType w:val="hybridMultilevel"/>
    <w:tmpl w:val="08EC96A2"/>
    <w:lvl w:ilvl="0" w:tplc="0409000F">
      <w:start w:val="1"/>
      <w:numFmt w:val="decimal"/>
      <w:lvlText w:val="%1."/>
      <w:lvlJc w:val="left"/>
      <w:pPr>
        <w:tabs>
          <w:tab w:val="num" w:pos="537"/>
        </w:tabs>
        <w:ind w:left="537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num w:numId="1">
    <w:abstractNumId w:val="5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華康中楷體" w:eastAsia="華康中楷體" w:hint="eastAsia"/>
          <w:b w:val="0"/>
          <w:i w:val="0"/>
          <w:sz w:val="26"/>
          <w:u w:val="none"/>
        </w:rPr>
      </w:lvl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22"/>
    <w:rsid w:val="00041046"/>
    <w:rsid w:val="00082A22"/>
    <w:rsid w:val="000C1E6B"/>
    <w:rsid w:val="0017397A"/>
    <w:rsid w:val="001827AC"/>
    <w:rsid w:val="00273E72"/>
    <w:rsid w:val="002873CB"/>
    <w:rsid w:val="002A763A"/>
    <w:rsid w:val="002A7B7D"/>
    <w:rsid w:val="00301501"/>
    <w:rsid w:val="003051D5"/>
    <w:rsid w:val="00315E95"/>
    <w:rsid w:val="0035718D"/>
    <w:rsid w:val="003C260B"/>
    <w:rsid w:val="0052242E"/>
    <w:rsid w:val="005579FF"/>
    <w:rsid w:val="00571244"/>
    <w:rsid w:val="005F492E"/>
    <w:rsid w:val="00651FB7"/>
    <w:rsid w:val="006C723D"/>
    <w:rsid w:val="00700A95"/>
    <w:rsid w:val="00712253"/>
    <w:rsid w:val="00775B45"/>
    <w:rsid w:val="00787A81"/>
    <w:rsid w:val="007C6CAD"/>
    <w:rsid w:val="007F4C07"/>
    <w:rsid w:val="007F5B8B"/>
    <w:rsid w:val="00804354"/>
    <w:rsid w:val="008066FF"/>
    <w:rsid w:val="00850695"/>
    <w:rsid w:val="008E769E"/>
    <w:rsid w:val="00921BBA"/>
    <w:rsid w:val="00951250"/>
    <w:rsid w:val="00953BE7"/>
    <w:rsid w:val="009810E5"/>
    <w:rsid w:val="00A653BE"/>
    <w:rsid w:val="00A7048F"/>
    <w:rsid w:val="00AD592E"/>
    <w:rsid w:val="00AE453E"/>
    <w:rsid w:val="00B31C4B"/>
    <w:rsid w:val="00B33F7F"/>
    <w:rsid w:val="00B80956"/>
    <w:rsid w:val="00BA3935"/>
    <w:rsid w:val="00BC6ABF"/>
    <w:rsid w:val="00C148B8"/>
    <w:rsid w:val="00C35E76"/>
    <w:rsid w:val="00C54A74"/>
    <w:rsid w:val="00C85389"/>
    <w:rsid w:val="00CB2CA1"/>
    <w:rsid w:val="00D3276A"/>
    <w:rsid w:val="00D4027D"/>
    <w:rsid w:val="00D56639"/>
    <w:rsid w:val="00DB5242"/>
    <w:rsid w:val="00DF5554"/>
    <w:rsid w:val="00E53128"/>
    <w:rsid w:val="00E70818"/>
    <w:rsid w:val="00E84A15"/>
    <w:rsid w:val="00F4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B448476"/>
  <w15:docId w15:val="{D83FE183-3150-402E-B4CB-56800CCC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styleId="a5">
    <w:name w:val="page number"/>
    <w:basedOn w:val="a0"/>
  </w:style>
  <w:style w:type="paragraph" w:styleId="a6">
    <w:name w:val="Balloon Text"/>
    <w:basedOn w:val="a"/>
    <w:link w:val="a7"/>
    <w:rsid w:val="001827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1827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093CF-3EA6-4645-97B5-F618F101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526</Words>
  <Characters>2999</Characters>
  <Application>Microsoft Office Word</Application>
  <DocSecurity>0</DocSecurity>
  <Lines>24</Lines>
  <Paragraphs>7</Paragraphs>
  <ScaleCrop>false</ScaleCrop>
  <Company>CTCI CORP.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      名	</dc:title>
  <dc:creator>CS4447</dc:creator>
  <cp:lastModifiedBy>ASUS</cp:lastModifiedBy>
  <cp:revision>11</cp:revision>
  <cp:lastPrinted>2018-08-22T03:34:00Z</cp:lastPrinted>
  <dcterms:created xsi:type="dcterms:W3CDTF">2018-08-28T02:18:00Z</dcterms:created>
  <dcterms:modified xsi:type="dcterms:W3CDTF">2018-10-03T10:24:00Z</dcterms:modified>
</cp:coreProperties>
</file>