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6DACBE" w14:textId="77777777" w:rsidR="001703B3" w:rsidRDefault="0060022A" w:rsidP="0060022A">
      <w:pPr>
        <w:spacing w:line="288" w:lineRule="auto"/>
      </w:pPr>
      <w:r>
        <w:t>Natural Sciences</w:t>
      </w:r>
    </w:p>
    <w:p w14:paraId="3ACF2134" w14:textId="43D2882B" w:rsidR="000831ED" w:rsidRDefault="000831ED" w:rsidP="0060022A">
      <w:pPr>
        <w:spacing w:line="288" w:lineRule="auto"/>
      </w:pPr>
    </w:p>
    <w:p w14:paraId="7EBEA66B" w14:textId="237961D7" w:rsidR="00EF32DB" w:rsidRDefault="00EF32DB" w:rsidP="0060022A">
      <w:pPr>
        <w:spacing w:line="288" w:lineRule="auto"/>
      </w:pPr>
      <w:r>
        <w:t xml:space="preserve">        In </w:t>
      </w:r>
      <w:r>
        <w:rPr>
          <w:i/>
        </w:rPr>
        <w:t>Tractatus Logico-Philosophicus</w:t>
      </w:r>
      <w:r>
        <w:t>, Ludwig Wittgenstein endorses an empiricist view of natural sciences.</w:t>
      </w:r>
      <w:r w:rsidR="00C13DA8">
        <w:t xml:space="preserve"> Wittgenstein’s empiricism </w:t>
      </w:r>
      <w:r w:rsidR="003D0E4D">
        <w:t>is rooted in his three-level hierarchical view of the world, the thought, and the proposition.</w:t>
      </w:r>
      <w:r w:rsidR="00A261C9">
        <w:t xml:space="preserve"> For Wittgenstein, the world is the t</w:t>
      </w:r>
      <w:r w:rsidR="00694B0A">
        <w:t xml:space="preserve">otality of facts, and the fact </w:t>
      </w:r>
      <w:r w:rsidR="00BA7444">
        <w:t xml:space="preserve">can be </w:t>
      </w:r>
      <w:r w:rsidR="00BA7444" w:rsidRPr="00BA7444">
        <w:rPr>
          <w:i/>
        </w:rPr>
        <w:t>decomposed</w:t>
      </w:r>
      <w:r w:rsidR="008E5427">
        <w:t xml:space="preserve"> into atomic facts. The atomic fact is </w:t>
      </w:r>
      <w:r w:rsidR="008E5427" w:rsidRPr="008E5427">
        <w:rPr>
          <w:i/>
        </w:rPr>
        <w:t>atomic</w:t>
      </w:r>
      <w:r w:rsidR="008E5427">
        <w:t xml:space="preserve"> and </w:t>
      </w:r>
      <w:r w:rsidR="008E5427" w:rsidRPr="008E5427">
        <w:rPr>
          <w:i/>
        </w:rPr>
        <w:t>basic</w:t>
      </w:r>
      <w:r w:rsidR="008E5427">
        <w:t xml:space="preserve"> in Wittgenstein’s view of the world in the sense that atomic facts are independent of one another</w:t>
      </w:r>
      <w:r w:rsidR="00BB2B33">
        <w:t xml:space="preserve">, and that the existence of one atomic fact cannot be </w:t>
      </w:r>
      <w:r w:rsidR="00BB2B33" w:rsidRPr="00BB2B33">
        <w:rPr>
          <w:i/>
        </w:rPr>
        <w:t>inferred</w:t>
      </w:r>
      <w:r w:rsidR="00BB2B33">
        <w:t xml:space="preserve"> from that of another.</w:t>
      </w:r>
      <w:r w:rsidR="00BF3BB4">
        <w:t xml:space="preserve"> Moreover, Wittgenstein’s “pictorial theory” of language says that the atomic fact is </w:t>
      </w:r>
      <w:r w:rsidR="00BF3BB4" w:rsidRPr="00BF3BB4">
        <w:rPr>
          <w:i/>
        </w:rPr>
        <w:t>expressed</w:t>
      </w:r>
      <w:r w:rsidR="00BF3BB4">
        <w:t xml:space="preserve"> and </w:t>
      </w:r>
      <w:r w:rsidR="00BF3BB4" w:rsidRPr="00BF3BB4">
        <w:rPr>
          <w:i/>
        </w:rPr>
        <w:t>represented</w:t>
      </w:r>
      <w:r w:rsidR="00BF3BB4">
        <w:t xml:space="preserve"> by the</w:t>
      </w:r>
      <w:r w:rsidR="00CA7821">
        <w:t xml:space="preserve"> </w:t>
      </w:r>
      <w:r w:rsidR="00CA7821" w:rsidRPr="00CA7821">
        <w:rPr>
          <w:i/>
        </w:rPr>
        <w:t>elementary</w:t>
      </w:r>
      <w:r w:rsidR="00BF3BB4">
        <w:t xml:space="preserve"> proposition</w:t>
      </w:r>
      <w:r w:rsidR="00CA7821">
        <w:t>. T</w:t>
      </w:r>
      <w:r w:rsidR="00BF3BB4">
        <w:t>his</w:t>
      </w:r>
      <w:r w:rsidR="00CA7821">
        <w:t xml:space="preserve"> form of</w:t>
      </w:r>
      <w:r w:rsidR="00BF3BB4">
        <w:t xml:space="preserve"> isomorphism together with the independence of t</w:t>
      </w:r>
      <w:r w:rsidR="00CA7821">
        <w:t>he atomic fact implies the independence of elementary propositions that express atomic facts; in other words, the truth of an elementary proposition does not depend upon the truth of another elementary proposition.</w:t>
      </w:r>
      <w:r w:rsidR="00A714BB">
        <w:t xml:space="preserve"> Therefore, one needs to compare with the reality the possible state of affairs represented by an elementary proposition</w:t>
      </w:r>
      <w:r w:rsidR="00656F6C">
        <w:t xml:space="preserve"> in order to know the truth of the proposition.</w:t>
      </w:r>
      <w:r w:rsidR="007526B0">
        <w:t xml:space="preserve"> It hence follows that there is no </w:t>
      </w:r>
      <w:r w:rsidR="007526B0" w:rsidRPr="00141A5A">
        <w:rPr>
          <w:i/>
        </w:rPr>
        <w:t>a priori</w:t>
      </w:r>
      <w:r w:rsidR="007526B0">
        <w:t xml:space="preserve"> proposition.</w:t>
      </w:r>
    </w:p>
    <w:p w14:paraId="37F92329" w14:textId="5D469F07" w:rsidR="00DD5DB2" w:rsidRDefault="00DD5DB2" w:rsidP="0060022A">
      <w:pPr>
        <w:spacing w:line="288" w:lineRule="auto"/>
        <w:rPr>
          <w:rFonts w:eastAsiaTheme="minorEastAsia"/>
        </w:rPr>
      </w:pPr>
      <w:r>
        <w:t xml:space="preserve">        </w:t>
      </w:r>
      <w:r w:rsidR="007603D9">
        <w:t>Wittgenstein applies t</w:t>
      </w:r>
      <w:r>
        <w:t xml:space="preserve">his form of empiricism </w:t>
      </w:r>
      <w:r w:rsidR="007603D9">
        <w:t>to natural sciences.</w:t>
      </w:r>
      <w:r w:rsidR="00EF2E9F">
        <w:t xml:space="preserve"> In short, Wittgenstein holds that the law of causality is a form of laws of natural sciences; in other words, </w:t>
      </w:r>
      <w:r w:rsidR="0016067D">
        <w:t>laws of natur</w:t>
      </w:r>
      <w:r w:rsidR="006B6FDD">
        <w:t xml:space="preserve">al sciences are </w:t>
      </w:r>
      <w:r w:rsidR="006B6FDD">
        <w:rPr>
          <w:i/>
        </w:rPr>
        <w:t>a priori</w:t>
      </w:r>
      <w:r w:rsidR="0029377A">
        <w:t xml:space="preserve">, general </w:t>
      </w:r>
      <w:r w:rsidR="00461412">
        <w:t xml:space="preserve">hypotheses that </w:t>
      </w:r>
      <w:r w:rsidR="007F27E4">
        <w:t>assert causal relations.</w:t>
      </w:r>
      <w:r w:rsidR="00F611B6">
        <w:t xml:space="preserve"> For instance, Coulomb’s law in electromagnetism, </w:t>
      </w:r>
      <m:oMath>
        <m:r>
          <w:rPr>
            <w:rFonts w:ascii="Cambria Math" w:hAnsi="Cambria Math"/>
          </w:rPr>
          <m:t>F=k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F611B6">
        <w:rPr>
          <w:rFonts w:eastAsiaTheme="minorEastAsia"/>
        </w:rPr>
        <w:t>,</w:t>
      </w:r>
      <w:r w:rsidR="008317BE">
        <w:rPr>
          <w:rFonts w:eastAsiaTheme="minorEastAsia"/>
        </w:rPr>
        <w:t xml:space="preserve"> asserts </w:t>
      </w:r>
      <w:r w:rsidR="00F611B6">
        <w:rPr>
          <w:rFonts w:eastAsiaTheme="minorEastAsia"/>
        </w:rPr>
        <w:t xml:space="preserve">two </w:t>
      </w:r>
      <w:proofErr w:type="gramStart"/>
      <w:r w:rsidR="00F611B6">
        <w:rPr>
          <w:rFonts w:eastAsiaTheme="minorEastAsia"/>
        </w:rPr>
        <w:t>stationary</w:t>
      </w:r>
      <w:proofErr w:type="gramEnd"/>
      <w:r w:rsidR="00F611B6">
        <w:rPr>
          <w:rFonts w:eastAsiaTheme="minorEastAsia"/>
        </w:rPr>
        <w:t>, electrically charged partic</w:t>
      </w:r>
      <w:r w:rsidR="008317BE">
        <w:rPr>
          <w:rFonts w:eastAsiaTheme="minorEastAsia"/>
        </w:rPr>
        <w:t>les will cause an electrostatic force</w:t>
      </w:r>
      <w:r w:rsidR="00F611B6">
        <w:rPr>
          <w:rFonts w:eastAsiaTheme="minorEastAsia"/>
        </w:rPr>
        <w:t xml:space="preserve"> </w:t>
      </w:r>
      <w:r w:rsidR="008317BE">
        <w:rPr>
          <w:rFonts w:eastAsiaTheme="minorEastAsia"/>
        </w:rPr>
        <w:t xml:space="preserve">with </w:t>
      </w:r>
      <w:r w:rsidR="00F611B6">
        <w:rPr>
          <w:rFonts w:eastAsiaTheme="minorEastAsia"/>
        </w:rPr>
        <w:t xml:space="preserve">the magnitude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</m:d>
      </m:oMath>
      <w:r w:rsidR="007040E2">
        <w:rPr>
          <w:rFonts w:eastAsiaTheme="minorEastAsia"/>
        </w:rPr>
        <w:t>, which</w:t>
      </w:r>
      <w:r w:rsidR="00F611B6">
        <w:rPr>
          <w:rFonts w:eastAsiaTheme="minorEastAsia"/>
        </w:rPr>
        <w:t xml:space="preserve"> is attracting or repelling depending on whether the two charges have </w:t>
      </w:r>
      <w:r w:rsidR="007D5E84">
        <w:rPr>
          <w:rFonts w:eastAsiaTheme="minorEastAsia"/>
        </w:rPr>
        <w:t xml:space="preserve">opposite </w:t>
      </w:r>
      <w:r w:rsidR="00F611B6">
        <w:rPr>
          <w:rFonts w:eastAsiaTheme="minorEastAsia"/>
        </w:rPr>
        <w:t>signs</w:t>
      </w:r>
      <w:r w:rsidR="007D5E84">
        <w:rPr>
          <w:rFonts w:eastAsiaTheme="minorEastAsia"/>
        </w:rPr>
        <w:t xml:space="preserve"> or not</w:t>
      </w:r>
      <w:r w:rsidR="00F611B6">
        <w:rPr>
          <w:rFonts w:eastAsiaTheme="minorEastAsia"/>
        </w:rPr>
        <w:t>.</w:t>
      </w:r>
      <w:r w:rsidR="001A60B7">
        <w:rPr>
          <w:rFonts w:eastAsiaTheme="minorEastAsia"/>
        </w:rPr>
        <w:t xml:space="preserve"> Such laws of natural sciences, however, do not depict possible states of affairs in the world</w:t>
      </w:r>
      <w:r w:rsidR="00CE6844">
        <w:rPr>
          <w:rFonts w:eastAsiaTheme="minorEastAsia"/>
        </w:rPr>
        <w:t>, and hence say nothing about the world</w:t>
      </w:r>
      <w:r w:rsidR="001A60B7">
        <w:rPr>
          <w:rFonts w:eastAsiaTheme="minorEastAsia"/>
        </w:rPr>
        <w:t xml:space="preserve">. In order to use laws of natural sciences in the world, one needs to </w:t>
      </w:r>
      <w:r w:rsidR="001A60B7">
        <w:rPr>
          <w:rFonts w:eastAsiaTheme="minorEastAsia"/>
          <w:i/>
        </w:rPr>
        <w:t>particularize</w:t>
      </w:r>
      <w:r w:rsidR="001A60B7">
        <w:rPr>
          <w:rFonts w:eastAsiaTheme="minorEastAsia"/>
        </w:rPr>
        <w:t xml:space="preserve"> them</w:t>
      </w:r>
      <w:r w:rsidR="00EB1ED8">
        <w:rPr>
          <w:rFonts w:eastAsiaTheme="minorEastAsia"/>
        </w:rPr>
        <w:t>, i.e. to substitute the variables in a law of natural sciences with particular values that represent possible states of affairs in the world.</w:t>
      </w:r>
    </w:p>
    <w:p w14:paraId="79A7E37E" w14:textId="37FD2E0C" w:rsidR="00563095" w:rsidRDefault="00563095" w:rsidP="0060022A">
      <w:pPr>
        <w:spacing w:line="288" w:lineRule="auto"/>
        <w:rPr>
          <w:rFonts w:eastAsiaTheme="minorEastAsia"/>
        </w:rPr>
      </w:pPr>
      <w:r>
        <w:rPr>
          <w:rFonts w:eastAsiaTheme="minorEastAsia"/>
        </w:rPr>
        <w:t xml:space="preserve">        Wittgenstein’s empiricist view </w:t>
      </w:r>
      <w:r w:rsidR="00DC1D0A">
        <w:rPr>
          <w:rFonts w:eastAsiaTheme="minorEastAsia"/>
        </w:rPr>
        <w:t>of natural sciences has</w:t>
      </w:r>
      <w:r w:rsidR="005C23A3">
        <w:rPr>
          <w:rFonts w:eastAsiaTheme="minorEastAsia"/>
        </w:rPr>
        <w:t xml:space="preserve"> several important implications and applications in philosophy of science.</w:t>
      </w:r>
      <w:r w:rsidR="00C97EBB">
        <w:rPr>
          <w:rFonts w:eastAsiaTheme="minorEastAsia"/>
        </w:rPr>
        <w:t xml:space="preserve"> Firstly, Wittgenstein holds that the Darwinian theor</w:t>
      </w:r>
      <w:r w:rsidR="006F265B">
        <w:rPr>
          <w:rFonts w:eastAsiaTheme="minorEastAsia"/>
        </w:rPr>
        <w:t>y of evolution is no more than one possible</w:t>
      </w:r>
      <w:r w:rsidR="00C97EBB">
        <w:rPr>
          <w:rFonts w:eastAsiaTheme="minorEastAsia"/>
        </w:rPr>
        <w:t xml:space="preserve"> </w:t>
      </w:r>
      <w:r w:rsidR="00C97EBB" w:rsidRPr="00C700AA">
        <w:rPr>
          <w:rFonts w:eastAsiaTheme="minorEastAsia"/>
          <w:i/>
        </w:rPr>
        <w:t>hypoth</w:t>
      </w:r>
      <w:r w:rsidR="005C6E88" w:rsidRPr="00C700AA">
        <w:rPr>
          <w:rFonts w:eastAsiaTheme="minorEastAsia"/>
          <w:i/>
        </w:rPr>
        <w:t>esis</w:t>
      </w:r>
      <w:r w:rsidR="005C6E88">
        <w:rPr>
          <w:rFonts w:eastAsiaTheme="minorEastAsia"/>
        </w:rPr>
        <w:t xml:space="preserve"> of biological evolution</w:t>
      </w:r>
      <w:r w:rsidR="006F265B">
        <w:rPr>
          <w:rFonts w:eastAsiaTheme="minorEastAsia"/>
        </w:rPr>
        <w:t xml:space="preserve"> amongst many proposed hypotheses</w:t>
      </w:r>
      <w:r w:rsidR="005C6E88">
        <w:rPr>
          <w:rFonts w:eastAsiaTheme="minorEastAsia"/>
        </w:rPr>
        <w:t>, equally</w:t>
      </w:r>
      <w:r w:rsidR="00C97EBB">
        <w:rPr>
          <w:rFonts w:eastAsiaTheme="minorEastAsia"/>
        </w:rPr>
        <w:t xml:space="preserve"> with other opponent theories of evolution.</w:t>
      </w:r>
      <w:r w:rsidR="005C6E88">
        <w:rPr>
          <w:rFonts w:eastAsiaTheme="minorEastAsia"/>
        </w:rPr>
        <w:t xml:space="preserve"> There is no obviousness in </w:t>
      </w:r>
      <w:r w:rsidR="00C700AA">
        <w:rPr>
          <w:rFonts w:eastAsiaTheme="minorEastAsia"/>
        </w:rPr>
        <w:t xml:space="preserve">the Darwinian theory, and people do not know </w:t>
      </w:r>
      <w:r w:rsidR="00C700AA" w:rsidRPr="00C700AA">
        <w:rPr>
          <w:rFonts w:eastAsiaTheme="minorEastAsia"/>
          <w:i/>
        </w:rPr>
        <w:t>actual</w:t>
      </w:r>
      <w:r w:rsidR="00C700AA">
        <w:rPr>
          <w:rFonts w:eastAsiaTheme="minorEastAsia"/>
        </w:rPr>
        <w:t xml:space="preserve"> explanations of biological evolution from the Darwinian theory</w:t>
      </w:r>
      <w:r w:rsidR="006F265B">
        <w:rPr>
          <w:rFonts w:eastAsiaTheme="minorEastAsia"/>
        </w:rPr>
        <w:t>.</w:t>
      </w:r>
    </w:p>
    <w:p w14:paraId="4513EE6A" w14:textId="37034775" w:rsidR="00385CC5" w:rsidRDefault="00385CC5" w:rsidP="0060022A">
      <w:pPr>
        <w:spacing w:line="288" w:lineRule="auto"/>
        <w:rPr>
          <w:rFonts w:eastAsiaTheme="minorEastAsia"/>
        </w:rPr>
      </w:pPr>
      <w:r>
        <w:rPr>
          <w:rFonts w:eastAsiaTheme="minorEastAsia"/>
        </w:rPr>
        <w:t xml:space="preserve">        Second</w:t>
      </w:r>
      <w:r w:rsidR="00330359">
        <w:rPr>
          <w:rFonts w:eastAsiaTheme="minorEastAsia"/>
        </w:rPr>
        <w:t>ly</w:t>
      </w:r>
      <w:r>
        <w:rPr>
          <w:rFonts w:eastAsiaTheme="minorEastAsia"/>
        </w:rPr>
        <w:t>, from Wittgenstein’s philosophy of natural sciences it follows that</w:t>
      </w:r>
      <w:r w:rsidR="00D729FE">
        <w:rPr>
          <w:rFonts w:eastAsiaTheme="minorEastAsia"/>
        </w:rPr>
        <w:t xml:space="preserve"> one cannot</w:t>
      </w:r>
      <w:r w:rsidR="006E00AE">
        <w:rPr>
          <w:rFonts w:eastAsiaTheme="minorEastAsia"/>
        </w:rPr>
        <w:t xml:space="preserve"> see the truths of hypotheses about the f</w:t>
      </w:r>
      <w:r w:rsidR="005168C3">
        <w:rPr>
          <w:rFonts w:eastAsiaTheme="minorEastAsia"/>
        </w:rPr>
        <w:t>uture.</w:t>
      </w:r>
      <w:r>
        <w:rPr>
          <w:rFonts w:eastAsiaTheme="minorEastAsia"/>
        </w:rPr>
        <w:t xml:space="preserve"> </w:t>
      </w:r>
      <w:r w:rsidR="00CC7C75">
        <w:rPr>
          <w:rFonts w:eastAsiaTheme="minorEastAsia"/>
        </w:rPr>
        <w:t>According Wittgenstein’s view, any scientific utterance of the future is merely a hypothesis. Hence, in order to know the truth of such a hypothesis, one needs to compare it with the reality, but any future state of affairs has not happened yet, which implies that one cannot know whether a scientific conjecture of the future is true or false.</w:t>
      </w:r>
      <w:r w:rsidR="00C30AE0">
        <w:rPr>
          <w:rFonts w:eastAsiaTheme="minorEastAsia"/>
        </w:rPr>
        <w:t xml:space="preserve"> Even though the majority of people may </w:t>
      </w:r>
      <w:r w:rsidR="00C30AE0" w:rsidRPr="00C30AE0">
        <w:rPr>
          <w:rFonts w:eastAsiaTheme="minorEastAsia"/>
          <w:i/>
        </w:rPr>
        <w:t>believe</w:t>
      </w:r>
      <w:r w:rsidR="00C30AE0">
        <w:rPr>
          <w:rFonts w:eastAsiaTheme="minorEastAsia"/>
        </w:rPr>
        <w:t xml:space="preserve"> that </w:t>
      </w:r>
      <w:r w:rsidR="002F3978">
        <w:rPr>
          <w:rFonts w:eastAsiaTheme="minorEastAsia"/>
        </w:rPr>
        <w:t xml:space="preserve">the sun will rise from the east tomorrow, according to the generally accepted </w:t>
      </w:r>
      <w:r w:rsidR="008D1F1B">
        <w:rPr>
          <w:rFonts w:eastAsiaTheme="minorEastAsia"/>
        </w:rPr>
        <w:t>hypothesis</w:t>
      </w:r>
      <w:r w:rsidR="001D75CB">
        <w:rPr>
          <w:rFonts w:eastAsiaTheme="minorEastAsia"/>
        </w:rPr>
        <w:t xml:space="preserve"> of the solar </w:t>
      </w:r>
      <w:r w:rsidR="001D75CB">
        <w:rPr>
          <w:rFonts w:eastAsiaTheme="minorEastAsia"/>
        </w:rPr>
        <w:lastRenderedPageBreak/>
        <w:t>system</w:t>
      </w:r>
      <w:r w:rsidR="009E6E78">
        <w:rPr>
          <w:rFonts w:eastAsiaTheme="minorEastAsia"/>
        </w:rPr>
        <w:t>, it is still one of many hypotheses</w:t>
      </w:r>
      <w:r w:rsidR="00BF2667">
        <w:rPr>
          <w:rFonts w:eastAsiaTheme="minorEastAsia"/>
        </w:rPr>
        <w:t xml:space="preserve"> of the universe</w:t>
      </w:r>
      <w:r w:rsidR="009E6E78">
        <w:rPr>
          <w:rFonts w:eastAsiaTheme="minorEastAsia"/>
        </w:rPr>
        <w:t xml:space="preserve">, and one cannot </w:t>
      </w:r>
      <w:r w:rsidR="009E6E78" w:rsidRPr="009E6E78">
        <w:rPr>
          <w:rFonts w:eastAsiaTheme="minorEastAsia"/>
          <w:i/>
        </w:rPr>
        <w:t>know</w:t>
      </w:r>
      <w:r w:rsidR="009E6E78">
        <w:rPr>
          <w:rFonts w:eastAsiaTheme="minorEastAsia"/>
        </w:rPr>
        <w:t xml:space="preserve"> its truth</w:t>
      </w:r>
      <w:r w:rsidR="00DB7E95">
        <w:rPr>
          <w:rFonts w:eastAsiaTheme="minorEastAsia"/>
        </w:rPr>
        <w:t xml:space="preserve"> merely from itself</w:t>
      </w:r>
      <w:r w:rsidR="009E6E78">
        <w:rPr>
          <w:rFonts w:eastAsiaTheme="minorEastAsia"/>
        </w:rPr>
        <w:t>.</w:t>
      </w:r>
    </w:p>
    <w:p w14:paraId="1E3FD866" w14:textId="7F2B8745" w:rsidR="000E041E" w:rsidRPr="00DF4C7A" w:rsidRDefault="000E041E" w:rsidP="0060022A">
      <w:pPr>
        <w:spacing w:line="288" w:lineRule="auto"/>
      </w:pPr>
      <w:r>
        <w:rPr>
          <w:rFonts w:eastAsiaTheme="minorEastAsia"/>
        </w:rPr>
        <w:t xml:space="preserve">        In a nutshell, Wittgenstein’s empiricist view of natural sciences maintains that </w:t>
      </w:r>
      <w:r w:rsidR="006D1214">
        <w:rPr>
          <w:rFonts w:eastAsiaTheme="minorEastAsia"/>
        </w:rPr>
        <w:t xml:space="preserve">laws natural sciences do not explain </w:t>
      </w:r>
      <w:r w:rsidR="00652ABA" w:rsidRPr="00087F96">
        <w:rPr>
          <w:rFonts w:eastAsiaTheme="minorEastAsia"/>
          <w:i/>
        </w:rPr>
        <w:t>why</w:t>
      </w:r>
      <w:r w:rsidR="00652ABA">
        <w:rPr>
          <w:rFonts w:eastAsiaTheme="minorEastAsia"/>
        </w:rPr>
        <w:t xml:space="preserve"> things happen in the world but merely provide possible conjectures</w:t>
      </w:r>
      <w:r w:rsidR="00CB2196">
        <w:rPr>
          <w:rFonts w:eastAsiaTheme="minorEastAsia"/>
        </w:rPr>
        <w:t xml:space="preserve"> that describe what happens</w:t>
      </w:r>
      <w:r w:rsidR="00E76568">
        <w:rPr>
          <w:rFonts w:eastAsiaTheme="minorEastAsia"/>
        </w:rPr>
        <w:t xml:space="preserve"> </w:t>
      </w:r>
      <w:r w:rsidR="00CB2196">
        <w:rPr>
          <w:rFonts w:eastAsiaTheme="minorEastAsia"/>
        </w:rPr>
        <w:t>in the world</w:t>
      </w:r>
      <w:r w:rsidR="00652ABA">
        <w:rPr>
          <w:rFonts w:eastAsiaTheme="minorEastAsia"/>
        </w:rPr>
        <w:t>.</w:t>
      </w:r>
      <w:r w:rsidR="001B721B">
        <w:rPr>
          <w:rFonts w:eastAsiaTheme="minorEastAsia"/>
        </w:rPr>
        <w:t xml:space="preserve"> In other words, natural sciences are incapable of explaining the world, and merely offer descriptions of the world by means of hypotheses.</w:t>
      </w:r>
      <w:r w:rsidR="002C7C20">
        <w:rPr>
          <w:rFonts w:eastAsiaTheme="minorEastAsia"/>
        </w:rPr>
        <w:t xml:space="preserve"> For one can merely get to things that constitute atomic facts in the world by means of names, and can</w:t>
      </w:r>
      <w:r w:rsidR="00FE3D9C">
        <w:rPr>
          <w:rFonts w:eastAsiaTheme="minorEastAsia"/>
        </w:rPr>
        <w:t xml:space="preserve"> never get</w:t>
      </w:r>
      <w:r w:rsidR="002C7C20">
        <w:rPr>
          <w:rFonts w:eastAsiaTheme="minorEastAsia"/>
        </w:rPr>
        <w:t xml:space="preserve"> deeper</w:t>
      </w:r>
      <w:r w:rsidR="00BB0883">
        <w:rPr>
          <w:rFonts w:eastAsiaTheme="minorEastAsia"/>
        </w:rPr>
        <w:t xml:space="preserve"> to the world</w:t>
      </w:r>
      <w:r w:rsidR="002C7C20">
        <w:rPr>
          <w:rFonts w:eastAsiaTheme="minorEastAsia"/>
        </w:rPr>
        <w:t xml:space="preserve"> than</w:t>
      </w:r>
      <w:r w:rsidR="00BB0883">
        <w:rPr>
          <w:rFonts w:eastAsiaTheme="minorEastAsia"/>
        </w:rPr>
        <w:t xml:space="preserve"> names</w:t>
      </w:r>
      <w:r w:rsidR="00A54505">
        <w:rPr>
          <w:rFonts w:eastAsiaTheme="minorEastAsia"/>
        </w:rPr>
        <w:t>.</w:t>
      </w:r>
      <w:r w:rsidR="001C4C3F">
        <w:rPr>
          <w:rFonts w:eastAsiaTheme="minorEastAsia"/>
        </w:rPr>
        <w:t xml:space="preserve"> In this sense, natural science is like a modern religion because of their incapability of explaining the world.</w:t>
      </w:r>
      <w:bookmarkStart w:id="0" w:name="_GoBack"/>
      <w:bookmarkEnd w:id="0"/>
    </w:p>
    <w:sectPr w:rsidR="000E041E" w:rsidRPr="00DF4C7A" w:rsidSect="003C72A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22A"/>
    <w:rsid w:val="000831ED"/>
    <w:rsid w:val="00087F96"/>
    <w:rsid w:val="000A295D"/>
    <w:rsid w:val="000A744D"/>
    <w:rsid w:val="000D2EE2"/>
    <w:rsid w:val="000E041E"/>
    <w:rsid w:val="000E4E3B"/>
    <w:rsid w:val="00105DED"/>
    <w:rsid w:val="00141A5A"/>
    <w:rsid w:val="0016067D"/>
    <w:rsid w:val="001703B3"/>
    <w:rsid w:val="001A60B7"/>
    <w:rsid w:val="001B721B"/>
    <w:rsid w:val="001C4C3F"/>
    <w:rsid w:val="001D75CB"/>
    <w:rsid w:val="0029377A"/>
    <w:rsid w:val="002C7C20"/>
    <w:rsid w:val="002C7E96"/>
    <w:rsid w:val="002F3978"/>
    <w:rsid w:val="00330359"/>
    <w:rsid w:val="0033758D"/>
    <w:rsid w:val="00385CC5"/>
    <w:rsid w:val="003C72AF"/>
    <w:rsid w:val="003D0E4D"/>
    <w:rsid w:val="00461412"/>
    <w:rsid w:val="004C5DD9"/>
    <w:rsid w:val="005168C3"/>
    <w:rsid w:val="00563095"/>
    <w:rsid w:val="00566A03"/>
    <w:rsid w:val="005C23A3"/>
    <w:rsid w:val="005C6E88"/>
    <w:rsid w:val="0060022A"/>
    <w:rsid w:val="00601A55"/>
    <w:rsid w:val="006135A6"/>
    <w:rsid w:val="00622478"/>
    <w:rsid w:val="00652ABA"/>
    <w:rsid w:val="00656F6C"/>
    <w:rsid w:val="0067210D"/>
    <w:rsid w:val="00694B0A"/>
    <w:rsid w:val="006B6FDD"/>
    <w:rsid w:val="006D1214"/>
    <w:rsid w:val="006E00AE"/>
    <w:rsid w:val="006F265B"/>
    <w:rsid w:val="007040E2"/>
    <w:rsid w:val="007526B0"/>
    <w:rsid w:val="007603D9"/>
    <w:rsid w:val="007D5E84"/>
    <w:rsid w:val="007F27E4"/>
    <w:rsid w:val="008317BE"/>
    <w:rsid w:val="00890041"/>
    <w:rsid w:val="008C2EFB"/>
    <w:rsid w:val="008D1F1B"/>
    <w:rsid w:val="008E5427"/>
    <w:rsid w:val="009E6E78"/>
    <w:rsid w:val="00A062E2"/>
    <w:rsid w:val="00A261C9"/>
    <w:rsid w:val="00A54505"/>
    <w:rsid w:val="00A565E4"/>
    <w:rsid w:val="00A714BB"/>
    <w:rsid w:val="00A874F8"/>
    <w:rsid w:val="00BA7444"/>
    <w:rsid w:val="00BB0883"/>
    <w:rsid w:val="00BB2B33"/>
    <w:rsid w:val="00BF2667"/>
    <w:rsid w:val="00BF3BB4"/>
    <w:rsid w:val="00C00C66"/>
    <w:rsid w:val="00C13DA8"/>
    <w:rsid w:val="00C15832"/>
    <w:rsid w:val="00C30AE0"/>
    <w:rsid w:val="00C700AA"/>
    <w:rsid w:val="00C97EBB"/>
    <w:rsid w:val="00CA0028"/>
    <w:rsid w:val="00CA7821"/>
    <w:rsid w:val="00CB2196"/>
    <w:rsid w:val="00CC7C75"/>
    <w:rsid w:val="00CE6844"/>
    <w:rsid w:val="00D729FE"/>
    <w:rsid w:val="00DB342F"/>
    <w:rsid w:val="00DB7E95"/>
    <w:rsid w:val="00DC1D0A"/>
    <w:rsid w:val="00DD5DB2"/>
    <w:rsid w:val="00DF4C7A"/>
    <w:rsid w:val="00E669D3"/>
    <w:rsid w:val="00E76568"/>
    <w:rsid w:val="00EB1ED8"/>
    <w:rsid w:val="00EF2E9F"/>
    <w:rsid w:val="00EF32DB"/>
    <w:rsid w:val="00F611B6"/>
    <w:rsid w:val="00F66F72"/>
    <w:rsid w:val="00FE3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4D0BC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611B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602</Words>
  <Characters>3437</Characters>
  <Application>Microsoft Macintosh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Yuchong Pan</dc:creator>
  <cp:keywords/>
  <dc:description/>
  <cp:lastModifiedBy>Yuchong Pan</cp:lastModifiedBy>
  <cp:revision>157</cp:revision>
  <dcterms:created xsi:type="dcterms:W3CDTF">2020-04-20T20:33:00Z</dcterms:created>
  <dcterms:modified xsi:type="dcterms:W3CDTF">2020-04-21T01:43:00Z</dcterms:modified>
</cp:coreProperties>
</file>