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5276"/>
          <w:sz w:val="50"/>
          <w:szCs w:val="50"/>
        </w:rPr>
        <w:t xml:space="preserve">股票量化关系数据分析与可视化系统</w:t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E86C1"/>
          <w:sz w:val="44"/>
          <w:szCs w:val="44"/>
        </w:rPr>
        <w:t xml:space="preserve">AI 开发提示词指南</w:t>
      </w:r>
    </w:p>
    <w:p>
      <w:pPr>
        <w:spacing w:after="100" w:before="500"/>
        <w:jc w:val="center"/>
      </w:pPr>
      <w:r>
        <w:rPr>
          <w:rFonts w:ascii="Arial" w:eastAsia="Microsoft YaHei" w:hAnsi="Arial"/>
          <w:b w:val="false"/>
          <w:bCs w:val="false"/>
          <w:color w:val="7F8C8D"/>
          <w:sz w:val="26"/>
          <w:szCs w:val="26"/>
        </w:rPr>
        <w:t xml:space="preserve">版本 V3.0  |  编制日期: 2026年6月</w:t>
      </w:r>
    </w:p>
    <w:p>
      <w:pPr>
        <w:spacing w:after="100"/>
        <w:jc w:val="center"/>
      </w:pPr>
      <w:r>
        <w:rPr>
          <w:rFonts w:ascii="Arial" w:eastAsia="Microsoft YaHei" w:hAnsi="Arial"/>
          <w:b w:val="false"/>
          <w:bCs w:val="false"/>
          <w:color w:val="7F8C8D"/>
          <w:sz w:val="22"/>
          <w:szCs w:val="22"/>
        </w:rPr>
        <w:t xml:space="preserve">Spring Boot 3.2 + Vue 2.7 + H2 内存数据库 + JWT 认证</w:t>
      </w:r>
    </w:p>
    <w:p>
      <w:pPr>
        <w:spacing w:after="100" w:before="600"/>
        <w:jc w:val="center"/>
      </w:pPr>
      <w:r>
        <w:rPr>
          <w:rFonts w:ascii="Arial" w:eastAsia="Microsoft YaHei" w:hAnsi="Arial"/>
          <w:b w:val="false"/>
          <w:bCs w:val="false"/>
          <w:color w:val="95A5A6"/>
          <w:sz w:val="22"/>
          <w:szCs w:val="22"/>
        </w:rPr>
        <w:t xml:space="preserve">共14个步骤, 约170个API接口, 40+个前端页面, 37张数据库表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E74C3C"/>
          <w:sz w:val="22"/>
          <w:szCs w:val="22"/>
        </w:rPr>
        <w:t xml:space="preserve">按顺序执行即可获得完整可运行的股票量化分析系统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文档概述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本文档是一份完整的AI开发提示词指南，面向AI编程助手使用。每条提示词均为自然语言描述，包含了页面布局、组件交互、后端接口定义、数据库表结构、业务逻辑和验收标准等所有必要信息。您只需将每条提示词按顺序复制粘贴给AI开发工具，即可逐步构建出完整的股票量化分析系统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系统规模一览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开发步骤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14步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从框架搭建到系统集成联调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后端接口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约170个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RESTful API，统一JSON返回格式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前端页面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40+个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Vue 2 + Element UI + ECharts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数据库表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37张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H2内存数据库，JPA自动建表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技术栈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3.2 + Vue 2.7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前后端分离架构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端口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后端8008 / 前端3008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Vite开发代理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技术栈详情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3.2.0, Java 17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ORM框架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JPA / Hibernate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spring-boot-starter-data-jpa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H2 内存数据库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jdbc:h2:mem:stockdb, create-drop模式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认证授权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jjwt 0.12.5, BCrypt加密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数学计算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Commons Math3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3.6.1, Pearson/Spearman相关系数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Excel处理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POI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5.2.5, 导入导出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Vue 2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2.7.16, Options API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UI组件库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Element UI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2.15.14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图表库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ECharts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5.4.3, K线/热力图/散点图等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Vuex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3.6.2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路由管理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Vue Router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3.6.5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HTTP客户端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Axios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1.6.0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Vite / Maven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4.5.0 / 3.9+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数据库注意事项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/>
          <w:bCs/>
          <w:color w:val="E74C3C"/>
          <w:sz w:val="22"/>
          <w:szCs w:val="22"/>
        </w:rPr>
        <w:t xml:space="preserve">本系统使用H2内存数据库（create-drop模式），这意味着每次服务重启后所有数据将完全重置。股票行情数据、虚拟交易记录、预警配置、自选股等数据在重启后全部丢失。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每次启动时，DataInitializer会自动重新生成全部模拟数据（10只股票两年K线、指数、板块等）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如需持久化存储，将application.properties中的数据库配置改为MySQL 8.0+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H2 Web控制台路径：http://localhost:8008/h2-console，JDBC URL填写 jdbc:h2:mem:stockdb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模块架构总览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模块分类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涵盖内容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核心业务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用户权限与系统管理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RBAC权限模型、登录注册、用户/角色/菜单/权限管理、数据权限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核心业务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数据采集与治理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4类数据采集 + 4类数据治理 + 采集日志 + 统计面板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核心业务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股票行情分析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K线图(含MACD/KDJ/RSI/BOLL副图)、多股票对比、热力图、风险散点图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核心业务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量化关系计算引擎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Pearson/Spearman相关性、板块联动、因子分析、网络图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核心业务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量化策略回测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6个策略模板、回测配置、指标计算、资产曲线、策略对比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新增模块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虚拟交易系统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虚拟账户、买入卖出、持仓管理、盈亏分析、交易记录(H2存储)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支撑模块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实时行情推送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WebSocket推送、分时图、五档盘口、行情排行、市场监控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支撑模块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智能预警通知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价格/指标/关系预警、站内信、未读角标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支撑模块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批量任务调度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批量扫描/回测、定时任务、进度监控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支撑模块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报告与导出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CSV/Excel/PNG/PDF/Word多格式导出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支撑模块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系统监控运维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CPU/内存/磁盘监控、接口统计、日志管理、缓存管理、健康检查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提示词第1步：项目环境初始化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步骤概述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本步骤负责搭建量化股票分析系统的完整开发环境，包括后端Spring Boot 3.x项目初始化、前端Vue 3项目初始化、数据库环境配置、Docker容器化部署环境搭建、Git版本控制配置、以及CI/CD持续集成流水线的建立。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作为整个项目的基础，环境初始化的质量直接影响后续所有开发步骤的效率与稳定性。本步骤要求严格遵循行业最佳实践，确保开发环境、测试环境、生产环境的一致性，从项目第一天起就建立规范的工程化体系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后端实现要求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项目结构规划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后端采用Java 17 + Spring Boot 3.2.x + Maven多模块架构，需建立以下模块划分：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parent模块(gupiao-parent)：统一管理依赖版本、插件配置、构建生命周期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common模块(gupiao-common)：通用工具类、异常定义、响应封装、常量定义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model模块(gupiao-model)：实体类(POJO)、DTO、VO、枚举类、MyBatis映射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service模块(gupiao-service)：业务逻辑层、Service接口与实现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security模块(gupiao-security)：Spring Security配置、JWT工具、权限注解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task模块(gupiao-task)：定时任务调度、批量数据处理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websocket模块(gupiao-websocket)：WebSocket配置与实时推送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web模块(gupiao-web)：Controller层、拦截器、过滤器、统一入口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每个模块需配置独立的pom.xml，parent统一管理Spring Boot版本(3.2.x)、MyBatis-Plus版本(3.5.x)、Hutool版本(5.8.x)、Knife4j版本(4.x)等关键依赖。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核心依赖配置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后端项目必须引入以下核心依赖，各依赖版本需在parent pom中集中管理：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Spring Boot Starter Web：RESTful API开发基础框架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Spring Boot Starter Security：认证与授权框架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Spring Boot Starter Data Redis：Redis缓存与分布式锁支持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MyBatis-Plus Boot Starter：ORM框架，提供CRUD增强、分页插件、乐观锁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MySQL Connector/J 8.x：MySQL数据库驱动，支持MySQL 8.0+特性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HikariCP：高性能数据库连接池，Spring Boot默认集成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Knife4j OpenAPI 4.x：API文档自动生成，替代Swagger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Hutool All 5.8.x：Java工具类库，涵盖日期、加密、HTTP、文件等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Lombok 1.18.x：简化Java Bean代码，减少样板代码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Jackson 2.16.x：JSON序列化与反序列化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EasyExcel 3.x：Excel文件读写，用于数据导入导出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XXL-Job Core 2.4.x：分布式任务调度框架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MapStruct 1.5.x：对象映射转换工具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Druid 1.2.x：数据库监控连接池(作为监控备选)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Spring Boot Starter Test：单元测试与集成测试框架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多环境配置管理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建立三套环境配置文件，通过spring.profiles.active进行切换：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环境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配置文件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日志级别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特殊配置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开发环境(dev)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application-dev.yml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localhost:3306/gupiao_dev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DEBUG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开启SQL日志、热部署、Swagger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测试环境(test)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application-test.yml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test-db:3306/gupiao_test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关闭Swagger、开启Mock数据生成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生产环境(prod)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application-prod.yml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prod-db:3306/gupiao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WARN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关闭Swagger、开启Sentinel限流、配置监控</w:t>
            </w:r>
          </w:p>
        </w:tc>
      </w:tr>
    </w:tbl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敏感信息(数据库密码、第三方API密钥、JWT密钥)必须使用Jasypt加密或Spring Cloud Config进行管理，禁止在配置文件中明文存储。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Docker容器化配置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编写以下Docker相关文件，确保项目一键部署：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Dockerfile：基于openjdk:17-slim构建镜像，使用多阶段构建减小镜像体积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docker-compose.yml：编排MySQL 8.0、Redis 7.0、Nacos(可选)、应用服务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.dockerignore：排除node_modules、target、.git、logs等目录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编写镜像构建脚本build.sh和容器启动脚本deploy.sh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docker-compose需配置健康检查(healthcheck)，确保依赖服务就绪后再启动应用。MySQL需配置初始化SQL脚本挂载，Redis需配置持久化(AOF+RDB)。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代码规范与Git配置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配置.editorconfig统一缩进(4空格)、换行符(LF)、编码(UTF-8)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配置Checkstyle(Google Java Style)进行代码风格检查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配置.gitignore：排除target/、*.class、*.log、.idea/、*.iml、node_modules/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Git分支策略：main(生产)、develop(开发)、feature/{功能名}、hotfix/{修复名}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配置pre-commit hook：运行代码格式化和基础单元测试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提交信息规范采用Conventional Commits格式：&lt;type&gt;(&lt;scope&gt;): &lt;subject&gt;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前端页面设计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前端项目初始化页面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前端同样作为初始化的一部分，需在项目中建立Vue 3前端工程骨架。虽然此步骤不涉及具体业务页面，但需要建立完整的项目结构。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使用Vite 5.x创建Vue 3项目，语言选择TypeScript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安装核心依赖：Vue Router 4.x、Pinia 2.x、Element Plus 2.x、Axios 1.x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安装开发依赖：ESLint 8.x + @typescript-eslint、Prettier 3.x、Vitest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配置路径别名(@/ 指向src/)，统一导入方式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配置环境变量文件：.env.development、.env.production、.env.test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建立src目录结构：api/(接口层)、assets/(静态资源)、components/(公共组件)、composables/(组合式函数)、layouts/(布局)、router/(路由)、stores/(状态管理)、types/(TypeScript类型)、utils/(工具函数)、views/(页面视图)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配置Axios拦截器：请求拦截(添加Token)、响应拦截(统一错误处理、Token过期刷新)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配置Vue Router：路由守卫(权限验证)、动态路由配置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Pinia状态管理：创建userStore(用户信息)、appStore(全局状态)基础定义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后端接口定义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第1步为环境初始化，不涉及业务接口。但需要创建以下基础设施接口用于验证环境：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800"/>
        <w:gridCol w:w="1800"/>
        <w:gridCol w:w="3600"/>
      </w:tblGrid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参数说明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无需认证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系统健康检查，返回数据库连接、Redis连接状态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/api/version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无需认证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返回项目版本号、构建时间、JDK版本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/v3/api-docs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仅dev环境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OpenAPI文档JSON(通过Knife4j暴露)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/doc.html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仅dev环境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Knife4j文档页面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后端项目可以通过 mvn clean package -DskipTests 成功编译打包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前端项目可以通过 npm run build 成功构建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docker-compose up 可完整启动MySQL、Redis和应用服务，healthcheck全部通过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访问 /api/health 返回正确的健康状态JSON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Knife4j文档页面可正常访问并展示接口列表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所有环境配置文件中的敏感信息均已加密处理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Git仓库已初始化，.gitignore配置正确，不包含编译产物和敏感文件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Checkstyle检查通过，无代码风格违规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多环境切换后，应用能正确连接对应环境的数据库和Redis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提示词第2步：数据库建模与初始数据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步骤概述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本步骤负责设计量化股票分析系统的完整数据库模型，涵盖核心业务表、关系表、索引和初始数据。数据库采用MySQL 8.0+，字符集统一使用utf8mb4，排序规则使用utf8mb4_unicode_ci。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库设计需要严格遵循第三范式(3NF)，对于高频查询场景允许适当的反范式设计。所有表必须包含id(主键自增)、create_time(创建时间)、update_time(更新时间)三个基础字段。字段命名统一使用下划线命名法(snake_case)，表名统一小写且使用有意义的前缀分组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后端实现要求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数据库基础规范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全部表使用InnoDB引擎，支持事务和外键约束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主键id统一使用BIGINT UNSIGNED AUTO_INCREMENT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时间字段统一使用DATETIME类型，默认值CURRENT_TIMESTAMP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金额字段统一使用DECIMAL(18,4)，避免浮点数精度问题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状态字段使用TINYINT，需在实体类中定义枚举映射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字符串字段根据业务场景合理设置长度，避免全用VARCHAR(255)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所有外键字段必须建立索引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逻辑删除使用is_deleted字段(TINYINT DEFAULT 0)，不使用物理删除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每张表必须有COMMENT注释，每个字段必须有COMMENT说明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核心业务表设计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1. 系统管理相关表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用户、角色、权限三张核心表，采用RBAC(Role-Based Access Control)权限模型：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400"/>
        <w:gridCol w:w="1200"/>
      </w:tblGrid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字段(名称/类型/说明)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数据量预估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sys_user(用户表)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username VARCHAR(50), password VARCHAR(255), real_name VARCHAR(50), email VARCHAR(100), phone VARCHAR(20), avatar VARCHAR(255), status TINYINT(0禁用1启用), last_login_time DATETIME, last_login_ip VARCHAR(50), create_time, update_time, is_deleted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uk_username(unique), idx_email, idx_phone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1000+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sys_role(角色表)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role_code VARCHAR(50), role_name VARCHAR(50), role_desc VARCHAR(200), status TINYINT, sort INT, create_time, update_time, is_deleted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uk_role_code(unique)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sys_permission(权限表)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parent_id BIGINT, perm_name VARCHAR(50), perm_code VARCHAR(100), perm_type TINYINT(1菜单2按钮3接口), path VARCHAR(200), component VARCHAR(200), icon VARCHAR(50), sort INT, status TINYINT, create_time, update_time, is_deleted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idx_parent_id, uk_perm_code(unique)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200+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sys_user_role(用户角色关联)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user_id BIGINT, role_id BIGINT, create_time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uk_user_role(user_id,role_id unique)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2000+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sys_role_permission(角色权限关联)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role_id BIGINT, permission_id BIGINT, create_time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uk_role_perm(role_id,permission_id unique)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500+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2. 股票基础数据表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存储股票基础信息、分类和日K线行情数据：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200"/>
        <w:gridCol w:w="120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字段(名称/类型/说明)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数据量预估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stock_basic(股票基本信息)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ts_code VARCHAR(20) 股票代码, symbol VARCHAR(10) 交易代码, name VARCHAR(50) 股票名称, area VARCHAR(50) 地域, industry VARCHAR(50) 所属行业, market VARCHAR(20) 市场(主板/创业板/科创板), list_date DATE 上市日期, delist_date DATE 退市日期, list_status CHAR(1) 上市状态(L上市/D退市/P暂停), is_hs CHAR(1) 是否沪深港通, create_time, update_time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uk_ts_code(unique), idx_industry, idx_market, idx_name FULLTEXT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5000+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stock_daily(日K线行情)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ts_code VARCHAR(20), trade_date DATE 交易日期, open DECIMAL(12,3) 开盘价, high DECIMAL(12,3) 最高价, low DECIMAL(12,3) 最低价, close DECIMAL(12,3) 收盘价, pre_close DECIMAL(12,3) 前收盘价, change DECIMAL(12,3) 涨跌额, pct_chg DECIMAL(10,4) 涨跌幅%, vol DECIMAL(20,2) 成交量(手), amount DECIMAL(20,4) 成交额(千元), turnover_rate DECIMAL(10,4) 换手率%, volume_ratio DECIMAL(10,4) 量比, pe DECIMAL(16,4) 市盈率, pe_ttm DECIMAL(16,4), pb DECIMAL(16,4) 市净率, total_mv DECIMAL(20,4) 总市值, circ_mv DECIMAL(20,4) 流通市值, create_time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uk_code_date(ts_code,trade_date unique), idx_trade_date, idx_pct_chg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500万+(按5000只股票×1000个交易日)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stock_weekly(周K线行情)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ts_code VARCHAR(20), trade_date DATE 周五日期, open, high, low, close, pre_close, change, pct_chg, vol, amount, create_time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uk_code_week(ts_code,trade_date unique), idx_trade_date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100万+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stock_monthly(月K线行情)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ts_code VARCHAR(20), trade_date DATE 月末日期, open, high, low, close, pre_close, change, pct_chg, vol, amount, create_time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uk_code_month(ts_code,trade_date unique), idx_trade_date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20万+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stock_minute(分钟线行情)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ts_code VARCHAR(20), trade_time DATETIME 交易时间, open, high, low, close, vol, amount, freq VARCHAR(5) 频率(1min/5min/15min/30min/60min), create_time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uk_code_time_freq(ts_code,trade_time,freq unique), idx_trade_time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5000万+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stock_index_daily(指数日行情)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index_code VARCHAR(20) 指数代码(000001.SH等), trade_date DATE, open, high, low, close, pre_close, change, pct_chg, vol, amount, create_time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uk_idx_code_date(index_code,trade_date unique)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10万+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3. 量化分析相关表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存储技术指标计算结果、量化因子和关系数据：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000"/>
        <w:gridCol w:w="1200"/>
      </w:tblGrid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字段(名称/类型/说明)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数据量预估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tech_indicator(技术指标)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ts_code VARCHAR(20), trade_date DATE, ma5 DECIMAL(12,4) 5日均线, ma10, ma20, ma30, ma60, ma120, ma250, macd_dif DECIMAL(12,4), macd_dea DECIMAL(12,4), macd_hist DECIMAL(12,4), rsi6 DECIMAL(10,4) RSI(6), rsi12, rsi24, kdj_k DECIMAL(10,4), kdj_d, kdj_j, boll_upper DECIMAL(12,4) BOLL上轨, boll_mid 中轨, boll_lower 下轨, wr6 DECIMAL(10,4) 威廉指标, wr10, obv DECIMAL(20,4) 能量潮, create_time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uk_code_date(ts_code,trade_date unique), idx_trade_date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500万+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quant_factor(量化因子)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ts_code VARCHAR(20), trade_date DATE, factor_type VARCHAR(30) 因子类型(momentum/value/quality/growth/volatility), factor_name VARCHAR(50) 因子名称, factor_value DECIMAL(16,8) 因子值, rank_percentile DECIMAL(10,4) 排名百分位, z_score DECIMAL(10,4) 标准化Z值, create_time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uk_code_date_factor(ts_code,trade_date,factor_type,factor_name unique), idx_trade_date, idx_factor_type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1000万+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stock_relation(股票关联关系)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stock_a VARCHAR(20) 股票A代码, stock_b VARCHAR(20) 股票B代码, relation_type VARCHAR(30) 关系类型(同行业/同概念/供应链/竞争), relation_score DECIMAL(5,3) 关联度评分(0-1), corr_coef DECIMAL(6,4) 价格相关系数, update_date DATE, create_time, update_time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idx_stock_a, idx_stock_b, uk_relation(stock_a,stock_b,relation_type unique)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50万+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sector_info(板块信息)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sector_code VARCHAR(20), sector_name VARCHAR(50), sector_type VARCHAR(20) 板块类型(行业/概念/地域), parent_code VARCHAR(20), stock_count INT 成分股数量, avg_pct_chg DECIMAL(10,4) 平均涨跌幅, turnover DECIMAL(20,4) 成交额, create_time, update_time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uk_sector_code(unique), idx_sector_type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500+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sector_stock(板块成分股)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 BIGINT PK, sector_code VARCHAR(20), ts_code VARCHAR(20), weight DECIMAL(10,4) 权重, in_date DATE 纳入日期, out_date DATE 剔除日期, create_time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uk_sector_stock(sector_code,ts_code unique), idx_ts_code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5万+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初始数据准备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准备股票基础信息初始化SQL：导入沪深A股全部上市公司基本信息(约5000条)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准备板块分类数据：申万行业分类(一级28个、二级104个)、概念板块分类(约400个)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准备系统管理初始数据：超级管理员账号(admin/加密密码)、基础角色(超级管理员、普通用户、数据管理员)、基础权限树(MENU和BUTTON类型)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准备交易日历表(trade_calendar)：过去10年及未来1年的交易日数据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准备节假日表(holiday)：中国A股市场休市安排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所有初始数据SQL文件存放在 resources/db/ 目录下，按序号命名(如V1.0__init_sys.sql、V1.1__init_stock.sql)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使用Flyway进行数据库版本管理，自动执行迁移脚本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前端页面设计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第2步不涉及具体前端业务页面开发，但需要准备数据管理相关的基础组件：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数据管理后台基础框架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管理后台布局：左侧可折叠菜单栏 + 顶部导航栏(Breadcrumb) + 右侧内容区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左侧菜单树：根据权限动态渲染，支持多级展开/折叠，当前选中高亮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顶部导航栏：显示系统名称/Logo、当前用户信息、消息通知图标、退出登录按钮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面包屑导航：动态生成，支持点击跳转上级页面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Tab页签栏：支持多Tab切换，可关闭、右键菜单(关闭当前/关闭其他/关闭全部)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全局搜索框：支持搜索菜单项，Ctrl+K快捷键唤起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全屏切换按钮：支持F11或按钮切换全屏模式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200"/>
        <w:gridCol w:w="1500"/>
        <w:gridCol w:w="2600"/>
      </w:tblGrid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参数说明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/api/sys/user/page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page, size, username, status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分页查询用户列表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/api/sys/user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用户信息JSON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新增用户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/api/sys/user/{id}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用户ID, 更新信息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修改用户信息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/api/sys/user/{id}/status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用户ID, status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启用/禁用用户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/api/sys/role/list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获取所有角色列表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/api/sys/role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角色信息JSON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新增角色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/api/sys/role/{id}/permissions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角色ID, 权限ID数组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为角色分配权限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/api/sys/permission/tree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获取权限树(菜单+按钮)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/api/stock/basic/page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page, size, ts_code, name, industry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分页查询股票基本信息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/api/stock/basic/import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Excel文件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DATA_ADMIN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批量导入股票基础信息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所有数据表DDL脚本可成功执行，表结构创建完整无缺漏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外键约束和索引全部正确建立，可通过SHOW INDEX FROM验证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初始数据脚本执行后，sys_user表有至少1个管理员账号，stock_basic表有4000+条数据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Flyway迁移脚本版本号不重复，migrate命令执行无错误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数据库字符集统一为utf8mb4，可通过SHOW CREATE TABLE验证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账户密码使用BCrypt加密存储，不可逆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逻辑删除字段is_deleted在所有查询中均作为过滤条件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所有表和字段都有COMMENT注释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sys_permission权限树结构正确，父子关系完整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交易日历数据覆盖2015-01-01至2026-12-31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提示词第3步：用户认证与权限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步骤概述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本步骤负责实现系统的用户认证与权限管理功能，构建安全的登录体系和完善的RBAC权限控制。认证采用JWT(JSON Web Token)无状态方案，结合Spring Security实现接口级别的权限控制。权限模型支持用户-角色-权限的三层结构，前端通过动态路由实现菜单和按钮级别的权限控制。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这是系统安全体系的核心基础，后续所有业务功能的访问控制都依赖于此模块。需要重点处理Token的生成、验证、刷新、黑名单等机制，以及防止CSRF、XSS、SQL注入等常见Web安全攻击。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后端实现要求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JWT认证机制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JWT Token生成：使用HMAC-SHA256签名算法，包含sub(用户ID)、username、roles、exp(过期时间)、iat(签发时间)等字段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Token有效期配置：Access Token默认2小时，Refresh Token默认7天，可通过配置文件调整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Token刷新机制：当Access Token过期但Refresh Token有效时，自动签发新Access Token，避免用户频繁重新登录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Token黑名单：用户登出或管理员强制下线时，将token加入Redis黑名单(TTL与Token剩余有效期一致)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密码加密：使用BCryptPasswordEncoder，强度因子(strength)设为10，确保密码不可逆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登录失败限制：同一账号连续5次登录失败后，锁定账户15分钟，通过Redis计数实现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同时在线限制：同一账号允许最多3个设备同时在线，超出时踢出最早的会话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Remember Me功能：记住我选项使Refresh Token有效期延长至30天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Spring Security配置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SecurityFilterChain：配置允许匿名访问的白名单(/api/auth/login、/api/auth/register、/api/health、/doc.html、/v3/api-docs/**、/ws/**)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JwtAuthenticationFilter：自定义过滤器，从请求头Authorization提取Bearer Token，验证并设置SecurityContext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配置CORS跨域策略：允许前端开发端口(5173)和正式域名访问，支持OPTIONS预检请求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配置CSRF防护：对POST/PUT/DELETE请求验证CSRF Token(API场景可关闭，改用Referer检查)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UserDetailsService实现：从数据库加载用户信息、角色、权限列表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权限表达式注解：使用@PreAuthorize、@PostAuthorize进行方法级权限控制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自定义AccessDeniedHandler和AuthenticationEntryPoint：返回统一的JSON格式错误响应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用户注册与验证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注册接口需验证：用户名唯一性、密码强度(至少8位含大小写字母+数字+特殊字符)、邮箱格式、手机号格式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邮箱验证流程：注册后发送6位数字验证码到用户邮箱(存储到Redis，有效期5分钟)，验证通过后激活账户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手机短信验证：注册后发送短信验证码(有效期5分钟，每天限制发送5次)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图形验证码：登录/注册页使用Kaptcha生成4位数字/字母验证码，防止机器人攻击(存储到Redis，有效期2分钟)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密码重置功能：通过邮箱发送重置链接(Token有效期30分钟)，点击链接跳转重置页面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权限管理服务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权限管理核心服务接口设计：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UserService：用户CRUD操作、密码修改、头像上传、用户状态管理、批量导入/导出用户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RoleService：角色CRUD、角色权限分配、角色用户关联查询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PermissionService：权限树查询、权限缓存(Spring Cache + Redis)、菜单/按钮权限区分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AuthService：login(用户名密码验证、返回TokenPair)、logout(token加入黑名单)、refreshToken(刷新Access Token)、getCurrentUser(获取当前登录用户信息含权限列表)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OnlineUserService：在线用户列表查询、强制下线(将指定用户所有Token加入黑名单)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前端页面设计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登录页面(Login.vue)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整体布局：居中卡片式设计，左侧展示系统Logo和介绍文案，右侧为登录表单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背景：使用渐变背景(深蓝到深紫)或金融数据可视化动效背景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表单组件：用户名输入框(带用户图标前缀)、密码输入框(带锁图标前缀、支持显示/隐藏切换)、记住我复选框、图形验证码输入(输入框+验证码图片刷新按钮)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操作按钮：登录按钮(主色调、loading状态)、注册链接(跳转注册页)、忘记密码链接(跳转重置页)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交互细节：表单验证(前端+后端双重校验)、登录失败提示(用户名或密码错误/账户已锁定/验证码错误)、成功跳转至首页并存储Token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响应式适配：移动端时表单占满屏幕宽度，桌面端最大宽度460px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个人中心页面(Profile.vue)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左侧个人信息卡片：头像(支持点击上传并裁剪)、用户名、角色标签、注册时间、最后登录时间/IP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标签页切换：基本信息、修改密码、安全设置、操作日志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基本信息：真实姓名、邮箱(已验证/未验证状态)、手机号、个人简介(Textarea)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修改密码：旧密码、新密码(强度指示条)、确认新密码，验证规则为新密码不能与旧密码相同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安全设置：已绑定邮箱(支持换绑需验证)、已绑定手机、登录设备管理列表(设备名/登录时间/IP/操作(强制下线))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操作日志：最近登录记录、密码修改记录、关键操作记录，支持分页和时间范围筛选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用户管理页面(UserManage.vue)——管理后台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搜索筛选区：用户名/真实姓名输入框、状态下拉选择(启用/禁用)、角色下拉选择、搜索按钮、重置按钮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操作按钮区：新增用户按钮、批量导入按钮、批量导出按钮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数据表格：列包括序号、用户名、真实姓名、邮箱、手机号、角色标签、状态开关(Switch组件)、创建时间、操作列(编辑/删除/分配角色)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分页器：显示总条数、页码选择、每页条数选择(10/20/50/100)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新增/编辑弹窗(Dialog)：表单含用户名、密码(新增时)、真实姓名、邮箱、手机号、角色多选下拉框、状态开关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分配角色弹窗：角色穿梭框(Transfer组件)，左侧可选角色列表、右侧已分配角色列表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批量导入：上传Excel文件对话框(支持拖拽上传)，提供模板下载链接，导入后显示成功/失败统计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角色管理页面(RoleManage.vue)——管理后台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角色列表表格：角色编码、角色名称、角色描述、排序、状态、用户数统计、创建时间、操作列(编辑/分配权限/分配用户/删除)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新增/编辑角色弹窗：角色编码(唯一校验)、角色名称、角色描述、排序号、状态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分配权限弹窗(核心功能)：树形组件(el-tree)，节点含复选框，展示全部菜单和按钮权限，已分配的权限默认勾选，勾选父节点自动关联子节点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权限树节点包含：菜单名称、权限编码、权限类型图标(菜单/按钮/接口)，支持搜索过滤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分配用户弹窗：已关联用户Tag列表 + 选择用户下拉搜索 + 批量移除功能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400"/>
        <w:gridCol w:w="18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参数说明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username, password, captchaKey, captchaCode, rememberMe 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无需认证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用户登录，返回AccessToken和RefreshToken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username, password, email, phone, captchaCode 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无需认证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用户注册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refreshToken 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无需认证(验证RefreshToken)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刷新AccessToken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无(Body)，Header含Bearer 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登出，当前Token加入黑名单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/api/auth/captcha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无需认证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生成图形验证码，返回captchaKey和图片Base64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/api/auth/send-verify-code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email, type(register/reset) 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无需认证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发送邮箱验证码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token, newPassword 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无需认证(验证重置Token)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通过邮件Token重置密码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/api/sys/user/current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获取当前登录用户信息及权限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/api/sys/user/page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page, size, username, realName, status, roleId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user:list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分页查询用户列表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/api/sys/user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用户信息JSON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user:add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新增用户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/api/sys/user/{id}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用户ID, 更新信息JSON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user:edit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修改用户信息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/api/sys/user/{id}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user:delete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逻辑删除用户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/api/sys/user/{id}/status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status: 0|1 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user:edit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启用/禁用用户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/api/sys/user/import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Excel文件(MultipartFile)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user:import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批量导入用户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/api/sys/user/export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筛选参数(同page查询)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user:export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导出用户Excel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/api/sys/user/online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user:list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获取在线用户列表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/api/sys/user/kick/{userId}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user:kick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强制下线指定用户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/api/sys/role/list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role:list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获取角色列表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/api/sys/role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角色信息JSON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role:add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新增角色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/api/sys/role/{id}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角色ID, 角色信息JSON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role:edit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修改角色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/api/sys/role/{id}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role:delete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删除角色(需无用户关联)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/api/sys/role/{id}/permissions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permissionIds: [...] 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role:assign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为角色分配权限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/api/sys/role/{id}/users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userIds: [...] 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role:assign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为角色分配用户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/api/sys/permission/tree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perm:list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获取权限树(菜单+按钮)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/api/sys/permission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权限信息JSON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perm:add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新增权限(菜单/按钮)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/api/sys/permission/{id}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权限ID, 权限信息JSON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perm:edit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修改权限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/api/sys/permission/{id}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权限ID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perm:delete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删除权限(需无子节点)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用户可通过用户名+密码+验证码成功登录，获取JWT Token并跳转首页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Token过期后系统自动使用RefreshToken刷新，用户无感知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注销后原Token加入黑名单，再次使用该Token访问接口返回401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同一账号连续5次错误密码登录后，第6次被拒绝并提示账户已锁定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不同角色用户登录后看到的菜单和按钮不同，未授权页面访问被拦截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权限树结构正确展示，为角色分配权限后即时生效(无需重新登录)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注册用户邮箱验证码正确生成和校验，错误验证码无法激活账户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图形验证码刷新后旧验证码失效，验证码不区分大小写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修改密码后所有已登录设备的Token自动失效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CORS配置正确，前端开发环境可正常调用后端API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所有接口返回统一JSON格式：{ code, message, data 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提示词第4步：数据采集与治理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步骤概述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本步骤负责实现股票数据的自动采集、清洗、转换和加载(ETL)流程。数据源包括东方财富、新浪财经、Tushare等第三方API，采集内容涵盖股票基本信息、日/周/月K线行情、分钟线数据、财务数据、板块数据等。数据治理包括去重、缺失值处理、异常值检测、数据标准化等环节。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数据采集是量化分析系统的数据基础，数据的完整性、准确性和时效性直接影响所有分析结果的质量。本步骤需要建立可靠的调度机制和容错机制，确保数据采集的稳定性和数据质量的可监控性。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后端实现要求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数据源适配器设计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采用适配器模式(Adapter Pattern)设计数据源接口，支持灵活切换和扩展数据源：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定义DataSourceAdapter接口：包含fetchStockBasic()、fetchStockDaily(tsCode, startDate, endDate)、fetchStockMinute(tsCode, tradeDate, freq)、fetchIndexDaily()等方法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实现EastMoneyAdapter：对接东方财富网API，使用HttpClient+Jsoup解析HTML或调用JSONP接口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实现SinaAdapter：对接新浪财经API，解析返回的JS变量格式数据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实现TushareAdapter：对接Tushare Pro HTTP API，需要Token认证，支持积分限制的请求频率控制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实现AkShareAdapter(备选)：调用AkShare Python库提供的HTTP接口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每个适配器需实现请求重试机制(最多3次，指数退避)、请求间隔控制(遵守API频率限制)、数据格式统一转换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适配器工厂类DataSourceAdapterFactory：根据配置选择启用的数据源，支持多数据源混合使用(如股票信息用Tushare、实时行情用东方财富)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数据采集调度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采集任务类型：全量同步(首次运行或数据修复)、增量同步(每日定时)、实时采集(分钟级行情)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全量同步任务：下载所有股票近10年日K线数据，采用分批处理(每批100只股票)，支持断点续传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增量同步任务：每日15:30(收盘后30分钟)触发，同步当日行情数据和最新股票信息变更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实时采集任务：交易时间(9:15-11:30, 13:00-15:00)每分钟采集分钟线数据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任务调度使用XXL-Job：任务配置、Cron表达式、执行日志、失败重试、告警通知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采集进度监控：记录每批采集的股票数量、成功/失败数、耗时、当前进度百分比到采集日志表(data_sync_log)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限流控制：使用Guava RateLimiter或Bucket4j，控制对第三方API的请求频率(如Tushare每分钟最多200次)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数据清洗与治理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去重策略：基于唯一键(ts_code + trade_date)使用INSERT IGNORE或REPLACE INTO避免重复数据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缺失值处理：对于单个缺失值，使用前一日数据填充(forward fill)；对于连续缺失(超过3天)，标记为数据缺漏并记录日志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异常值检测：涨跌幅超过±20%(科创板±30%)标记为异常、成交量为0但价格变动标记为异常、价格超过了前复权合理范围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复权处理：前复权数据校验(与东方财富复权数据比对偏差&lt;0.5%)，存储时统一使用前复权价格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停牌处理：停牌期间价格不复权数据使用停牌前最后交易价填充，并在数据行中标记is_suspended=1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数据校验规则：开盘价&lt;=最高价、最低价&lt;=收盘价、成交量&gt;0(正常交易日)、成交额与价格单位一致性验证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数据质量评分：每日采集完成后自动计算数据质量分(完整性+一致性+及时性的加权评分)，低于阈值(80分)自动告警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数据缓存策略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Redis缓存热点股票最近30个交易日数据，减少数据库查询压力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股票基本信息(StockBasic)全量缓存到Redis(使用Hash结构)，每天凌晨刷新一次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当日实时行情数据使用Redis Sorted Set存储(按时间戳排序)，收盘后批量写入MySQL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缓存预热：应用启动时自动加载股票基本信息和最近一周行情数据到Redis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缓存失效策略：数据采集完成后，主动删除对应缓存Key触发刷新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多层缓存架构：本地Caffeine缓存(L1,5分钟TTL) + Redis缓存(L2,30分钟TTL) + MySQL数据库(L3)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前端页面设计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数据采集监控页面(DataSyncMonitor.vue)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顶部统计卡片：今日采集股票数、成功数、失败数、数据源状态指示灯(绿/黄/红)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采集任务列表表格：任务名称、数据源、采集类型(全量/增量/实时)、Cron表达式、上次执行时间、上次执行状态(成功/失败/运行中)、下次执行时间、操作列(立即执行/暂停/查看日志)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采集进度条：实时展示当前批量采集任务的进度(已采集数/总数、耗时、预计剩余时间)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数据质量面板：折线图展示最近30天数据质量评分趋势，饼图展示异常类型分布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日志查看页面(弹窗或独立页)：任务执行日志列表(时间、级别、消息内容)，支持按级别筛选(INFO/WARN/ERROR)和时间范围查询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手动触发：提供股票代码输入框+日期范围选择器，手动触发单只股票的历史数据补采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数据源配置页面(DataSourceConfig.vue)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数据源列表表格：数据源名称、类型图标、状态开关、优先级(拖拽排序)、请求频率限制(次/分钟)、请求间隔(毫秒)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数据源详情编辑：API基础URL、认证Token/Key(加密显示)、超时时间、重试次数、代理设置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测试连接按钮：点击后调用数据源适配器的ping方法验证连通性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数据源优先级拖拽：支持拖拽调整数据源优先级，采集时优先使用高优先级数据源，失败后降级到低优先级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代理IP池配置：代理IP列表管理(IP:端口，支持批量导入)，使用状态监控(可用/不可用/已过期)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400"/>
        <w:gridCol w:w="1500"/>
        <w:gridCol w:w="2500"/>
      </w:tblGrid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参数说明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/api/data/sync/trigger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taskType: full|incremental|realtime, tsCodes: [...], startDate, endDate }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data:sync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手动触发数据同步任务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/api/data/sync/tasks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data:sync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获取所有同步任务配置和执行状态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/api/data/sync/logs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page, size, taskName, status, startTime, endTime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data:sync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分页查询同步日志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/api/data/sync/log/{id}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日志ID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data:sync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查看单条日志详情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/api/data/sync/progress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taskId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data:sync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查询任务实时进度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/api/data/quality/report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startDate, endDate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data:sync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查询数据质量报告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/api/data/stock/repair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tsCode, startDate, endDate }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data:sync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修复指定股票指定日期范围的数据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/api/data/source/list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data:config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查询数据源配置列表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/api/data/source/{id}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数据源ID, 配置JSON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data:config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修改数据源配置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/api/data/source/{id}/test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数据源ID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data:config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测试数据源连通性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/api/data/source/{id}/priority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priority: number }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data:config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调整数据源优先级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/api/data/stock/basic/sync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market: SH|SZ|BJ, forceUpdate: boolean }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data:sync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同步股票基本信息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/api/data/stock/daily/sync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tsCode, startDate, endDate }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data:sync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同步指定股票日K线数据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全量数据同步任务可在4小时内完成5000+只股票近10年日K线数据采集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增量同步任务每日自动执行，成功率&gt;99%，失败数据自动补偿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数据去重机制生效，重复执行同步任务不会产生重复数据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数据校验规则正确，异常数据被标记并记录日志但不会被丢弃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多数据源切换机制正常，主数据源不可用时自动切换到备用数据源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限流控制生效，请求频率不超过第三方API限制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数据监控页面实时展示任务执行状态和进度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Redis缓存命中率&gt;85%，显著减少数据库查询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数据质量评分系统正常运作，低于阈值自动告警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分钟级数据采集延迟&lt;5秒(排除网络因素)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提示词第5步：股票行情分析与K线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步骤概述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本步骤负责实现股票行情数据的展示、K线图表渲染以及基础技术指标的实时计算与展示。前端使用ECharts(或TradingView轻量版)绘制专业级K线图(蜡烛图)，支持日K/周K/月K/分钟K的多周期切换，叠加多种技术指标线(MA、BOLL、MACD副图、RSI副图、KDJ副图、VOL成交量)。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K线图是股票分析最核心的可视化组件，要求交互体验流畅、数据精确、响应迅速。除K线图外，还需要实现股票搜索、自选股管理、行情列表、股票详情页等配套功能。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后端实现要求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行情数据查询服务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StockQuoteService：提供实时行情数据查询，优先从Redis读取，Redis无数据时从MySQL读并缓存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getKLineData(tsCode, period, startDate, endDate)：获取K线数据，period支持daily/weekly/monthly/1min/5min/15min/30min/60min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getRealTimeQuote(tsCode)：获取实时行情(当前价、涨跌幅、涨跌额、成交量、成交额、换手率、量比)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getStockInfo(tsCode)：获取股票基本信息(名称、行业、市值、PE、PB、上市日期)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searchStocks(keyword)：全文搜索股票(支持代码/名称/拼音首字母搜索)，返回Top20匹配结果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K线数据分页加载：对于超长历史数据(如10年日K)，支持分页返回(每页默认200条)，减少网络传输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技术指标实时计算：MA/SMA/EMA、BOLL(中轨/上轨/下轨)、MACD(DIF/DEA/柱状)、RSI(6/12/24)、KDJ(K/D/J)、WR、OBV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技术指标缓存策略：已计算的指标结果写入tech_indicator表，避免重复计算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技术指标计算引擎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技术指标计算采用增量计算策略，新数据到达时仅计算最新值，避免全量重算：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MA(移动平均线)：SMA = sum(close, n) / n；EMA[t] = alpha * close[t] + (1-alpha) * EMA[t-1]，alpha=2/(n+1)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BOLL(布林带)：中轨 = MA(close, 20)；上轨 = 中轨 + 2 * std(close, 20)；下轨 = 中轨 - 2 * std(close, 20)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MACD：EMA12、EMA26、DIF=EMA12-EMA26、DEA=EMA(DIF,9)、柱状=2*(DIF-DEA)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RSI(相对强弱)：RSI = 100 - 100/(1 + avg_gain/avg_loss)，默认周期14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KDJ：RSV = (close-low_n)/(high_n-low_n)*100，K = 2/3*prev_K + 1/3*RSV，D = 2/3*prev_D + 1/3*K，J = 3*K - 2*D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所有计算使用BigDecimal确保精度，四舍五入保留4位小数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指标计算触发时机：增量数据同步完成后、实时行情更新时(分钟级)、用户首次请求时(缓存为空)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自选股管理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FavoriteStock实体：用户ID + 股票代码 + 分组ID + 添加时间 + 备注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自选股分组(FavoriteGroup)：分组名称、排序、用户ID，默认分组为"默认"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自选股操作：添加(代码搜索-&gt;选择-&gt;确认)、删除(确认弹窗)、移动分组(拖拽或下拉选择)、置顶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自选股上限：每个用户最多500只自选股、最多20个分组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自选股排序：支持按添加时间、涨跌幅、最新价、代码排序，用户偏好存储到localStorage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前端页面设计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行情列表页面(MarketList.vue)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顶部搜索栏：居中大搜索框(placeholder: '搜索股票代码/名称/拼音首字母')，输入时实时下拉展示搜索结果(股票代码+名称+最新价+涨跌幅)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市场分类Tab：全部、沪深主板、创业板、科创板、北交所、自选、行业板块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数据表格(核心组件)：列包括序号、股票代码、股票名称、最新价(红色涨/绿色跌/灰色平)、涨跌幅%(带颜色背景条)、涨跌额、成交量(万手)、成交额(亿)、换手率%、量比、总市值、市盈率PE(TTM)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表格交互：点击股票名称跳转详情页、表头排序(默认按涨跌幅降序)、列拖拽排序、显示/隐藏列配置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顶部统计栏：上涨家数(红)、下跌家数(绿)、平盘家数(灰)、涨停家数、跌停家数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实时更新：交易时间使用WebSocket实时更新行情数据(价格上涨红色闪烁、下跌绿色闪烁动画)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行业板块切换：板块列表侧边栏(或下拉)，点击板块筛选该板块所有股票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分页加载：虚拟滚动(Virtual Scroll)支持万级数据无卡顿滚动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K线图表页面(KLineChart.vue)——核心页面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顶部信息栏：股票名称(大字体)、股票代码、最新价(大字体+涨跌颜色)、涨跌幅%、涨跌额、最高价、最低价、成交量、成交额、换手率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图表区域(ECharts 5.x)：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主图区(上)：K线蜡烛图(红色阳线/绿色阴线，十字光标显示OHLC四价) + 可叠加MA均线(5/10/20/60/120/250日，彩色线条可开关) + BOLL带(半透明带状区域)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副图区1(中)：成交量柱状图(红绿配色对齐涨跌)，叠加VOL_MA5/MA10均量线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副图区2(下)：技术指标切换区，支持MACD(DIF/DEA线+红绿柱)、RSI(6/12/24三线)、KDJ(K/D/J三线)、WR(双线)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工具栏(图表上方)：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周期切换：分时(实时)、1分、5分、15分、30分、60分、日K、周K、月K(按钮组)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指标切换：MA(均线参数可调)、BOLL、MACD、RSI、KDJ、WR、VOL、关闭副图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工具按钮：十字光标开关、区间统计(拖拽选取区间显示涨跌幅/振幅/换手率/成交额)、画线工具(趋势线/水平线/平行线/斐波那契)、截图、全屏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时间范围快捷按钮：1月、3月、6月、1年、3年、全部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交互功能：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鼠标悬停十字线：显示当日OHLC四价数值、日期、MA值、指标值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滚轮缩放：向上放大(少天数)、向下缩小(多天数)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拖拽平移：左右拖拽图表查看历史数据(自动加载更多)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双击重置：双击图表恢复默认视图(最近6个月+日K)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键盘快捷键：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←→方向键：左右平移K线、↑↓：放大/缩小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Ctrl+S：截取当前图表为图片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F：全屏切换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图表下方Tab切换：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分时成交明细：时间、价格、成交量(手)、性质(买/卖/中性)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五档盘口(实时)：买一至买五(价格+手数)、卖一至卖五(价格+手数) —— 仅分时图显示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资金流向：主力净流入、超大单净流入、大单净流入、中单净流入、小单净流入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股票详情页面(StockDetail.vue)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左侧：K线图组件(复用上述KLineChart)嵌入展示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右侧信息面板：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基本信息卡片：公司全称、所属行业、地区、上市日期、总股本、流通股本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财务指标卡片：总市值、流通市值、PE(TTM)、PB、ROE、营收增长率、利润增长率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相关股票Tab：同行业股票列表、同概念股票列表、同地域股票列表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下方Tab切换：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技术指标汇总表：日期、MA5/MA10/MA20/MA60、MACD_DIF/DEA/柱、RSI14、KDJ_K/D/J、BOLL上/中/下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最近公告列表：公告标题、公告日期、公告类型，点击查看公告内容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财务数据表：按季度展示营收、净利润、每股收益、净资产收益率等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自选股管理页面(MyFavorites.vue)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自选股分组Tab栏：分组名称 + 股票数量角标，右侧'管理分组'按钮(新增/重命名/删除/排序)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自选股列表(表格)：代码、名称、最新价、涨跌幅%、涨跌额、成交量、总市值、PE、添加时间、操作(删除/移动到其他分组/置顶)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添加自选股：搜索弹窗(输入代码或名称搜索，展示搜索结果表格，勾选后确认添加)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拖拽排序：自选股列表支持行拖拽排序(使用vuedraggable)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行情概览卡片：自选股总数、今日上涨数/下跌数/平盘数、平均涨跌幅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右键菜单：删除、移动到分组、置顶、查看详情、复制代码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500"/>
        <w:gridCol w:w="1200"/>
        <w:gridCol w:w="2500"/>
      </w:tblGrid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参数说明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/api/stock/quote/{tsCode}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tsCode(路径参数)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获取实时行情快照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/api/stock/quote/batch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tsCodes: [...]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批量获取实时行情(最多50只)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/api/stock/kline/{tsCode}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period, startDate, endDate, page, size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分页获取K线数据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/api/stock/info/{tsCode}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tsCode(路径参数)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获取股票基本信息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/api/stock/search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keyword, limit(default 20)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股票搜索(代码/名称/拼音)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/api/stock/indicator/{tsCode}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tradeDate, indicatorType(ma/macd/rsi/kdj/boll)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获取技术指标数据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/api/stock/indicator/{tsCode}/latest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limit(default 100)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获取最近N日技术指标汇总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/api/stock/favorite/list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groupId(可选)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获取用户自选股列表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/api/stock/favorite/add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tsCode, groupId, remark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添加自选股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/api/stock/favorite/remove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tsCode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移除自选股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/api/stock/favorite/batch-add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tsCodes: [...], groupId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批量添加自选股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/api/stock/favorite/group/list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获取自选股分组列表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/api/stock/favorite/group/add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name, sort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新增分组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/api/stock/favorite/group/{id}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分组ID, { name, sort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修改分组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/api/stock/favorite/group/{id}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分组ID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删除分组(分组内自选股移至默认)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/api/stock/favorite/move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tsCode, targetGroupId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移动自选股到其他分组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/api/stock/sector/list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sectorType(industry/concept/area)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获取板块列表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/api/stock/sector/{sectorCode}/stocks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sectorCode, page, size, sortBy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获取板块成分股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/api/stock/market/overview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获取市场概况(上涨/下跌/平盘家数)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K线图在100ms内完成首次渲染(不包含数据加载时间)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日K周期切换响应时间&lt;200ms，图表无闪烁或空白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十字光标hover响应延迟&lt;50ms，数值显示准确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K线图表缩放/拖拽操作流畅无卡顿(FPS&gt;30)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MA/BOLL/MACD/RSI/KDJ五种技术指标计算值与东方财富/Tushare偏差&lt;0.1%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自选股添加/删除操作即时生效，不同设备登录自选股同步一致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股票搜索响应时间&lt;200ms，模糊匹配准确率&gt;95%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WebSocket实时行情推送延迟&lt;1秒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表格虚拟滚动支持10000+条数据流畅滚动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图表截图功能正常，截图分辨率不低于屏幕分辨率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分时图五档盘口数据实时更新(3秒刷新一次)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手机端(响应式)K线图可正常交互查看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提示词第6步：量化关系计算引擎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步骤概述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本步骤负责构建量化关系计算引擎，是系统的核心分析模块。该引擎基于采集的行情数据和技术指标，计算股票之间的量化关系，包括相关性分析、板块轮动分析、因子暴露计算、多因子模型建模等。通过量化方法识别市场中的套利机会、趋势信号和风险特征。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量化关系计算引擎需要支持灵活的因子定义和组合，允许用户自定义因子公式，并提供高性能的批量计算能力。引擎还需要支持并行计算、分布式计算，以应对大规模数据处理的性能需求。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后端实现要求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因子计算框架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因子基类FactorCalculator：定义calculate(stocks, startDate, endDate)抽象方法，返回值Map&lt;String, List&lt;FactorValue&gt;&gt;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内置因子列表(不少于30个)：市值因子(总市值/流通市值/对数市值)、估值因子(PE/PB/PS/PCF/EV_EBITDA)、动量因子(1月/3月/6月/12月动量及反转)、波动率因子(1月/3月历史波动率、下行波动率)、质量因子(ROE/ROA/毛利率/净利率增长率)、成长因子(营收增长率/净利润增长率/每股收益增长率)、流动性因子(日均换手率/日均成交额/Amihud非流动性)、情绪因子(换手率变化/融资融券余额变化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因子注册机制：使用Spring Bean容器管理因子实例，通过FactorRegistry统一注册和发现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因子元数据注解@Factor：定义因子名称、分类、描述、更新频率、数据依赖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因子结果存储：每次计算结果写入quant_factor表，包含日期、股票、因子名、原始值、Z-Score标准化值、排名百分位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因子缓存：当天所有股票的同一因子值缓存30分钟，因子值变化频率低(日频)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股票相关性分析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皮尔逊相关系数：计算两只股票在指定时间窗口内的价格收益率相关系数，公式r = Cov(Ra, Rb) / (std(Ra) * std(Rb))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斯皮尔曼秩相关系数：基于收益率排名的相关系数，对异常值更稳健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滚动相关性：计算滑动窗口(如60、120、250个交易日)内的相关性序列，用于分析相关性变化趋势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行业/板块相关性矩阵：计算申万一级行业指数之间的相关性矩阵(28x28)，每日更新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相关股票推荐：给定目标股票，返回相关系数最高的Top10股票(排除同行业)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相关性热力图数据生成：为前端提供行业相关性矩阵的JSON数据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相关性变化告警：当两只股票的相关性突破历史2倍标准差区间时触发告警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因子有效性检验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IC分析(Information Coefficient)：计算因子值与下期收益率的秩相关系数(Rank IC)，判断因子预测能力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IC序列统计：计算因子IC均值、标准差、IC_IR(IC均值/IC标准差)、IC&gt;0比例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分层回测：按因子值将股票分为5组或10组，计算每组下期等权/市值加权收益率，观察单调性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因子衰减分析：分析因子预测能力随时间衰减的曲线(持有1天/5天/10天/20天/60天)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因子稳定性检验：滚动计算因子IC，观察IC序列的稳定性和变化趋势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因子分析报告生成：自动生成因子分析报告(含IC统计表、分层回测图、因子分布图)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前端页面设计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因子分析页面(FactorAnalysis.vue)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因子选择面板：左侧因子分类树(价值/成长/动量/质量/波动/情绪)，勾选因子进行对比分析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因子概览统计卡片：选中因子的Rank IC均值、IC_IR、胜率(IC&gt;0比例)、最近IC值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IC序列图(ECharts折线图)：展示因子最近250个交易日的IC序列，带均值线和±2标准差线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分层回测收益图：10组柱状图(或折线图)，展示每组下期收益率，颜色由浅到深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因子分布直方图：展示因子值在各股票上的分布情况，带正态分布拟合曲线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因子相关性热力图：展示选中因子之间的两两相关性矩阵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参数设置面板：选择时间范围、股票池(全A/沪深300/中证500)、市场类型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相关性分析页面(CorrelationAnalysis.vue)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股票相关性计算表单：股票A代码输入框、股票B代码输入框、时间窗口选择(60/120/250天)、计算按钮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相关性结果展示：皮尔逊相关系数(大数字)、斯皮尔曼相关系数、判定系数R^2、散点图(X轴=A收益率, Y轴=B收益率, 带回归线)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滚动相关性曲线：双线图展示两只股票价格走势(上)和滚动相关性变化曲线(下,带相关性强弱参考线)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相关股票推荐表格：股票代码、名称、相关系数(带进度条)、行业、市值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行业相关性热力图：28x28热力图矩阵，颜色深浅代表相关性高低，hover显示具体数值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双股票对比面板：并排展示两只股票的关键指标对比(涨跌幅/PE/PB/ROE/市值/换手率)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板块轮动分析页面(SectorRotation.vue)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板块表现排名表格：行业名称、今日涨跌幅%(带排序)、5日涨跌幅%、10日涨跌幅%、20日涨跌幅%、资金净流入(亿)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板块轮动图(River/Bubble图)：X轴为日期，Y轴为行业板块，气泡大小代表涨跌幅绝对值，颜色代表涨跌(红涨绿跌)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板块热度趋势：折线图展示各行业板块资金流入流出趋势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板块关联分析：行业集群分析(Sector Clustering)，基于收益率相关性进行层次聚类，展示聚类树图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500"/>
        <w:gridCol w:w="1200"/>
        <w:gridCol w:w="2500"/>
      </w:tblGrid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参数说明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/api/quant/factor/list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category(可选)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获取可用因子列表(含元数据)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/api/quant/factor/compute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factorCode, stockPool, startDate, endDate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触发因子计算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/api/quant/factor/values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factorCode, tsCode, startDate, endDate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查询因子值时间序列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/api/quant/factor/ic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factorCode, startDate, endDate, forwardPeriod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查询因子IC序列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/api/quant/factor/layer-backtest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factorCode, startDate, endDate, layers(5/10)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因子分层回测结果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/api/quant/correlation/pair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tsCodeA, tsCodeB, window, startDate, endDate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两只股票相关性计算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/api/quant/correlation/rolling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tsCodeA, tsCodeB, window, startDate, endDate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滚动相关性序列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/api/quant/correlation/matrix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type(industry/concept), tradeDate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行业相关性矩阵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/api/quant/correlation/recommend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tsCode, window, limit(10)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相关股票推荐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/api/quant/sector/rotation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startDate, endDate, sectorType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板块轮动分析数据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/api/quant/sector/performance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tradeDate, sectorType, sortBy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板块表现排名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/api/quant/sector/clustering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startDate, endDate, sectorType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板块聚类分析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/api/quant/factor/report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factorCode, startDate, endDate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因子分析报告数据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30+个内置因子均可正常计算，结果值与行业标准偏差&lt;0.5%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全A股股票池(5000只)单因子计算时间&lt;30秒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皮尔逊和斯皮尔曼相关系数计算结果与SciPy/Pandas一致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因子IC分析结果与Wind/朝阳永续等专业数据终端偏差&lt;5%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分层回测收益单调性明显(高分组收益&gt;=低分组收益)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相关性推荐TOP10中至少包含3个与目标股票强相关(&gt;0.7)的股票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前端散点图和热力图渲染流畅，500+数据点无卡顿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因子计算结果正确写入quant_factor表，可通过API查询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提示词第7步：策略回测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步骤概述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本步骤负责构建量化策略回测框架，支持用户定义交易策略并基于历史数据进行回测验证。回测引擎模拟真实交易环境，包括买卖信号生成、订单撮合、持仓管理、资金管理、交易成本模拟(佣金/印花税/滑点)等完整流程。回测完成后自动生成详尽的绩效分析报告。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策略回测是量化投资的核心环节，回测结果的准确性直接影响策略实盘表现的信赖度。要求回测引擎具备高仿真度，尽可能还原真实交易中的所有摩擦成本和市场约束。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后端实现要求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策略定义框架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策略抽象基类BaseStrategy：定义init()(初始化参数)、onBar(bar, context)(每个K线周期回调)、onOrder(order)(订单状态变化回调)、onTrade(trade)(成交回调)等生命周期方法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策略上下文Context：提供当前日期、持仓信息、可用资金、历史数据访问、下单函数(buy/sell/sellShort/buyToCover)、获取技术指标值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策略参数配置：使用@StrategyParam注解定义参数(名称、默认值、范围、步长)，支持参数优化搜索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内置策略模板：均线交叉策略(MA Cross)、布林带突破策略(BOLL Breakout)、动量策略(Momentum)、均值回归策略(Mean Reversion)、双均线+MACD组合策略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策略注册机制：使用SPI(Service Provider Interface)机制，允许用户上传自定义策略JAR包并动态加载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策略参数Schema：定义每个策略的参数Schema，前端据此动态生成参数配置表单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回测引擎实现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回测引擎BacktestEngine：接收策略实例、股票池、回测时间范围、初始资金、基准指数，执行完整回测流程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数据加载：从MySQL/Redis加载回测所需的K线数据、复权因子、停牌信息、ST状态等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事件驱动架构：基于Bar事件驱动(每个交易日对每只股票触发onBar)，事件队列管理(BarEvent、OrderEvent、TradeEvent)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订单管理：市价单(以当日收盘价/下日开盘价成交)、限价单(在指定价格范围内成交)、止损单/止盈单(价格触发时转化为市价单)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撮合引擎：按成交量比例成交(避免小盘股全部成交)、涨跌停板无法成交、停牌股票无法成交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交易成本模拟：佣金(默认万2.5，最低5元)、印花税(卖出0.1%，仅A股)、滑点(买卖各万1的滑点成本)、过户费(万0.2)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资金管理：支持等权重持仓、市值加权持仓、固定比例持仓、凯利公式仓位管理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回测约束：单只股票最大仓位限制(默认20%)、ST股票过滤、上市不足60天新股过滤、流动性过滤(日均成交额&lt;500万)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回测结果存储：每个回测任务的结果完整保存到数据库，包含每日净值、持仓明细、成交记录、绩效指标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绩效分析指标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收益指标：累计收益率、年化收益率、月度收益率序列(表格+热力图)、超额收益(vs基准)、战胜基准月数比例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风险指标：年化波动率、下行波动率、最大回撤(含回撤区间)、回撤修复时间、VaR(95%/99%置信度)、CVaR(条件风险价值)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风险调整收益：夏普比率(年化,无风险利率2%)、索提诺比率(Sortino Ratio)、卡玛比率(Calmar Ratio=年化收益/最大回撤)、信息比率(Information Ratio)、特雷诺比率(Treynor Ratio)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交易统计：总交易次数、胜率(盈利交易/总交易)、平均盈利/平均亏损、盈亏比、平均持仓天数、换手率(年化)、佣金费用合计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权益曲线数据：每日净值序列、每日回撤序列、累计超额收益序列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基准对比：与沪深300/中证500/中证1000指数的对比分析、相对强弱曲线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参数优化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网格搜索(Grid Search)：在参数空间内按步长遍历所有组合，穷举搜索最优参数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遗传算法优化(Genetic Algorithm)：对连续参数使用进化算法，收敛更快，适合高维参数空间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优化目标函数：夏普比率最大、收益回撤比(Return/Drawdown)最大、Calmar比率最大、自定义加权评分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过拟合防范：样本内/样本外划分(VaR，如70%训练30%验证)、交叉验证(滚动窗口)、参数敏感度分析(参数稳定性曲面)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优化结果展示：参数热力图(2参数)、多维平行坐标图(3+参数)、最优参数组合表格(Top10)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前端页面设计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策略编辑器页面(StrategyEditor.vue)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左侧策略模板列表：卡片式展示内置策略模板(均线交叉/布林带/动量/均值回归等)，每个卡片含策略名称、简要描述、适用市场标签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中间策略配置面板：选中策略后加载参数Schema，动态渲染参数配置表单(数值输入框/滑块/下拉选择/开关)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参数配置项：初始资金(金额输入)、回测区间(日期范围选择器)、股票池(搜索选择/批量粘贴代码)、基准指数(下拉选择)、交易成本自定义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右侧代码编辑器(可选)：使用Monaco Editor(VS Code编辑器内核)，支持Java语法高亮和自动补全(高级用户自定义策略)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底部操作按钮：运行回测(主按钮)、保存策略配置、加载历史配置、清空配置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回测结果页面(BacktestResult.vue)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顶部概览仪表盘：累计收益率(大数字+百分号)、年化收益率、夏普比率、最大回撤(红色)、胜率、总交易次数 —— 六宫格指标卡片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资金曲线图(ECharts)：累计净值曲线 + 基准净值曲线(半透明背景)，下方阴影标注回撤区间(红色区域)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月度收益热力图：X轴为月份，Y轴为年份，颜色绿色代表盈利(深浅对应幅度)，红色代表亏损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收益分布图：日收益率分布直方图+正态分布拟合曲线，标注偏度(Skewness)和峰度(Kurtosis)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回撤曲线图：每日回撤百分比折线图，标注最大回撤点和回撤区间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持仓分析面板：每日持仓数量折线图、持仓集中度(前5大持仓占比)、行业仓位分布饼图/柱状图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交易记录表格(分页)：交易日期、股票代码、股票名称、买卖方向(买入红色/卖出绿色)、成交价格、成交数量、佣金、印花税、成交金额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交易分析：月度交易次数柱状图、盈亏分布散点图(X轴持仓天数/Y轴收益率，按盈亏着色)、连续盈利/亏损次数统计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绩效指标详细表：全面展示所有绩效指标，分收益/风险/风险调整/交易四大类，关键指标高亮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参数敏感度分析图(优化后)：2D热力图展示参数变化对目标函数的影响，标注最优点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导出按钮：导出回测报告PDF(含所有图表和指标)、导出交易记录Excel、导出净值序列CSV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回测任务管理页面(BacktestTasks.vue)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回测任务列表表格：任务ID、策略名称、回测区间、股票池规模、初始资金、状态(排队中/运行中/已完成/失败)、进度条、提交时间、完成时间、操作(查看结果/删除)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任务筛选：策略类型下拉、状态筛选、时间范围筛选、搜索框(按任务ID搜索)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批量操作：批量删除已完成任务、批量对比(勾选2-5个任务，打开对比视图)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任务对比视图：并排展示多个回测任务的绩效指标表格、资金曲线叠加图(不同颜色)、月度收益热力图并排对比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500"/>
        <w:gridCol w:w="1200"/>
        <w:gridCol w:w="2500"/>
      </w:tblGrid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参数说明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/api/bt/strategy/templates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获取内置策略模板列表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/api/bt/strategy/template/{code}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策略代码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获取策略模板详情含参数Schema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/api/bt/strategy/run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strategyCode, params, stockPool, startDate, endDate, initCapital, benchmark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提交回测任务(异步)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/api/bt/strategy/optimize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strategyCode, paramRanges, stockPool, startDate, endDate, initCapital, objective, method(grid|ga)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提交参数优化任务(异步)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/api/bt/task/list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page, size, status, strategyCode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查询回测任务列表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/api/bt/task/{taskId}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查询回测任务详情(含进度)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/api/bt/task/{taskId}/result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获取回测结果(绩效指标+权益序列)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/api/bt/task/{taskId}/trades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任务ID, page, size, tsCode(可选)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获取交易记录(分页)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/api/bt/task/{taskId}/positions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任务ID, tradeDate(可选)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获取持仓明细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/api/bt/task/{taskId}/monthly-returns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获取月度收益矩阵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/api/bt/task/{taskId}/cancel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取消正在运行的回测任务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/api/bt/task/{taskId}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删除回测任务及结果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/api/bt/task/compare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taskIds: [...]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对比多个回测任务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/api/bt/task/{taskId}/export/pdf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导出回测报告PDF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/api/bt/task/{taskId}/export/excel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导出交易记录Excel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回测引擎在模拟1000只股票+5年数据的回测时，执行时间&lt;2分钟(无优化)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回测结果的累计收益率与手动Excel计算偏差&lt;0.01%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订单撮合逻辑正确：涨跌停当日不能成交、停牌期间不能成交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交易成本(佣金+印花税+滑点)计算准确，与券商交割单一致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夏普比率、最大回撤、胜率等指标计算值与QuantConnect/Zipline等开源框架一致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参数优化网格搜索100个组合时，1000只股票×1年数据的执行时间&lt;10分钟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前端资金曲线图加载&lt;500ms，鼠标hover响应&lt;50ms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导出PDF报告包含所有必需图表，排版整齐、图表清晰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回测任务支持并发执行，数据库连接池和线程池正确配置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提示词第8步：虚拟交易-H2数据库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步骤概述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本步骤是系统的核心新增模块，负责构建完整的虚拟交易系统(Virtual Trading System)，使用H2内存数据库作为虚拟交易的专用数据存储。虚拟交易系统允许用户在模拟环境中进行股票的买入、卖出操作，管理虚拟资金和持仓，生成交易记录和盈亏分析，为用户提供无风险的交易练习和策略验证平台。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虚拟交易系统采用独立的H2内存数据库，与主业务MySQL数据库解耦，确保虚拟交易的高频操作不影响主系统性能。H2数据库在应用启动时自动初始化表结构，应用关闭时将数据持久化到文件(可选配置)，支持内存模式(默认)和文件模式。虚拟交易系统需要完整模拟真实A股市场的交易规则，包括T+1交易制度、涨跌停限制、交易时间约束、最小交易单位(100股/1手)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后端实现要求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H2数据库配置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H2数据库模式配置：默认使用嵌入式内存模式(jdbc:h2:mem:virtrade;DB_CLOSE_DELAY=-1)，数据仅在内存中，应用重启后清空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可选文件持久化模式：jdbc:h2:file:./data/virtrade;AUTO_SERVER=TRUE，支持多连接访问，数据持久化到磁盘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连接池配置：使用HikariCP，最小空闲连接2，最大连接数10，连接超时5000ms，空闲超时300000ms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初始化策略：使用Spring Boot的DataSourceInitializer或schema.sql/data.sql，在应用启动时自动创建表结构并插入测试数据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H2 Console配置：开发环境启用H2 Web Console(路径/h2-console)，方便调试和查看数据，生产环境禁用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MyBatis-Plus适配H2：配置MyBatis-Plus的ID生成策略为ASSIGN_ID(雪花算法，兼容H2的BIGINT)，分页插件配置dbType为H2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H2兼容性注意：H2不支持MySQL的某些函数和语法(如FIND_IN_SET、GROUP_CONCAT等)，需要使用标准SQL替代或自定义函数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5张核心虚拟交易表——详细字段定义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表1: virt_account(虚拟账户表)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存储用户的虚拟交易账户信息，每个用户可以创建一个虚拟账户。账户包含初始资金、当前可用资金、冻结资金、总资产等关键字段。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900"/>
        <w:gridCol w:w="1800"/>
        <w:gridCol w:w="3600"/>
      </w:tblGrid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自增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主键ID，使用雪花算法生成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关联sys_user表的用户ID，唯一约束(uk_user_id)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account_name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账户名称，用户自定义，如"我的实盘模拟账户"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initial_capital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1000000.0000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初始资金，默认100万元，创建时设定，之后不可修改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available_cash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等于initial_capital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可用资金，随交易实时变动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frozen_cash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冻结资金(委托买入时冻结对应金额)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total_asset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等于initial_capital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总资产 = 可用资金 + 冻结资金 + 持仓总市值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total_profit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累计盈亏 = 总资产 - 初始资金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total_profit_pct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累计收益率% = (总资产/初始资金 - 1) * 100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daily_profit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当日盈亏金额(交易日当天盈亏)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daily_profit_pct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当日收益率%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total_trade_count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累计成交笔数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win_trade_count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盈利交易笔数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win_rate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胜率% = 盈利笔数/总笔数*100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账户状态: 1-正常 2-冻结 3-已清仓 0-已删除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reset_count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重置次数记录，每次重置+1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last_reset_time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最近一次重置时间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更新时间(每次交易后更新)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表2: virt_position(虚拟持仓表)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记录用户持有的股票仓位，每只股票一条记录。包含持仓数量、成本价、当前市值、浮动盈亏等实时计算字段。支持T+1制度的买入持仓和卖出限制。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1600"/>
        <w:gridCol w:w="4600"/>
      </w:tblGrid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自增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主键ID,雪花算法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关联virt_account表ID,联合唯一约束(uk_account_stock: account_id+ts_code)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用户ID,冗余字段加速查询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ts_code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股票代码,联合唯一约束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stock_name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股票名称,冗余字段避免关联查询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total_shares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总持仓数量(股),必须为100的整数倍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available_shares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可用数量(可卖数量),= total_shares - frozen_shares_future_sell(T+1规则,今日买入的不可卖)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frozen_shares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已冻结数量(委托卖出时冻结)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avg_cost_price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DECIMAL(12,4)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持仓均价(加权平均成本), = 总买入成本/总持仓数量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total_cost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总买入成本 = sum(买入价格*买入数量) - sum(卖出数量*持仓均价)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current_price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DECIMAL(12,4)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当前市价(通过实时行情服务更新)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market_value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持仓市值 = total_shares * current_price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total_profit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累计盈亏 = 持仓市值 - 总买入成本(已卖出部分的盈亏已结算到账户)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profit_pct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盈亏比例% = (current_price/avg_cost_price - 1)*100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today_buy_shares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今日买入数量(T+1限制: 今日买入的不允许卖出)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today_buy_cost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今日买入总成本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today_sell_shares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今日卖出数量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today_sell_amount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今日卖出总金额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first_buy_date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CURRENT_DATE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首次建仓日期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last_trade_date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CURRENT_DATE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最近交易日期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hold_days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持仓天数(自然日),用于计算持仓周期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表3: virt_order(虚拟订单表)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记录每一笔交易委托(买入/卖出)，包括委托价格、数量、状态、成交信息等。订单状态跟踪从提交到成交/撤单的完整生命周期。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900"/>
        <w:gridCol w:w="1400"/>
        <w:gridCol w:w="5100"/>
      </w:tblGrid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字段说明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自增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主键ID,雪花算法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关联virt_account表ID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ts_code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股票代码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股票名称冗余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order_type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订单类型: 1-买入(BUY) 2-卖出(SELL)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order_price_type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价格类型: 1-限价单(LIMIT) 2-市价单(MARKET)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order_price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DECIMAL(12,4)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委托价格(限价单必填,市价单为0或最新价)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order_shares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委托数量(股),必须为100的整数倍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order_amount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委托金额 = order_price * order_shares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filled_shares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已成交数量(股)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filled_amount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已成交金额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avg_fill_price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DECIMAL(12,4)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成交均价 = filled_amount / filled_shares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commission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佣金费用(成交时计算)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stamp_tax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印花税(卖出时收取,成交金额*0.1%)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transfer_fee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过户费(成交金额*0.002%)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other_fee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其他费用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total_fee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总费用 = commission + stamp_tax + transfer_fee + other_fee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订单状态: 0-待提交 1-已提交(等待成交) 2-部分成交 3-全部成交 4-已撤销 5-已拒绝 6-已过期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reject_reason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拒绝原因(资金不足/数量不合规/停牌/涨跌停/非交易时间)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trade_date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CURRENT_DATE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交易日期(委托日期)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submit_time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委托提交时间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filled_time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最后成交时间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cancel_time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撤单时间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备注信息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表4: virt_transaction(虚拟成交记录表)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记录每一笔实际成交的明细。一个订单可能分多笔成交(如大单拆分)。成交记录是盈亏计算的原子单元。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1400"/>
        <w:gridCol w:w="5200"/>
      </w:tblGrid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自增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主键ID,雪花算法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关联virt_order表ID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关联virt_account表ID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用户ID冗余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ts_code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股票代码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股票名称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trade_type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成交类型: 1-买入 2-卖出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trade_price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DECIMAL(12,4)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成交价格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trade_shares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成交数量(股)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trade_amount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成交金额 = trade_price * trade_shares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commission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本次成交佣金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stamp_tax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本次成交印花税(仅卖出)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transfer_fee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过户费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total_fee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总费用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before_position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成交前持仓数量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after_position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成交后持仓数量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before_cash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成交前可用资金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after_cash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成交后可用资金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trade_date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CURRENT_DATE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成交日期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trade_time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精确成交时间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记录创建时间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表5: virt_daily_snapshot(虚拟账户每日快照表)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每日收盘后对用户虚拟账户的资产状态拍摄快照，用于生成资产曲线图、日收益率分析、回撤分析等。每天都产生一条记录，便于历史追溯和统计分析。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1500"/>
        <w:gridCol w:w="5100"/>
      </w:tblGrid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自增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主键ID,雪花算法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关联virt_account表ID,联合唯一约束(uk_account_date: account_id+trade_date)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用户ID冗余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trade_date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快照日期(交易日),联合唯一约束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total_asset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当日总资产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available_cash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当日可用资金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frozen_cash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当日冻结资金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position_value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当日持仓总市值 = sum(各持仓市值)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position_count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当日持有股票数量(只)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daily_profit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当日盈亏金额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daily_profit_pct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当日收益率%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cumulative_profit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累计盈亏金额(从创建日起)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cumulative_profit_pct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累计收益率%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daily_trade_count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当日成交笔数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daily_buy_amount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当日买入总金额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daily_sell_amount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当日卖出总金额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daily_fee_total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当日总费用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max_drawdown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从创建日到当前日的最大回撤%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max_drawdown_date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最大回撤发生的日期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win_rate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到当日为止的累计胜率%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快照创建时间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TradingService核心方法详细设计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TradingService是虚拟交易系统的核心业务服务，所有交易操作、资金变动、持仓变更都通过该服务执行。服务中涉及的所有资金和持仓操作必须使用数据库乐观锁(@Version)或Redis分布式锁保证并发安全。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1. 订单提交相关方法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submitOrder(Long accountId, String tsCode, OrderType type, OrderPriceType priceType, BigDecimal price, Integer shares)：提交订单主方法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前置校验：账户状态是否为正常(1)；交易时间是否在A股交易时间内(9:15-11:30, 13:00-15:00)；股票是否停牌；是否涨跌停(涨停不能买、跌停不能卖)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数量校验：买入必须是100的整数倍(1手=100股)；卖出数量需&lt;=可用持仓数量；最小买入金额&gt;=100元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资金校验(买入)：所需资金 = 委托价格*委托数量 + 预估佣金(万2.5,最低5元) + 预估过户费；所需资金&lt;=可用资金，否则拒绝并提示差额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持仓校验(卖出)：委托卖出数量 &lt;= 可用持仓数量(扣除今日买入数量，T+1限制)；无持仓时拒绝卖出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订单创建：插入virt_order记录，状态设为1(已提交)；根据order_type冻结资金或冻结持仓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资金冻结(买入)：从available_cash减去冻结金额加到frozen_cash；持仓冻结(卖出)：从available_shares减去冻结数量加到frozen_shares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cancelOrder(Long orderId)：撤销订单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状态检查：只有状态为1(已提交)或2(部分成交)的订单可撤销；已全部成交或已撤单的不可重复撤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解冻操作：买入订单-&gt;释放冻结资金(frozen_cash-&gt;available_cash)；卖出订单-&gt;释放冻结持仓(frozen_shares-&gt;available_shares)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更新订单状态为4(已撤销)，记录cancel_time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2. 订单撮合成交方法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executeOrder(Long orderId, BigDecimal currentPrice)：模拟撮合成交(简化版,以当前市价成交)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限价单撮合逻辑：买入限价单-&gt;当前价&lt;=委托价时成交,成交价取当前价(更优)；卖出限价单-&gt;当前价&gt;=委托价时成交,成交价取当前价(更优)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市价单撮合逻辑：买入市价单-&gt;以最新价成交；卖出市价单-&gt;以最新价成交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createTransaction(order, fillPrice, fillShares)：创建成交记录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计算交易费用：佣金=max(fillPrice*fillShares*0.00025, 5.00)；印花税(仅卖出)=fillPrice*fillShares*0.001；过户费=fillPrice*fillShares*0.00002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插入virt_transaction记录(含成交前后的仓位和资金快照)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更新订单：累加filled_shares和filled_amount，计算avg_fill_price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全部成交：更新订单状态为3(全部成交),记录filled_time；更新持仓(买入增仓/卖出减仓)；更新账户资金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买入成交后：available_cash减少(成交金额+费用)，frozen_cash释放差额；持仓增仓,today_buy_shares增加(用于T+1限制)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卖出成交后：冻结持仓减少,实际持仓(totoal_shares)减少；available_cash增加(成交金额-费用)；结算盈亏(卖出金额-对应持仓成本)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部分成交：更新订单状态为2(部分成交)，相应地部分解冻资金/持仓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dailySettlement()：每日收盘清算方法，在每日15:05自动执行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更新所有持仓的current_price(从最新行情获取)和market_value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计算每个账户的total_asset、daily_profit、daily_profit_pct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生成virt_daily_snapshot快照记录(每个活跃账户一条)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更新账户的累进统计(total_profit、total_profit_pct、win_rate等)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重置持仓的today_buy_shares和today_sell_shares为0(T+1清算)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3. 账户管理方法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createAccount(Long userId, String accountName, BigDecimal initialCapital)：创建虚拟账户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检查用户是否已有虚拟账户(一个用户只能有一个),已存在则返回错误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initialCapital范围限制：最低1万元，最高1000万元，超出范围拒绝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初始化账户：available_cash=initialCapital, total_asset=initialCapital, 其他默认为0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getAccountDetail(Long accountId)：获取账户详情(含实时计算的持仓市值和盈亏)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getPositionList(Long accountId)：获取持仓列表(含实时盈亏计算)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resetAccount(Long accountId)：重置虚拟账户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二次确认机制：前端需要用户输入"确认重置"文字，后端再次验证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清空所有订单、成交记录、持仓、快照数据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重置账户资产：total_asset=initialCapital, available_cash=initialCapital, 其他归零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reset_count+1, 记录last_reset_time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getAssetCurve(Long accountId, LocalDate startDate, LocalDate endDate)：获取资产曲线数据(从每日快照表查询)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getProfitAnalysis(Long accountId)：获取盈亏分析(胜率、盈亏比、最大连续盈利/亏损次数、月收益统计)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getTradeHistory(Long accountId, Integer page, Integer size, String tsCode, LocalDate startDate, LocalDate endDate)：分页查询历史交易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4. 交易规则引擎(TradingRuleEngine)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交易时间规则：A股连续竞价时间9:30-11:30、13:00-14:57(深市收市集合竞价14:57-15:00)，非交易时间提交的订单标记为待提交状态，开盘后处理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涨跌停规则：主板±10%(ST±5%)、科创板/创业板±20%，当日涨停的股票不可买入(可卖出)，当日跌停的股票不可卖出(可买入)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T+1交易规则：今日买入的股票(T日)不可在T日卖出，最早T+1日可卖；在virt_position中通过today_buy_shares字段控制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手数规则：A股最小交易单位100股(1手)，买卖必须是100的整数倍；卖出时不足100股的零股可一次性卖出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最小交易金额：单笔买入金额不低于100元(含手续费后)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涨跌幅限制委托：委托买入价格不能超过当日涨停价，委托卖出价格不能低于当日跌停价(市价单除外)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停牌处理：停牌期间该股票的已有订单自动标记为过期(状态6)，持仓保留但不可交易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除权除息处理：分红送股时自动调整持仓数量和成本价(XR除权日调整)，由系统自动处理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前端页面设计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虚拟交易主页面(VirtualTrade.vue)——核心页面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整体布局采用三栏式设计：左侧交易面板 | 中间行情区 | 右侧持仓和资产概览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左侧——交易面板(下单区)：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股票选择：股票代码搜索框(搜索代码/名称/拼音,实时展示搜索结果含最新价和涨跌幅),选中后显示股票名称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实时行情显示：最新价(大字体,红涨绿跌)、涨跌幅%、今开/最高/最低/昨收,与下单区联动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交易方向切换：买入(红色Tab)/卖出(绿色Tab),默认买入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价格类型选择：限价单(默认,需输入价格)/市价单(以最新价成交)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委托价格输入框：数字输入框,限价单需填写(校验不超过涨跌停价范围),市价单灰色不可编辑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委托数量输入框：数字输入框,步长100(点击上下箭头±100),快捷按钮(+100/+500/+1000/+5000)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可用资金/可卖数量提示：买入时显示'可用资金: XX元, 可买约XX股'；卖出时显示'可卖: XX股(含今日买入XX股不T+1)'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费用预估区：预估佣金XX元 + 预估印花税XX元 + 预估过户费XX元 = 合计XX元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下单按钮(大按钮,买入红色背景/卖出绿色背景)：点击后弹出确认框(展示股票/方向/价格/数量/金额/费用),确认后提交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下单成功提示：顶部Notification提示,显示订单号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中间——行情显示区(复用KLineChart组件)：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展示目标股票的日K线图 + 分时图切换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支持快速切换周期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鼠标悬浮显示十字线和OHLC数据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图表上标注已建仓的B(买入)和S(卖出)标记点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右侧——资产与持仓区：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资产概览卡片(顶部):总资产(大数字)、可用资金、持仓市值、累计盈亏(带颜色)、今日盈亏、累计收益率%、今日收益率%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账户级别：初始资金XX元、账户创建日期、重置次数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资产曲线小图：迷你折线图展示最近30天总资产变化趋势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持仓列表(表格)：股票代码、股票名称、持仓数量、可用数量、持仓均价、最新价、持仓市值、盈亏金额、盈亏%(带颜色背景条)、持仓天数、操作列(卖出按钮-&gt;点击快速切换到卖出下单)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持仓列表排序：点击表头排序(默认按盈亏%降序)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持仓汇总：持仓股票数、仓位比例(持仓市值/总资产*100%)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今日委托(汇总条)：今日提交N笔、成交M笔、撤单K笔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交易记录页面(TradeHistory.vue)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筛选条件栏：股票代码搜索、交易类型(买入/卖出/全部)、交易日期范围(DatePicker)、订单状态(全部/已成交/部分成交/已撤销/已拒绝)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筛选统计条：区间内总交易数、总买入金额、总卖出金额、总费用、净买入额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订单列表表格(分页)：订单编号、股票(代码+名称)、方向(买入红色/卖出绿色图标)、委托价格、委托数量、成交数量、成交均价、成交金额、费用、订单状态(标签色)、提交时间、操作(查看详情/撤销)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点击订单行展开：显示该订单下的成交明细子表格(成交时间/成交价格/成交数量/费用细节)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撤单按钮：仅未成交或部分成交的订单显示,点击后弹出确认框,确认后撤单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交易汇总统计栏：表格下方的汇总信息(当日/本周/本月/本年的交易统计)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资产分析页面(AssetAnalysis.vue)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资产曲线图(核心)：时间范围选择(1月/3月/6月/1年/全部),展示累计净值曲线 + 日收益率柱状图(下轴)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回撤分析图：每日回撤百分比曲线,标注最大回撤点(红色圆点标记),显示回撤开始和恢复日期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收益分布直方图：日收益率分布 + 正态拟合曲线,标注偏度和峰度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月度收益汇总表：按月份的收益率统计(月度收益热力图 + 月度收益排名表) -- 按年份x月份排列,绿色正收益/红色负收益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盈亏统计面板：总交易次数、盈利次数、亏损次数、胜率、平均盈利%、平均亏损%、盈亏比、最大单笔盈利、最大单笔亏损、连续盈利次数、连续亏损次数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行业盈亏分析：按行业分组的持仓盈亏统计(柱状图),展示每个行业的累计盈亏金额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Top盈亏排行：最大盈利Top5股票 + 最大亏损Top5股票(左右两栏表格)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持仓周转分析：月度换手率曲线、平均持仓天数趋势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基准对比：资产曲线与沪深300指数走势的叠加对比图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账户设置页面(AccountSettings.vue)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账户信息展示：账户名称、初始资金、创建日期、当前总资产、累计收益率、交易次数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重置账户功能(重要操作)：需要安全验证(输入"确认重置")，弹出警告对话框(提示将清除所有订单/持仓/快照数据，不可恢复),确认后执行重置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账户名称修改：输入框+保存按钮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交易偏好设置：默认委托价格类型(限价/市价)、默认佣金费率(默认万2.5)、每页显示交易记录数(10/20/50)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数据导出：导出全部交易记录(Excel)、导出资产快照(CSV)、导出持仓报告(PDF)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400"/>
        <w:gridCol w:w="1200"/>
        <w:gridCol w:w="2500"/>
      </w:tblGrid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参数说明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/api/vt/account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accountName, initialCapital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创建虚拟交易账户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/api/vt/account/detail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无(自动获取当前用户账户)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获取账户详情(含实时资产)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/api/vt/account/reset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confirmText: '确认重置'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重置虚拟账户(清空所有数据)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/api/vt/account/settings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accountName, defaultPriceType, defaultCommission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修改账户设置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/api/vt/order/submit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tsCode, orderType(1买2卖), priceType(1限价2市价), price, shares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提交交易订单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/api/vt/order/cancel/{orderId}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订单ID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撤销订单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/api/vt/order/list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page, size, status, tsCode, tradeType, startDate, endDate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分页查询订单列表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/api/vt/order/{orderId}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订单ID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查询订单详情(含成交明细)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/api/vt/order/{orderId}/transactions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订单ID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查询订单下的成交记录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/api/vt/order/pending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查询当前待成交订单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/api/vt/position/list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查询当前持仓列表(含实时市值和盈亏)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/api/vt/position/{tsCode}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股票代码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查询单只股票持仓详情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/api/vt/transaction/list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page, size, tsCode, tradeType, startDate, endDate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分页查询成交记录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/api/vt/asset/curve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startDate, endDate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获取资产曲线数据(每日快照)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/api/vt/asset/analysis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获取盈亏分析数据(胜率/盈亏比/连盈连亏等)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/api/vt/asset/monthly-stats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year(年份)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获取月度收益统计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/api/vt/asset/industry-stats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获取行业盈亏统计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/api/vt/snapshot/latest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获取最近交易日快照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/api/vt/export/trades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startDate, endDate, format(xlsx/csv)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导出交易记录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/api/vt/export/snapshots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startDate, endDate, format(csv)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导出资产快照数据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/api/vt/rule/check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tsCode, orderType, price, shares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预检查订单是否合规(不实际提交)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/api/vt/quote/preview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tsCode, orderType, price, shares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预估交易费用和可买/可卖数量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H2数据库在应用启动后自动创建5张表，表结构和索引完整正确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用户可以成功创建虚拟账户(默认100万初始资金)，重复创建被拒绝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买入100股浦发银行(600000.SH)市价单提交成功，资金冻结正确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买入订单撮合成交后：持仓增加100股、可用资金减少(股价*100+费用)、today_buy_shares=100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T+1规则生效：当日买入的100股不可卖出(前端和后端双重限制)，次日(today_buy_shares清零后)可卖出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卖出100股：持仓减少100股、可用资金增加(卖出金额-费用)、冻结资金/持仓正确释放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涨停股票买入被拒绝(后端返回'股票已涨停,不可买入')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跌停股票卖出被拒绝(后端返回'股票已跌停,不可卖出')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可用资金不足时买入被拒绝，返回具体差额提示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持仓不足时卖出被拒绝，返回可用数量提示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订单状态正确流转：已提交-&gt;部分成交-&gt;全部成交(或已撤销)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每日15:05自动生成当日快照(所有活跃账户),快照数据正确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资产曲线图展示的净值走势与实际交易记录一致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盈亏计算准确：所有盈亏等于(sum卖出收入 - sum买入成本 - sum总费用)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交易费用计算准确：佣金(万2.5,最低5元) + 印花税(卖出0.1%) + 过户费(万0.2)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账户重置功能正常：所有数据清空，资产恢复到初始状态，reset_count+1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并发安全：同一账户同时提交2笔买入订单，不会出现超额买入(资金扣减正确)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前端交易面板布局美观、操作流畅、费用预估实时更新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交易记录和资产分析页面数据准确、图表清晰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H2 Console页面(开发环境)可正常访问和查询数据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提示词第9步：实时行情WebSocket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步骤概述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本步骤负责建立WebSocket实时通信通道，实现股票行情数据的实时推送。WebSocket取代传统的HTTP轮询方式，大幅降低服务器负载和网络延迟，使用户在1秒内即可收到最新的行情变动。WebSocket服务需要支持大量并发连接(5000+)、自动重连、心跳保活、按需订阅等高级特性。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实时行情是股票交易和分析的基础，行情的实时性和准确性直接影响用户交易决策。WebSocket服务需要与数据采集模块紧密配合，实时处理从第三方数据源获取的行情数据，并高效推送给所有订阅用户。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后端实现要求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WebSocket服务配置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使用Spring WebSocket + STOMP协议：基于SockJS作为fallback(兼容不支持WebSocket的浏览器),使用STOMP子协议进行消息路由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WebSocket端点配置：注册/ws端点，允许跨域(allowedOrigins配置为前端地址)，配置消息代理(/topic广播、/queue点对点)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STOMP目的地设计：/topic/market/realtime(全市场实时行情的广播频道)、/topic/stock/{tsCode}(单只股票行情)、/user/queue/alerts(用户私有告警通知)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心跳配置：服务端每10秒发送心跳PING帧，客户端需回复PONG，连续3次未收到PONG断开连接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消息格式：统一使用JSON格式 { type: 'QUOTE'|'TRADE'|'INDEX'|'HEARTBEAT', tsCode, data: {...}, timestamp }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连接认证：WebSocket握手阶段验证JWT Token(通过URL参数或STOMP CONNECT帧的Header传递),无有效Token拒绝连接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并发连接配置：最大连接数5000(超出拒绝新连接并返回503)、最大帧大小64KB、发送缓冲区256KB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Netty集成(可选高并发方案)：当连接数超过2000时,建议使用Netty替代Tomcat WebSocket(性能提升3-5倍)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实时行情数据推送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行情数据采集：通过独立线程或定时任务从第三方数据源(东方财富/新浪)实时拉取行情数据(延迟&lt;3秒)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数据diff算法：对比前后两次拉取的行情数据，仅推送发生变化的股票行情，将推送量降至最低(通常仅10%-30%股票有变化)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全量推送+增量更新：客户端首次连接时推送全市场行情快照(所有股票的昨日收盘+最新价)，之后仅推送增量变化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行情推送频率：全市场扫描频率3秒(如5000只股票,仅推送有变化的)，单只股票变化即时推送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行情数据缓存：Redis维护最新行情快照Hash(Key=quote:{tsCode}，Field=price/change/volume/...)，作为推送数据源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热门股票识别：自动识别成交量Top100的活跃股票，采用更高推送频率(1秒)保证活跃股票行情领先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连接管理与会话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连接会话管理：使用ConcurrentHashMap存储在线会话(Key=SessionId, Value=WsSession{userId, subscriptions, connectTime, lastHeartbeat})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订阅管理：记录每个用户订阅的股票代码列表，行情变化时仅推送给已订阅该股票的用户(减少无关注推送)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自动订阅策略：用户打开某只股票页面时自动订阅,离开页面时自动取消订阅(通过前端stompClient.subscribe/unsubscribe实现)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连接断开处理：检测到连接断开后，WebSocketSession从会话管理器中移除，清理该用户的订阅列表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断线重连：客户端实现指数退避重连策略(1s/2s/4s/8s...最大30s)，重连后重新订阅之前的股票列表(订阅列表存储在localStorage)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会话超时：30分钟无任何消息交互的连接视为空闲连接，服务端主动断开(释放资源)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广播消息统计：记录每分钟推送的消息数、连接数、推送数据量(用于性能监控)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前端页面设计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WebSocket连接管理(前端composable: useWebSocket.ts)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封装StompClient连接管理：connect(token, onConnected, onDisconnected, onError)返回StompClient实例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自动重连机制：监听连接断开事件(WebSocket onclose),启动指数退避重连定时器,重连成功后执行回调恢复订阅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心跳监听：监听服务端心跳,超时15秒未收到心跳则认为连接断开主动触发重连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连接状态指示器：页面顶部或底部状态栏显示连接状态(绿色圆点-已连接/黄色圆点-重连中/红色圆点-已断开),点击重连按钮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消息统计：实时显示当前消息延迟(ms)和推送消息速率(条/秒)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订阅封装：subscribeStock(tsCode, callback)返回Subscription对象, unsubscribe(subscription)取消订阅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批量订阅：subscribeBatch(tsCodes, callback)批量订阅多只股票(前端页面表格展示需要)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Token刷新：WebSocket重连时如果需要新Token，自动调用refreshToken接口获取新Token再重连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行情实时刷新展示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行情列表实时更新：收到股票行情推送后，仅在数据真正变化时更新对应行(使用diff判断price/change/volume等字段)，使用Vue的响应式更新触发组件局部重渲染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价格闪烁动画：价格变动的单元格触发闪烁动画(涨-&gt;红色渐变闪烁300ms,跌-&gt;绿色渐变闪烁300ms),吸引用户注意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涨跌幅排序实时变化：接收新行情后自动重新排序表格(保持用户选择的排序列和方向),变化频率控制在1秒最多1次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K线图实时更新：分时图和1分钟K线图收到新行情后实时追加新数据点,图表平滑滚动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分时成交明细实时追加：收到新成交数据后,在分时成交明细列表的顶部插入新行,列表最多保留200条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五档盘口实时刷新：买一至买五/卖一至卖五的价格和数量实时更新(数据源每3秒推送一次)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2600"/>
        <w:gridCol w:w="1500"/>
        <w:gridCol w:w="1500"/>
      </w:tblGrid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接口路径/STOMP目的地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方法/方向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参数说明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/ws(WebSocket端点)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STOMP CONNECT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Header: Authorization: Bearer {token}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需有效JWT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建立WebSocket连接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/app/subscribe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STOMP SEND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tsCodes: [...], type: 'SUBSCRIBE' }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订阅股票实时行情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/app/unsubscribe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STOMP SEND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tsCodes: [...], type: 'UNSUBSCRIBE' }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取消订阅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/topic/stock/{tsCode}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STOMP SUBSCRIBE(推送)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tsCode(路径参数)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订阅单只股票实时行情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/topic/market/realtime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STOMP SUBSCRIBE(推送)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订阅全市场行情批量推送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/user/queue/alerts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STOMP SUBSCRIBE(推送)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需认证(用户私有)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用户私有告警通知频道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/api/ws/status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GET(HTTP)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查询WebSocket服务状态(连接数/推送速率)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/api/ws/online-count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GET(HTTP)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查询当前在线用户数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WebSocket服务可承载2000+并发连接(单实例),延迟&lt;100ms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行情数据从数据源到前端推送的端到端延迟&lt;3秒(中位数)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自动重连机制正常：模拟网络断开后5秒内自动重连成功并恢复订阅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心跳机制正常：30秒无消息的连接被正确断开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STOMP消息路由正确：订阅单只股票的用户只收到该股票行情,不会收到其他股票行情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行情数据diff正确：未变化的股票数据不会被重复推送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连接认证生效：无Token或过期Token的连接被拒绝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前端行情闪烁动画流畅,不引起页面卡顿(FPS&gt;30)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前端连接状态指示器实时反映连接状态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5000只股票全量行情数据包压缩后&lt;50KB(单次推送)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提示词第10步：智能预警通知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步骤概述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本步骤负责实现智能预警通知系统，允许用户设置多维度的监控条件，当市场数据或指标触发预设条件时，系统自动通过多种渠道(站内消息、邮件、短信、APP推送)向用户发送告警通知。预警系统支持价格预警、技术指标预警、涨跌幅预警、成交量预警、资金流向预警、自定义组合条件预警等。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实时预警是用户捕捉交易机会、控制风险的重要工具。预警系统需要具备高性能的规则评估引擎，能够在毫秒级完成数千条预警规则的匹配判断，并在触发后秒级推送通知。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后端实现要求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预警规则引擎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预警规则实体(AlertRule)：用户ID、规则名称、股票代码(或全部股票)、预警类型、触发条件(JSON格式)、通知方式(JSON数组)、启用状态、触发冷却时间、创建/更新时间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支持的预警类型列表：价格预警(最新价&gt;=/&lt;=目标价)、涨跌幅预警(涨跌幅%&gt;=/&lt;=阈值)、成交量预警(成交量&gt;=/&lt;=N日均量的M倍)、技术指标预警(MACD金叉/死叉、RSI超买&gt;=80/超卖&lt;=20、KDJ金叉/死叉、BOLL突破上/下轨)、资金流向预警(主力净流入&gt;=金额)、突破预警(价格突破N日最高/最低价)、连涨连跌预警(连续N日上涨/下跌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规则表达式引擎：使用Aviator或MVEL表达式引擎,支持自定义表达式语法,如'close &gt; ma(20) &amp;&amp; volume &gt; avg(volume, 20) * 1.5'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规则评估流程：实时行情数据到达 -&gt; 加载用户启用的预警规则 -&gt; 逐条评估规则条件是否满足 -&gt; 条件满足时检查冷却时间 -&gt; 触发通知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冷却机制：每条规则设置冷却时间(默认5分钟),同一规则触发后冷却时间内不再重复触发,避免频繁骚扰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规则缓存：启用状态的预警规则缓存到Redis(ZSet按股票代码分组)，全局规则(非特定股票)单独缓存，规则变更时更新缓存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批量评估优化：对于针对全部股票的规则(如'任意股票涨跌幅&gt;=9%'),使用数据库窗口函数或内存批量计算,避免逐条循环评估全部股票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多通道通知服务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站内消息通知(InAppNotificationService)：消息写入notification表,WebSocket通过/user/queue/alerts实时推送到前端,前端显示在顶部通知图标(红点角标+下拉列表)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邮件通知(EmailNotificationService)：使用Spring Mail + Thymeleaf模板引擎,异步发送HTML格式邮件(含预警详情表格和K线图缩略图),邮件队列使用Redis List+消费者模式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短信通知(SMSNotificationService)：集成阿里云/腾讯云短信SDK,仅对高优先级预警(如涨跌幅&gt;=5%)发送短信,每日每用户短信上限10条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APP推送通知(未来扩展,PushNotificationService)：预留接口,集成极光推送(JPush)或Firebase Cloud Messaging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通知模板管理：每种预警类型对应一个Thymeleaf模板(邮件)和文本模板(短信/站内信),模板变量自动填充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通知发送策略：用户可配置每种预警类型的通知渠道优先级(如:涨跌幅预警-&gt;站内信+邮件+短信;技术指标预警-&gt;仅站内信)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通知发送失败重试：发送失败的消息进入重试队列(最多3次,指数退避),3次后标记失败并记录日志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通知历史查询：notification表记录所有通知发送历史(用户ID、预警规则ID、通知渠道、发送内容、发送状态、发送时间),支持分页查询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预警管理服务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AlertRuleService：规则CRUD、批量启用/禁用、规则模板(预设常用规则,用户一键添加)、规则导入/导出(JSON格式)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AlertTriggerService：规则触发评估、触发历史记录(alert_trigger_log表:规则ID、触发时间、触发时的行情快照JSON)、触发统计(用户维度:今日触发次数、本月触发次数)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有效规则数量限制：每用户最多创建50条预警规则(免费版)/200条(高级版)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规则自检：创建规则时自动检查规则条件是否合理(如价格预警目标价与当前价差距合理、均线周期不小于5等),不合理给出提示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规则到期：支持设置规则有效期(如30天后自动禁用),到期前3天站内提醒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前端页面设计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预警规则管理页面(AlertRules.vue)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顶部操作栏：新增预警规则按钮(主按钮)、规则模板下拉菜单(预设规则,一键导入)、批量操作(启用/禁用/删除)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规则列表表格：规则名称、股票代码(或'全部股票')、预警类型(图标+标签)、触发条件的文字描述(如'最新价&gt;=10.50元')、通知方式(图标组:站内信/邮件/短信)、启用状态开关(Switch组件)、触发冷却时间、最后触发时间、操作(编辑/删除/立即测试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表格搜索筛选：预警类型下拉筛选、状态筛选(启用/禁用)、关联股票搜索、规则名称搜索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新增/编辑规则弹窗(Drawer抽屉式,右侧滑出)：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步骤1-选择股票：搜索选择股票(支持多选,或选'全部股票')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步骤2-选择预警类型：类型卡片选择(价格预警/涨跌幅预警/成交量预警/技术指标预警等),每种类型图标不同,选中高亮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步骤3-配置触发条件：根据预警类型动态渲染条件配置表单(价格预警:比较符下拉(&gt;=/&lt;=)+目标价输入;涨跌幅预警:涨跌方向+阈值%;技术指标预警:指标选择(MA/MACD/RSI/KDJ)+信号类型(金叉/死叉/超买/超卖))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步骤4-配置通知方式：多选框(站内消息默认必选,邮件/短信可选) + 通知优先级选择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步骤5-冷却与有效期：冷却时间滑块(1分钟-60分钟,默认5分钟),规则有效期(永久/30天/90天/自定义日期)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步骤6-预览测试：点击'测试当前条件'按钮,使用当前行情快照模拟触发,展示测试结果(条件是否满足+预估通知内容)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通知消息中心页面(NotificationCenter.vue)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顶部Tab切换：全部消息/未读消息(角标显示未读数)/价格预警/涨跌幅预警/技术指标预警/成交量预警/系统通知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消息列表(类似邮箱列表)：每条消息包含预警图标(类型颜色区分)、预警标题(如'浦发银行涨跌幅达到5%预警')、触发条件详情、触发时间(刚刚/X分钟前/X小时前)、标为已读/未读状态(粗体表示未读)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消息操作：点击消息行展开详情(展示触发时的行情快照:最新价/涨跌幅/成交量/触发时间/K线微缩图)、标记已读/全部标为已读、删除消息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消息推送实时提醒：新消息到达时,页面顶部Navigation的通知图标出现红色角标+数字,同时el-notification弹出(3秒自动消失),点击可跳转消息中心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消息设置面板：是否开启声音提醒(开关)、是否浏览器桌面通知(开关,需授权)、免打扰时段设置(时间段选择器,如22:00-08:00不弹通知)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消息搜索：按预警类型/股票代码/日期范围搜索历史消息,支持关键字全文搜索内容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预警触发历史页面(AlertHistory.vue)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统计面板(顶部)：今日预警触发总数、本月触发总数、日均触发数、触发频率Top3规则(规则名+触发次数+柱状图)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触发历史表格：规则名称、股票代码、触发时间、触发条件描述、触发时行情数据(最新价/涨跌幅/成交量)、通知渠道(发送成功/失败状态)、操作(查看详情/跳转K线图)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触发趋势图：折线图展示最近30天每日触发次数趋势(区分预警类型颜色)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触发分布饼图：各预警类型触发次数占比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触发规则排行：按触发频次降序排列的规则表(展示前20条),每条含触发次数和占比进度条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400"/>
        <w:gridCol w:w="1200"/>
        <w:gridCol w:w="2500"/>
      </w:tblGrid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参数说明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/api/alert/rule/list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page, size, type, status, tsCode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分页查询预警规则列表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/api/alert/rule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预警规则JSON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新增预警规则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/api/alert/rule/{id}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规则ID, 规则JSON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修改预警规则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/api/alert/rule/{id}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规则ID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删除预警规则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/api/alert/rule/{id}/status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status: 0|1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启用/禁用预警规则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/api/alert/rule/batch-status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ids: [...], status: 0|1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批量启用/禁用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/api/alert/rule/{id}/test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规则ID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测试规则(使用当前行情模拟触发)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/api/alert/rule/templates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获取预设规则模板列表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/api/alert/rule/import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JSON规则数据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导入规则配置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/api/alert/rule/export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ids(规则ID列表)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导出规则配置JSON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/api/alert/notification/list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page, size, type, isRead, startDate, endDate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分页查询通知消息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/api/alert/notification/unread-count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获取未读消息数量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/api/alert/notification/{id}/read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通知ID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标记单条消息为已读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/api/alert/notification/read-all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全部标为已读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/api/alert/notification/{id}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通知ID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删除通知消息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/api/alert/notification/settings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获取通知偏好设置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/api/alert/notification/settings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通知设置JSON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修改通知偏好(声音/桌面通知/免打扰)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/api/alert/history/list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page, size, ruleId, type, startDate, endDate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查询触发历史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/api/alert/history/stats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startDate, endDate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查询触发统计(趋势+分布)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新增价格预警规则后，当最新价达到目标价时，3秒内收到站内消息通知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同一规则在冷却时间(默认5分钟)内不会重复触发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技术指标预警(MACD金叉)在指标计算完成后自动触发,延迟&lt;10秒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站内消息通过WebSocket实时推送,前端顶部通知图标显示未读数角标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邮件通知在预警触发后30秒内发出(异步发送)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短信通知仅在高级别预警触发时发送,每日每用户不超过10条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通知偏好设置即时生效(如关闭声音提醒后不再播放提示音)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免打扰时段(22:00-08:00)内不弹出桌面通知,但消息仍会存入通知列表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预警触发历史记录完整准确,包含触发时的行情快照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每用户最多创建50条预警规则,超出时创建失败并提示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过期规则自动禁用(有效期到期后状态变为禁用)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前端预警规则编辑器动态表单渲染正确,条件配置项与预警类型匹配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提示词第11步：批量任务调度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步骤概述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本步骤负责实现系统的批量任务调度体系，包括定时数据采集任务、指标计算任务、报表生成任务、数据清理任务等。采用XXL-Job分布式任务调度框架，支持任务的可视化管理、Cron表达式配置、执行日志查看、失败重试、任务分片等高级特性。同时实现任务执行时的监控和告警。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批量任务调度是系统自动化运行的核心，所有需要定时执行的后台任务都依赖于此模块。要求调度系统高可用、可扩展，支持集群部署时的任务分片执行，避免数据重复处理。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后端实现要求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XXL-Job集成配置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XXL-Job Admin部署：独立部署XXL-Job调度中心(版本2.4.x)，配置MySQL存储任务元数据，配置管理员账号和访问权限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XXL-Job Executor集成：在gupiao-task模块中配置XxlJobSpringExecutor，注册为执行器(名称gupiao-executor)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执行器配置：注册方式为自动注册、IP为自动获取、端口9999、通信Token(与Admin中心一致)、日志保留天数30天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线程池配置：核心线程数10、最大线程数20、队列容量1000(避免任务堆积导致内存溢出)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Admin中心访问地址：开发环境http://localhost:8080/xxl-job-admin，生产环境通过Nginx反向代理访问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核心定时任务定义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SyncStockBasicTask：股票基本信息同步任务，Cron=0 0 2 * * ? (每天凌晨2:00),消耗时间约5分钟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SyncDailyKLineTask：日K线增量数据同步，Cron=0 30 15 * * ? (每个交易日15:30),消耗时间约15分钟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SyncMinuteKLineTask：分钟线实时同步，Cron=0 */1 9-15 * * ? (交易时间每1分钟),消耗时间约10秒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CalcTechIndicatorTask：技术指标计算，Cron=0 0 16 * * ? (每个交易日16:00),消耗时间约20分钟(全量),增量模式约2分钟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CalcQuantFactorTask：量化因子计算，Cron=0 0 17 * * ? (每个交易日17:00),消耗时间约30分钟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DailySettlementTask：虚拟交易每日清算，Cron=0 5 15 * * ? (每个交易日15:05),消耗时间约1分钟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GenerateDailyReportTask：每日市场报告生成，Cron=0 0 18 * * ? (每个交易日18:00),消耗时间约3分钟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CleanExpiredDataTask：过期数据清理(临时文件、过期日志、过期Token),Cron=0 0 3 * * ? (每天凌晨3:00),消耗时间约1分钟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HealthCheckTask：系统健康检查(Disk/RAM/DB/Redis/ES),Cron=0 */5 * * * ? (每5分钟),消耗时间约5秒,异常时发送告警邮件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AlertRuleEvaluateTask：预警规则批量评估(全局规则),Cron=*/10 * * * * ? (每10秒),消耗时间约500ms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任务执行优化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任务分片(Sharding)：对于数据量大且可并行的任务(如指标计算),使用XXL-Job分片广播模式,将5000只股票按分片索引(0/1/2/N-1)分配给N个执行器节点并行处理,如3个节点每个处理约1667只股票,计算时间缩短为1/3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失败重试策略：任务执行失败后自动重试(最多2次,间隔1分钟),连续3次失败后触发告警通知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任务依赖管理：部分任务有执行顺序依赖(如必须先行请数据同步完成才能计算指标),使用子任务模式或阻塞策略(通过Redis分布式锁控制)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任务超时控制：每个任务设置执行超时时间(如指标计算最大20分钟),超时自动终止并告警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幂等性保证：所有定时任务必须支持幂等执行(重复执行不会产生副作用),通过唯一约束+INSERT IGNORE或分布式锁实现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进度上报：任务内使用XxlJobHelper.log()记录阶段性日志(如'已处理1000/5000只股票'),方便监控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任务监控与管理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XXL-Job Admin Dashboard：提供任务列表、调度日志、执行报表、GLUE(在线编辑JAVA代码)等管理功能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任务执行报表：XxlJobHelper.handleSuccess/handleFail返回执行结果,Admin中心统计每日/每周/每月任务成功率、平均耗时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告警集成：任务连续失败时,XXL-Job Admin通过配置的告警邮箱发送通知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手动触发页面：在Admin中心支持手动触发任何任务(含参数),用于补数据或紧急修复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执行日志查询：支持按任务ID、执行时间范围、执行状态(成功/失败/运行中)查询执行日志详情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前端页面设计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任务调度管理页面(TaskScheduler.vue)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前端通过XXL-Job Admin提供的REST API获取任务信息并展示(或直接嵌入XXL-Job Admin页面通过iframe)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任务列表表格：任务ID、任务名称(Cron表达式)、任务描述、负责人、调度状态(运行中/已停止)、上次执行时间、上次执行状态(成功绿色/失败红色/运行中蓝色)、上次执行耗时、下次执行时间、操作(启动/停止/执行一次/查看日志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执行日志列表(点击任务展开或独立页面)：执行时间、调度方式(自动/手动)、执行结果(成功/失败)、执行耗时、操作(查看详细日志/重试)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任务执行统计面板：今日执行任务数、成功数、失败数、平均耗时趋势图(最近30天)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执行中的任务实时列表：当前正在执行的任务及进度(通过日志解析)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任务配置页面(仅管理员)：新增/编辑任务(任务名称、Cron表达式、路由策略、阻塞策略、失败重试次数、任务参数、负责人、报警邮件、任务描述)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后端接口定义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XXL-Job本身提供Admin REST API和Executor通信接口，以下列出的是系统内部自定义任务的相关接口：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600"/>
        <w:gridCol w:w="1200"/>
        <w:gridCol w:w="2000"/>
      </w:tblGrid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参数说明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/api/task/sync/trigger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taskCode: 'STOCK_BASIC'|'DAILY_KLINE'|...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手动触发数据同步任务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/api/task/sync/status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taskCode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查询任务执行状态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/api/task/sync/logs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page, size, taskCode, startDate, endDate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查询任务执行日志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/api/task/calc/trigger/{indicatorCode}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indicatorCode(ma/macd/rsi/kdj/boll)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手动触发技术指标计算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/api/task/calc/progress/{taskId}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任务执行ID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查询计算任务进度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/api/task/health/check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手动触发系统健康检查(并返回结果)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/api/task/clean/trigger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type: 'LOG'|'CACHE'|'TEMP'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手动触发数据清理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XXL-Job Admin中心正常启动，gupiao-executor成功注册并在线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股票基本信息同步任务每日凌晨2:00自动执行，执行成功率&gt;99%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日K线增量同步在交易日15:30自动触发，15分钟内完成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技术指标计算在交易日16:00触发，使用分片模式(2个节点)完成时间&lt;12分钟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虚拟交易每日清算在15:05执行，所有活跃账户正确生成当日快照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任务执行失败后自动重试，连续失败触发邮件告警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手动触发任务后10秒内开始执行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任务重复执行不会产生重复数据(幂等性验证通过)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过期数据清理任务正常执行，清理后磁盘空间释放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系统健康检查每5分钟执行，异常时即可发送告警邮件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Admin Dashboard任务列表数据实时准确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提示词第12步：报告导出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步骤概述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本步骤负责实现系统的报告导出功能，支持将回测结果、交易记录、资产分析、股票分析等数据导出为专业格式的PDF文档和Excel电子表格。PDF报告需要包含封面、目录、图表、数据表格等专业排版元素；Excel导出支持多Sheet、数据透视表、条件格式、图表嵌入等高级特性。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报告是用户决策支持的重要输出形式，要求报告排版专业美观、数据准确完整、生成速度快捷。PDF采用iText 7或Apache PDFBox生成，Excel采用EasyExcel或Apache POI生成。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后端实现要求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PDF报告生成引擎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报告类型：回测分析报告(BacktestReport)、虚拟交易报告(TradingReport)、每日市场报告(DailyMarketReport)、因子分析报告(FactorReport)、综合风险评估报告(RiskReport)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PDF生成框架：使用iText 7 Core + iText 7 PDFHtml(支持HTML转PDF)或直接使用Apache PDFBox 3.x(纯Java,无License限制)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报告结构：封面(报告标题/生成日期/系统Logo/免责声明)-&gt;目录(自动生成页码)-&gt;正文(章节内容含图表和表格)-&gt;附录(数据来源/计算方法说明)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封面设计：系统Logo居中、报告标题(大字体加粗)、报告类型、生成日期范围、用户名称、系统名称和版本号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排版元素：页眉(系统名称+报告标题)、页脚(页码X/N)、水印(半透明'内部资料'或'模拟数据'),章节标题含编号(1. 2. 3. ...)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表格渲染：表头深色背景(1A5276)白色字体、斑马条纹行(浅蓝#F2F6FA)、单元格对齐(数字右对齐/文本左对齐)、金额格式(#,##0.00),数字颜色(正数红/负数绿或黑)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图表嵌入：使用JFreeChart生成PNG图片后嵌入PDF(折线图、柱状图、饼图、热力图),图表分辨率300DPI,尺寸适配A4宽度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代码块渲染(策略代码)：等宽字体(Courier New)、浅灰背景、行号标注、语法关键字着色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PDF元数据：设置Title、Author、Subject、Keywords等文档属性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Excel报告生成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Excel生成框架：使用EasyExcel 3.x(基于POI,内存占用低,适合大数据量导出)和Apache POI 5.x(功能完整,支持图表和格式)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导出内容模板：交易记录导出(交易日期/代码/名称/方向/价格/数量/金额/费用/盈亏)、资产快照导出(日期/总资产/可用资金/持仓市值/当日盈亏/累计收益率)、回测持仓导出(日期/代码/名称/持仓数量/市值/权重%)、股票列表导出(代码/名称/行业/市值/PE/PB/涨跌幅/换手率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Excel格式化：冻结首行/首列(freezePane)、筛选器(autoFilter)、列宽自适应、条件格式(涨跌颜色、盈亏颜色渐变)、数据验证(日期格式/数字范围)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多Sheet工作簿：回测报告类包含概览Sheet(关键指标汇总表+mini图表)、交易明细Sheet、每日净值Sheet、月度收益Sheet、持仓分析Sheet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图表嵌入：使用POI的XSSFDrawing在Sheet中嵌入折线图(资金曲线)、柱状图(月度收益)、饼图(行业仓位分布)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大数据量导出优化：超过10万行数据使用EasyExcel的流式写入,分批flush到磁盘,避免OOM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导出进度反馈：超过30秒的导出使用异步处理,前端轮询进度,完成后提供下载链接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报告模板管理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模板存储：报告模板存储在数据库(report_template表)或文件系统(templates/目录),包含模板名称、类型、HTML模板内容、CSS样式、创建/更新时间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模板变量系统：使用Thymeleaf或FreeMarker模板引擎,预定义变量(如${reportTitle}、${startDate}、${endDate}、${tableData}等)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内置模板：提供3套专业模板(经典商务蓝/简约灰/金融深蓝),用户可切换不同的模板样式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模板预览：前端选择模板后,后端生成预览页面(或PDF预览图)展示模板样式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前端页面设计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报告导出页面(ReportExport.vue)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报告类型选择区：卡片式选择(回测分析报告/虚拟交易报告/市场日报/因子分析报告/风险评估报告),选中高亮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报告参数配置区(根据报告类型动态展示)：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回测报告：选择回测任务(下拉搜索历史回测任务) -&gt; 自动填充回测参数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交易报告：选择虚拟交易账户 + 时间范围(DatePicker) + 报告粒度(按日/按周/按月)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市场日报：选择日期或日期范围 + 市场范围(全市场/沪深300/创业板等)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因子报告：选择因子代码 + 股票池 + 时间范围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报告格式选择：PDF / Excel / Word(DOCX,未来扩展)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模板选择：模板预览卡片(3组,含缩略图),选中高亮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导出选项：是否包含图表(开关,默认开启)、是否包含交易明细(Excel多Sheet)、数据脱敏(隐藏真实姓名/邮箱等)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导出按钮：生成报告(主按钮,点击后生成并下载),预览报告(次按钮,点击后在弹窗中预览PDF前3页)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导出进度：生成中显示进度条和预计完成时间,大型报告(&gt;10MB)生成可能需要30秒-1分钟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导出历史列表(下方)：之前生成的报告列表(报告名称/类型/生成时间/文件大小/操作(下载/删除)),支持重新下载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报告预览弹窗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PDF预览：使用PDF.js或浏览器内置PDF查看器,支持翻页、缩放、打印、下载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Excel预览：使用Handsontable或Luckysheet在弹窗中展示Excel数据(前100行)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预览中显示报告基本信息：页数/大小/生成时间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预览操作按钮：下载、打印、关闭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600"/>
        <w:gridCol w:w="1200"/>
        <w:gridCol w:w="2000"/>
      </w:tblGrid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参数说明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/api/report/template/list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reportType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获取可用报告模板列表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/api/report/template/preview/{templateId}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模板ID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获取模板预览HTML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/api/report/generate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reportType, params, format(pdf|xlsx), templateId, options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提交报告生成任务(异步)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/api/report/generate/sync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同上(小型报告同步生成)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同步生成报告(&lt;5MB,直接返回文件流)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/api/report/progress/{taskId}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查询报告生成进度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/api/report/download/{taskId}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下载已生成的报告文件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/api/report/history/list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page, size, reportType, startDate, endDate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查询报告生成历史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/api/report/history/{id}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删除历史报告文件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/api/bt/task/{taskId}/export/pdf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回测任务ID, templateId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快速导出回测报告PDF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/api/bt/task/{taskId}/export/excel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回测任务ID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快速导出回测记录Excel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/api/vt/export/trades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startDate, endDate, format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导出虚拟交易记录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/api/vt/export/report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startDate, endDate, templateId }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需认证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导出虚拟交易综合报告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回测报告PDF生成正确：含封面、目录、资金曲线图、月度热力图、绩效指标表、交易记录表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PDF报告排版整齐：无重叠、无截断、分页正确、图表清晰(300DPI)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Excel报告：多Sheet正确、表头冻结、筛选器可用、条件格式生效、图表正常显示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大数据量导出(10万条交易记录)可在60秒内完成,不触发OOM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模板变量正确替换：所有${variable}占位符被正确替换为实际数据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报告预览功能正常：PDF前3页预览加载&lt;5秒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异步生成报告时,前端进度条实时更新,生成完成后可下载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多种报告类型(回测/交易/市场/因子/风险)均可正常生成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报告水印在打印和下载的PDF中正确显示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历史报告文件可正常重新下载,服务器定期清理超过30天的报告文件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提示词第13步：系统监控运维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步骤概述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本步骤负责搭建系统监控和运维体系，通过Prometheus + Grafana实现系统指标的采集、存储和可视化，通过ELK(Elasticsearch + Logstash + Kibana)实现日志的集中管理和分析。同时集成Spring Boot Actuator暴露应用健康指标，集成Sentinel实现流量控制和熔断降级，确保系统在生产环境下的高可用性和可观测性。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监控运维是保障系统稳定运行的基石。通过多维度的监控指标(基础设施、应用性能、业务指标)，运维人员可以及时发现和处理系统异常，通过告警规则实现故障的自动发现和通知。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后端实现要求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系统监控指标采集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Spring Boot Actuator配置：暴露/actuator/health、/actuator/metrics、/actuator/prometheus端点，配置management端口为独立端口(8081),避免与业务端口冲突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Prometheus指标采集：集成Micrometer Prometheus Registry,自动采集JVM指标(堆内存/GC次数与耗时/线程数/类加载数)、Tomcat指标(活跃连接数/请求数/处理时间)、数据库指标(HikariCP连接池活跃/空闲/等待连接数)、HTTP请求指标(请求数/响应时间分布/错误率)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自定义业务指标：定义Counter(订单提交数、预警触发数)、Gauge(在线用户数、WebSocket连接数)、Timer(因子计算耗时、数据同步耗时)、DistributionSummary(交易金额分布)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指标暴露格式：/actuator/prometheus端点以OpenMetrics格式暴露所有指标,供Prometheus Server定期抓取(抓取间隔15秒)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指标标签(Tag)：为业务指标添加tag(如order_type标签区分买入/卖出、task_type标签区分不同定时任务),支持多维度聚合查询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缓存指标监控：通过Micrometer监控Redis(Lettuce连接池指标)和Caffeine本地缓存(命中率/淘汰数/加载耗时)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日志集中管理(ELK Stack)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日志格式统一：使用Logback JSON Encoder(logstash-logback-encoder)将日志输出为JSON格式(包含timestamp、level、logger、thread、message、mdc字段)，mdc中包含traceId(用于分布式链路追踪)、userId、requestUri等上下文信息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分布式链路追踪：集成Micrometer Tracing + Brave,在HTTP请求入口生成traceId,通过MDC传递到所有日志和下游调用,实现请求全链路追踪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Logstash配置：监听日志文件(TCP/File输入),过滤和格式化后输出到Elasticsearch集群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Elasticsearch索引策略：按天创建索引(logs-gupiao-YYYY.MM.DD),保留最近30天日志,超过30天自动删除(使用ILM索引生命周期管理)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Kibana可视化：创建日志查询Dashboard(日志量趋势/ERROR数量/慢查询统计)、APM Dashboard(请求P50/P95/P99延迟/吞吐量/错误率)、业务Dashboard(每日活跃用户/交易笔数/预警触发数)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日志级别动态调整：通过Actuator的/loggers端点或集成Spring Cloud Bus,支持运行时动态修改Logger级别(无需重启)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流量控制与熔断(Sentinel)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Sentinel集成：引入sentinel-spring-boot-starter,配置Dashboard地址(开发环境localhost:8858),应用注册为Sentinel客户端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流量控制规则：对核心接口配置QPS限流(如/api/stock/search限流50QPS、/api/bt/strategy/run限流5QPS),超出限流时返回429 Too Many Requests并提示'请求过于频繁,请稍后再试'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熔断降级规则：对依赖外部API的接口(如数据采集)配置熔断(慢调用比例&gt;50%持续1分钟内触发熔断,熔断30秒后半开探测),熔断时返回缓存数据或友好错误提示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热点参数限流：对/api/stock/kline/{tsCode}配置热点限流,同一tsCode在短时间内频繁请求时触发限流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系统自适应保护：配置系统负载保护(CPU使用率&gt;80%时自动限流)、入口QPS保护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Sentinel Dashboard监控：展示实时QPS、拒绝QPS、平均响应时间、通过/拒绝的调用链,支持实时修改限流规则(推送至Nacos持久化)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健康检查与故障恢复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健康检查端点：/actuator/health聚合检查(DB连接/Redis连接/WebSocket服务状态/XXL-Job连接状态/H2数据库状态),各组件health独立展示(UP/DOWN/DEGRADED)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就绪探针(Readiness Probe)：/actuator/health/readiness,k8s就绪探针使用,只有所有必选组件healthy后才标记为READY,流量才开始导入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存活探针(Liveness Probe)：/actuator/health/liveness,k8s存活探针使用,应用卡死时返回DOWN,k8s自动重启Pod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优雅关闭(Graceful Shutdown)：配置Spring Boot优雅关闭(超时30秒),收到SIGTERM后拒绝新请求,等待当前请求处理完成后关闭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数据库故障切换：主库不可用时自动切换至从库(通过数据库中间件如MyCat/ShardingSphere或连接池Failover配置)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Redis故障降级：Redis不可用时,自动降级为纯数据库查询(性能下降但服务不中断),Redis恢复后自动切回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邮件告警通知：关键组件DOWN时触发运维告警邮件(发送给配置的运维邮箱列表)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前端页面设计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系统监控Dashboard(运维管理后台,仅管理员可见)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整体布局：全屏Dashboard风格,顶部快捷导航时间范围选择器(最近15分钟/1小时/6小时/24小时/自定义)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第一行——系统状态概览：卡片展示关键指标(CPU使用率%(进度环)/内存使用率%(进度环)/磁盘使用率%(进度环)/JVM堆内存使用率%(进度环),颜色根据阈值变化(绿色&lt;60%/黄色60-80%/红色&gt;80%)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第二行——服务健康状态：表格展示各组件健康状态(数据库/Redis/WebSocket/XXL-Job/H2/ES),绿色Check图标/红色X图标,异常时显示错误详情和恢复建议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第三行——请求量监控：折线图展示最近24小时HTTP请求QPS趋势 + 平均响应时间趋势(双Y轴),标注峰值和异常点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第四行——错误监控：折线图展示4xx/5xx错误率趋势 + TOP10错误接口列表(表格,含错误次数和占比)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第五行——JVM监控：GC次数/GC耗时折线图、堆内存使用趋势图(Used/Committed/Max)、线程数趋势图(活跃/守护/峰值)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第六行——数据库监控：连接池活跃/空闲/等待连接数趋势、慢查询日志列表(表格,SQL语句+执行时间+执行时间戳)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第七行——缓存监控：Redis命中率趋势图、Caffeine缓存命中率/淘汰数趋势图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可折叠面板：每个模块支持折叠/展开,用户自定义模块布局(拖拽排序)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数据自动刷新：默认每10秒自动刷新数据,可切换5秒/30秒/60秒/手动刷新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日志查询页面(LogViewer.vue)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搜索栏：Elasticsearch查询输入框(支持KQL语法,如level:ERROR AND message:*NullPointer*),时间范围选择器,搜索按钮,保存搜索条件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快捷筛选：日志级别(ERROR/WARN/INFO/DEBUG)下拉、服务名称下拉、接口路径输入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日志列表表格：时间戳、日志级别(ERROR红/WARN黄/INFO蓝/DEBUG灰,颜色标签)、Logger、TraceId(点击复制)、消息摘要(截断显示,点击展开全文)、操作(查看上下文Json)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日志详情弹窗：完整JSON格式展示,支持Json格式化查看,高亮关键字段(traceId/message/exception)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日志统计面板：日志级别分布饼图、日志量时间趋势图(柱状图)、Top10错误类型排名(表格)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TraceId链路追踪：输入TraceId,展示完整调用链(Gantt图样式,展示各服务/方法的调用时间线和耗时),方便定位性能瓶颈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日志导出：导出当前搜索结果为CSV/TXT文件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Sentinel流控Dashboard(嵌入或链接)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如果使用Sentinel Dashboard:通过iframe嵌入Sentinel Dashboard页面,或提供跳转链接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实时监控：实时QPS、平均响应时间、通过QPS、拒绝QPS的实时折线图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限流规则列表：资源名、限流类型(QPS/并发/热点)、阈值、流控效果(快速失败/排队等待)、操作(编辑/删除/启用)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熔断规则列表：资源名、熔断策略(慢调用/异常比例/异常数)、阈值、熔断时长、操作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簇点链路(调用树)：展示所有资源的调用关系和QPS,点击资源查看详细监控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600"/>
        <w:gridCol w:w="1500"/>
        <w:gridCol w:w="2500"/>
      </w:tblGrid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参数说明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/actuator/health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无需认证(内网)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Boot健康检查端点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/actuator/prometheus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Prometheus专用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Prometheus指标采集端点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/actuator/metrics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查看所有Metrics指标列表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/actuator/metrics/{metricName}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metricName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查看指定指标详情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/actuator/loggers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查看所有Logger级别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/actuator/loggers/{loggerName}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configuredLevel: 'DEBUG'|'INFO'|'WARN' }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动态修改Logger级别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/api/monitor/dashboard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获取Dashboard概览数据(CPU/内存/磁盘/JVM)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/api/monitor/health/components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获取各组件健康状态详情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/api/monitor/request-stats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startTime, endTime, granularity(1m/5m/1h)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获取HTTP请求统计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/api/monitor/error-stats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startTime, endTime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获取错误请求统计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/api/monitor/jvm-stats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获取JVM运行时状态(GC/堆/线程)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/api/monitor/db-stats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获取数据库连接池状态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/api/monitor/cache-stats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获取缓存(Redis/Caffeine)命中率统计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/api/monitor/slow-sqls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limit(默认50), minCostMs(默认1000)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查询最近慢SQL记录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/api/log/search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query(KQL), startTime, endTime, page, size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查询ES日志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/api/log/trace/{traceId}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TraceId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根据TraceId查询调用链路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/api/log/stats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startTime, endTime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查询日志统计(级别分布/趋势)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/api/sentinel/rules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ruleType(flow|degrade|system)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查询Sentinel规则列表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/api/monitor/alert/config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查询告警规则配置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/api/monitor/alert/config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告警规则JSON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修改告警规则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Prometheus正常抓取/actuator/prometheus指标数据,无超时或报错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Grafana Dashboard展示关键指标(CPU/内存/JVM/QPS/错误率/慢SQL),图表正常更新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ELK日志收集正常：应用日志能在Kibana中实时查询,延迟&lt;5秒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健康检查端点/actuator/health正确返回各组件(DB/Redis/H2)的健康状态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Sentinel限流生效：超过QPS阈值的请求返回429状态码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Sentinel熔断生效：外部API连续失败后进入熔断状态,30秒后半开探测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日志级别动态调整生效,调整后5秒内日志输出变化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TraceId在日志和HTTP响应头中正确传递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关键组件DOWN时运维告警邮件在1分钟内发出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优雅关闭生效：停止应用后,已接收的请求被处理完成(不丢失)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Redis不可用时系统自动降级,不中断服务,Redis恢复后自动切回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提示词第14步：系统集成联调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步骤概述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本步骤负责系统全模块的集成联调测试，将14个步骤开发的所有功能模块整合为完整的量化股票分析系统。集成联调包括功能联调(验证各模块间接口调用和数据流转)、端到端测试(模拟用户完整操作流程)、性能测试(验证系统在高并发下的表现)、安全测试(渗透测试和漏洞扫描)。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系统集成联调是保证系统整体质量的关键环节。通过系统化的测试流程，发现并修复模块集成过程中暴露的接口不匹配、数据不一致、边界条件处理缺失等问题，确保系统以高质量状态交付。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后端实现要求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接口联调测试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使用Postman/JMeter编写接口自动化测试用例：覆盖所有REST API接口(含正常场景和异常场景),验证响应码(200/400/401/403/404/429/500)、响应格式({code, message, data})、响应时间(&lt;500ms for P95)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异常场景测试：Token过期/无效Token的401响应、无权限访问的403响应、参数校验失败的400响应(含具体字段错误信息)、资源不存在的404响应、限流触发的429响应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边界值测试：分页参数(page=0或负数、size=0或超大值)、日期参数(非法格式、超长范围)、金额参数(负数、超大值、精度超限)、字符串长度超限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并发安全性测试：同一订单重复提交(幂等性)、同一股票同时买入(乐观锁冲突)、账户重置并发执行(唯一操作保证)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数据一致性验证：交易完成后资金+持仓市值=总资产(误差&lt;0.01元)、持仓总数=各持仓数量之和、回测结果可复现(相同输入产生相同输出)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第三方API Mock：搭建WireMock或MockServer模拟第三方数据源(东方财富/Tushare),可控制返回数据和延迟,测试系统在第三方API异常时的表现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端到端(E2E)业务流程测试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需要覆盖以下核心业务流程的完整测试：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用户注册登录流程：注册-&gt;邮箱验证-&gt;登录-&gt;获取Token-&gt;访问受保护资源-&gt;退出登录-&gt;Token失效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数据管理流程：数据采集触发-&gt;采集进度监控-&gt;数据质量检查-&gt;数据查询-&gt;数据导出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K线分析流程：搜索股票-&gt;查看行情列表-&gt;打开K线详情页-&gt;切换周期和指标-&gt;添加自选股-&gt;查看自选列表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量化分析流程：选择因子-&gt;触发因子计算-&gt;查看因子IC分析-&gt;股票相关性分析-&gt;查看相关推荐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策略回测流程：选择策略模板-&gt;配置参数-&gt;提交回测任务-&gt;查看任务进度-&gt;查看回测结果(图表/指标/交易记录)-&gt;对比多个回测-&gt;导出报告PDF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虚拟交易流程：创建账户-&gt;查看行情-&gt;提交买入订单-&gt;订单成交-&gt;持仓变化-&gt;查看持仓盈亏-&gt;提交卖出订单-&gt;交易记录查看-&gt;资产分析-&gt;账户重置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预警通知流程：创建预警规则(价格预警)-&gt;行情变化触发预警-&gt;WebSocket实时推送站内通知-&gt;通知中心查看消息-&gt;短信/邮件收到通知-&gt;查看触发历史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报告导出流程：选择报告类型-&gt;配置参数-&gt;生成PDF/Excel-&gt;预览-&gt;下载-&gt;历史报告管理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权限管理流程：创建角色-&gt;分配权限-&gt;创建用户-&gt;分配角色-&gt;用户登录验证菜单/按钮权限-&gt;修改权限-&gt;实时生效验证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性能测试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压测工具：使用JMeter或Gatling编写性能测试脚本,模拟真实用户并发访问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压测场景：混合场景(登录+行情查询+K线数据加载+下单操作,模拟500并发用户),单接口场景(K线数据查询1000QPS,行情搜索500QPS)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压测指标目标：核心接口P99响应时间&lt;1秒、P95&lt;500ms、错误率&lt;1%、TPS(每秒事务数)&gt;500(行情查询场景)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数据库性能优化：分析慢查询日志,优化索引和SQL,确保联合查询走索引,大表分区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缓存效果验证：压测对比Redis缓存开启/关闭时的响应时间差异和数据库CPU负载差异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内存泄漏检测：压测持续30分钟后,观察JVM堆内存是否稳定,GC频率是否正常,无OOM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WebSocket压测：模拟2000个WebSocket并发连接,验证消息推送延迟(中位数&lt;500ms)和CPU/内存使用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安全测试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SQL注入测试：在所有带参数查询的接口输入SQL注入Payload(如' OR '1'='1),验证MyBatis参数化查询防护有效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XSS跨站脚本测试：在用户输入字段中注入JS脚本(如&lt;script&gt;alert(1)&lt;/script&gt;),验证输出转义防护有效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CSRF跨站请求伪造测试：从外部站点伪造POST请求,验证CSRF Token防护(如果启用)或Referer/Origin校验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JWT安全测试：伪造JWT Token(修改Payload/使用错误密钥签名),验证服务端签名校验拒绝,过期Token拒绝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敏感信息泄露检查：检查API响应是否返回了用户密码Hash、内部异常堆栈、数据库连接信息等敏感内容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文件上传安全：上传恶意文件(如.exe/.jsp/.sh)到头像/数据导入接口,验证文件类型和扩展名白名单过滤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暴力破解防护：对登录接口进行高频请求测试,验证图形验证码+失败次数限制有效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接口权限测试：使用普通用户Token访问管理员接口,验证权限拦截返回403,使用未登录请求访问需认证接口返回401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前端页面设计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系统集成测试页面(SystemTest.vue)——仅开发/测试环境可见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测试概览Dashboard：展示各类测试的执行状态和通过率(接口测试/集成测试/端到端测试),环形图展示通过/失败/未执行的用例数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测试用例列表：可展开的测试套件树(按业务模块组织),每行显示用例名称/描述/执行状态(通过/失败/未执行)/执行时间/操作(执行/查看详情)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测试执行按钮：一键执行全部测试、按模块执行、按标签执行(冒烟测试/回归测试/核心流程)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测试详情面板：点击测试用例后展开显示请求详情(URL/方法/Headers/Body)、响应详情(状态码/Body/耗时)、断言结果(预期值vs实际值)、失败时的错误信息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测试报告生成：生成HTML格式的测试报告(含通过率、失败用例详情、执行时间统计、趋势图),支持下载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Mock数据管理：管理Mock服务配置(添加/修改/删除Mock接口),切换Mock模式(在线/离线/混合),查看Mock调用日志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后端接口定义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600"/>
        <w:gridCol w:w="1800"/>
        <w:gridCol w:w="2000"/>
      </w:tblGrid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参数说明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/api/test/run/suite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suiteCode: 'ALL'|'SMOKE'|'REGRESSION'|moduleCode 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ADMIN(仅test环境)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执行测试套件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/api/test/run/case/{caseId}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测试用例ID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ADMIN(仅test环境)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执行单个测试用例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/api/test/result/{executionId}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执行批次ID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ADMIN(仅test环境)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获取测试执行结果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/api/test/report/{executionId}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执行批次ID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ADMIN(仅test环境)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下载HTML测试报告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/api/test/mock/config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ADMIN(仅test环境)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获取Mock服务配置列表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/api/test/mock/config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Mock配置JSON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ADMIN(仅test环境)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修改Mock服务配置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/api/test/mock/mode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mode: 'ONLINE'|'OFFLINE'|'MIXED' 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ADMIN(仅test环境)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切换Mock模式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/api/test/perf/start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{ scenario, concurrency, duration 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ADMIN(仅test环境)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启动性能测试(触发JMeter/Gatling)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/api/test/perf/status/{jobId}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测试Job 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ADMIN(仅test环境)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查询性能测试状态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/api/test/perf/report/{jobId}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测试Job 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ADMIN(仅test环境)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获取性能测试报告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所有API接口通过功能测试(正产场景+异常场景),通过率100%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12条核心端到端业务流程测试全部通过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性能测试达到目标：核心接口P95&lt;500ms、错误率&lt;1%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安全测试无高危漏洞：无SQL注入/无XSS/无敏感信息泄露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JWT Token伪造/篡改被正确拒绝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SQL注入Payload被MyBatis参数化查询防护,不返回非预期数据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高并发测试：500并发用户+30分钟压测,系统不崩溃,无OOM,无数据错乱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WebSocket 2000并发连接下推送延迟中位数&lt;500ms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优雅关闭过程中无请求丢失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Mock模式切换正常：离线模式下第三方API Mock返回预设数据,不影响系统功能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测试覆盖率：后端代码单元测试覆盖率&gt;60%(核心Service),接口测试覆盖率&gt;85%</w:t>
      </w:r>
    </w:p>
    <w:p>
      <w:pPr>
        <w:pStyle w:val="ListParagraph"/>
        <w:numPr>
          <w:ilvl w:val="0"/>
          <w:numId w:val="3"/>
        </w:numPr>
        <w:spacing w:line="30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所有发现的不符合问题已修复并回归验证通过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附录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附录A：技术栈总览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000"/>
        <w:gridCol w:w="4500"/>
      </w:tblGrid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技术层面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3.2.x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主框架,依赖注入/自动配置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ORM框架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3.5.x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CRUD增强/分页/乐观锁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安全框架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6.x + jjwt 0.12.x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认证与授权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主数据库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8.0+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业务数据,CUD操作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虚拟交易数据库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H2 Database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2.2.x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虚拟交易专用,内存/文件模式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缓存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Redis + Caffeine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7.x + 3.x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二级缓存架构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Redis Pub/Sub(轻量场景)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行情推送/异步任务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任务调度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XXL-Job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2.4.x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分布式定时任务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WebSocket + STOMP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行情实时推送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API文档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Knife4j(OpenAPI 3.0)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自动生成交互式API文档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流量控制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Sentinel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1.8.x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限流/熔断/降级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监控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2.x + 10.x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指标采集与可视化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日志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ELK(ES+Logstash+Kibana)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集中日志管理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PDF生成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iText 7 / Apache PDFBox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7.x / 3.x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报告导出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Excel处理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EasyExcel + Apache POI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3.x + 5.x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数据导入导出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模板引擎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Thymeleaf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邮件模板/报告模板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工具库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Hutool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5.8.x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通用工具类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Vue 3 + TypeScript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3.5.x + 5.x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SPA应用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前端构建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极速开发构建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前端UI库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组件库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前端图表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ECharts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K线图/数据分析可视化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前端状态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Pinia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状态管理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前端HTTP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Axios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HTTP客户端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测试框架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JUnit 5 + Mockito + JMeter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单元/集成/性能测试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部署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容器化部署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附录B：数据库表列表汇总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500"/>
        <w:gridCol w:w="2000"/>
        <w:gridCol w:w="2000"/>
      </w:tblGrid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预估数据量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sys_user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1000+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sys_role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sys_permission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权限表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200+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sys_user_role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用户角色关联表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2000+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sys_role_permission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角色权限关联表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stock_basic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数据管理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股票基本信息表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5000+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stock_daily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数据管理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日K线行情表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500万+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stock_weekly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数据管理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周K线行情表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100万+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stock_monthly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数据管理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月K线行情表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20万+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stock_minute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数据管理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分钟线行情表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5000万+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stock_index_daily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数据管理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指数日行情表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10万+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tech_indicator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量化分析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技术指标表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500万+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quant_factor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量化分析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量化因子表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1000万+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stock_relation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量化分析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股票关联关系表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50万+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sector_info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量化分析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板块信息表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sector_stock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量化分析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板块成分股表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5万+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trade_calendar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数据管理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交易日历表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3000+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alert_rule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预警通知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预警规则表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5000+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alert_trigger_log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预警通知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预警触发日志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10万+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预警通知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通知消息表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50万+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data_sync_log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数据管理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数据同步日志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5000+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report_template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报告导出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报告模板表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report_history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报告导出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报告生成记录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5000+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virt_account(H2)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虚拟交易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虚拟账户表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virt_position(H2)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虚拟交易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虚拟持仓表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用户数*持仓数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virt_order(H2)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虚拟交易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虚拟订单表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用户数*交易数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virt_transaction(H2)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虚拟交易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虚拟成交记录表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用户数*交易数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virt_daily_snapshot(H2)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虚拟交易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虚拟账户每日快照表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用户数*天数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附录C：项目模块结构</w:t>
      </w:r>
    </w:p>
    <w:p>
      <w:pPr>
        <w:spacing w:after="60" w:before="60" w:line="3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后端Maven多模块结构：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2400"/>
      </w:tblGrid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groupId:artifactId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职责说明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主要依赖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父POM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com.gupiao:gupiao-parent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统一依赖版本管理、插件配置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spring-boot-starter-parent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通用模块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com.gupiao:gupiao-common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工具类、异常、响应封装、常量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hutool-all, lombok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模型模块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com.gupiao:gupiao-model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实体类、DTO、VO、枚举、MyBatis映射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mybatis-plus-boot-starter, mysql-connector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服务模块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com.gupiao:gupiao-service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业务逻辑实现(Service层)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gupiao-model, spring-boot-starter-cache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安全模块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com.gupiao:gupiao-security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Security配置、JWT工具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spring-boot-starter-security, jjwt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任务模块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com.gupiao:gupiao-task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定时任务、XXL-Job处理器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xxl-job-core, gupiao-service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WebSocket模块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com.gupiao:gupiao-websocket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WebSocket配置、STOMP消息处理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spring-boot-starter-websocket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Web模块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com.gupiao:gupiao-web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Controller层、拦截器、启动类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gupiao-service, knife4j, spring-boot-starter-web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附录D：环境变量与配置项说明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800"/>
      </w:tblGrid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所在文件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JWT_SECRET_KEY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JWT签名密钥(至少256位)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无(必须配置)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application.yml(加密)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JWT_ACCESS_EXPIRE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Access Token过期时间(分钟)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JWT_REFRESH_EXPIRE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Refresh Token过期时间(天)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DB_HOST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MySQL数据库地址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localhost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application-{profile}.yml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DB_PORT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MySQL数据库端口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3306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application-{profile}.yml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DB_NAME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MySQL数据库名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gupiao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application-{profile}.yml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DB_USERNAME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MySQL用户名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root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application-{profile}.yml(加密)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MySQL密码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无(必须配置)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application-{profile}.yml(加密)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REDIS_HOST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Redis地址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localhost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application-{profile}.yml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REDIS_PORT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Redis端口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6379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application-{profile}.yml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Redis密码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application-{profile}.yml(加密)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H2_MODE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H2数据库模式(memory/file)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memory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H2_FILE_PATH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H2文件存储路径(仅file模式)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./data/virtrade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TUSHARE_TOKEN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Tushare API Token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无(可选)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application.yml(加密)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XXL_JOB_ADMIN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XXL-Job Admin中心地址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http://localhost:8080/xxl-job-admin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XXL_JOB_ACCESS_TOKEN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XXL-Job通信Token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无(必须配置)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SMS_ACCESS_KEY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短信服务AccessKey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无(可选)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application.yml(加密)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MAIL_HOST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邮件服务器地址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smtp.example.com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MAIL_USERNAME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邮件服务器用户名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无(必须配置)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MAIL_PASSWORD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邮件服务器密码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无(必须配置)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application.yml(加密)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SENTINEL_DASHBOARD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Sentinel Dashboard地址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localhost:8858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VIRT_INIT_CAPITAL_MIN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虚拟账户初始资金最小值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10000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VIRT_INIT_CAPITAL_MAX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虚拟账户初始资金最大值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10000000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MAX_ALERT_RULES_PER_USER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每用户最大预警规则数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MAX_CONCURRENT_WS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WebSocket最大连接数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application.yml</w:t>
            </w:r>
          </w:p>
        </w:tc>
      </w:tr>
    </w:tbl>
    <w:p>
      <w:r>
        <w:br w:type="page"/>
      </w:r>
    </w:p>
    <w:sectPr>
      <w:headerReference w:type="default" r:id="rId10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5A5A6"/>
        <w:sz w:val="18"/>
        <w:szCs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5A5A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5A5A6"/>
        <w:sz w:val="18"/>
        <w:szCs w:val="18"/>
      </w:rPr>
      <w:t xml:space="preserve">股票量化系统 - AI开发提示词指南 V3.0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2026-06-10T09:11:44.163Z</dcterms:created>
  <dcterms:modified xsi:type="dcterms:W3CDTF">2026-06-10T09:11:44.164Z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