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hd w:fill="2B579A" w:val="clear"/><w:spacing w:after="0" w:before="200"/></w:pPr><w:r><w:rPr><w:sz w:val="2"/><w:szCs w:val="2"/></w:rPr><w:t xml:space="preserve"> </w:t></w:r></w:p><w:p><w:pPr><w:shd w:fill="2B579A" w:val="clear"/><w:spacing w:after="0" w:before="200"/></w:pPr><w:r><w:rPr><w:sz w:val="4"/><w:szCs w:val="4"/></w:rPr><w:t xml:space="preserve"> </w:t></w:r></w:p><w:p><w:pPr><w:shd w:fill="2B579A" w:val="clear"/><w:spacing w:after="0" w:before="200"/></w:pPr><w:r><w:rPr><w:sz w:val="6"/><w:szCs w:val="6"/></w:rPr><w:t xml:space="preserve"> </w:t></w:r></w:p><w:p><w:pPr><w:spacing w:after="40" w:before="40"/></w:pPr></w:p><w:p><w:pPr><w:spacing w:after="40" w:before="40"/></w:pPr></w:p><w:p><w:pPr><w:spacing w:after="40" w:before="40"/></w:pPr></w:p><w:p><w:pPr><w:spacing w:after="200" w:before="600" w:line="800"/><w:jc w:val="center"/></w:pPr><w:r><w:rPr><w:rFonts w:ascii="Microsoft YaHei" w:cs="Microsoft YaHei" w:eastAsia="Microsoft YaHei" w:hAnsi="Microsoft YaHei"/><w:b/><w:bCs/><w:color w:val="2B579A"/><w:sz w:val="52"/><w:szCs w:val="52"/></w:rPr><w:t xml:space="preserve">股票量化关系数据分析与可视化系统</w:t></w:r></w:p><w:p><w:pPr><w:spacing w:after="400" w:before="100" w:line="700"/><w:jc w:val="center"/></w:pPr><w:r><w:rPr><w:rFonts w:ascii="Microsoft YaHei" w:cs="Microsoft YaHei" w:eastAsia="Microsoft YaHei" w:hAnsi="Microsoft YaHei"/><w:b/><w:bCs/><w:color w:val="2B579A"/><w:sz w:val="44"/><w:szCs w:val="44"/></w:rPr><w:t xml:space="preserve">AI 开发提示词指南</w:t></w:r></w:p><w:p><w:pPr><w:pBdr><w:bottom w:val="single" w:color="2B579A" w:sz="6" w:space="1"/></w:pBdr><w:spacing w:after="200" w:before="200"/><w:jc w:val="center"/></w:pPr></w:p><w:p><w:pPr><w:spacing w:after="200" w:before="400"/><w:jc w:val="center"/></w:pPr><w:r><w:rPr><w:rFonts w:ascii="Microsoft YaHei" w:cs="Microsoft YaHei" w:eastAsia="Microsoft YaHei" w:hAnsi="Microsoft YaHei"/><w:b/><w:bCs/><w:color w:val="555555"/><w:sz w:val="36"/><w:szCs w:val="36"/></w:rPr><w:t xml:space="preserve">V2.0 完整版</w:t></w:r></w:p><w:p><w:pPr><w:spacing w:after="40" w:before="40"/></w:pPr></w:p><w:p><w:pPr><w:spacing w:after="40" w:before="40"/></w:pPr></w:p><w:p><w:pPr><w:spacing w:after="100" w:before="100"/><w:jc w:val="center"/></w:pPr><w:r><w:rPr><w:rFonts w:ascii="Microsoft YaHei" w:cs="Microsoft YaHei" w:eastAsia="Microsoft YaHei" w:hAnsi="Microsoft YaHei"/><w:color w:val="666666"/><w:sz w:val="21"/><w:szCs w:val="21"/></w:rPr><w:t xml:space="preserve">技术栈：Spring Boot 3.2.0 + JPA/Hibernate + H2 Database + JWT 认证</w:t></w:r></w:p><w:p><w:pPr><w:spacing w:after="100" w:before="100"/><w:jc w:val="center"/></w:pPr><w:r><w:rPr><w:rFonts w:ascii="Microsoft YaHei" w:cs="Microsoft YaHei" w:eastAsia="Microsoft YaHei" w:hAnsi="Microsoft YaHei"/><w:color w:val="666666"/><w:sz w:val="21"/><w:szCs w:val="21"/></w:rPr><w:t xml:space="preserve">前端：Vue 2.7 + Element UI + ECharts 5 + Axios + Vite 4</w:t></w:r></w:p><w:p><w:pPr><w:spacing w:after="100" w:before="100"/><w:jc w:val="center"/></w:pPr><w:r><w:rPr><w:rFonts w:ascii="Microsoft YaHei" w:cs="Microsoft YaHei" w:eastAsia="Microsoft YaHei" w:hAnsi="Microsoft YaHei"/><w:color w:val="666666"/><w:sz w:val="21"/><w:szCs w:val="21"/></w:rPr><w:t xml:space="preserve">编制日期：2026 年 6 月</w:t></w:r></w:p><w:p><w:pPr><w:spacing w:after="100" w:before="100"/><w:jc w:val="center"/></w:pPr><w:r><w:rPr><w:rFonts w:ascii="Microsoft YaHei" w:cs="Microsoft YaHei" w:eastAsia="Microsoft YaHei" w:hAnsi="Microsoft YaHei"/><w:color w:val="666666"/><w:sz w:val="21"/><w:szCs w:val="21"/></w:rPr><w:t xml:space="preserve">版本号：V2.0.0</w:t></w:r></w:p><w:p><w:pPr><w:spacing w:after="100" w:before="100"/><w:jc w:val="center"/></w:pPr><w:r><w:rPr><w:rFonts w:ascii="Microsoft YaHei" w:cs="Microsoft YaHei" w:eastAsia="Microsoft YaHei" w:hAnsi="Microsoft YaHei"/><w:color w:val="666666"/><w:sz w:val="21"/><w:szCs w:val="21"/></w:rPr><w:t xml:space="preserve">项目工作区路径：d:\gitHab-p\新建文件夹\gupiao-Python</w:t></w:r></w:p><w:p><w:pPr><w:spacing w:after="40" w:before="40"/></w:pPr></w:p><w:p><w:pPr><w:spacing w:after="40" w:before="40"/></w:pPr></w:p><w:p><w:pPr><w:spacing w:after="100" w:before="600"/><w:jc w:val="center"/></w:pPr><w:r><w:rPr><w:rFonts w:ascii="Microsoft YaHei" w:cs="Microsoft YaHei" w:eastAsia="Microsoft YaHei" w:hAnsi="Microsoft YaHei"/><w:i/><w:iCs/><w:color w:val="999999"/><w:sz w:val="16"/><w:szCs w:val="16"/></w:rPr><w:t xml:space="preserve">本文档包含 14 步完整 AI 开发提示词，涵盖后端 Spring Boot + 前端 Vue 全栈开发</w:t></w:r></w:p><w:p><w:pPr><w:shd w:fill="2B579A" w:val="clear"/><w:spacing w:after="0" w:before="0"/></w:pPr><w:r><w:rPr><w:sz w:val="6"/><w:szCs w:val="6"/></w:rPr><w:t xml:space="preserve"> </w:t></w:r></w:p><w:p><w:pPr><w:shd w:fill="2B579A" w:val="clear"/><w:spacing w:after="0" w:before="0"/></w:pPr><w:r><w:rPr><w:sz w:val="4"/><w:szCs w:val="4"/></w:rPr><w:t xml:space="preserve"> </w:t></w:r></w:p><w:p><w:pPr><w:shd w:fill="2B579A" w:val="clear"/><w:spacing w:after="0" w:before="0"/></w:pPr><w:r><w:rPr><w:sz w:val="2"/><w:szCs w:val="2"/></w:rPr><w:t xml:space="preserve"> </w:t></w:r></w:p><w:p><w:pPr><w:spacing w:after="0" w:before="0"/></w:pPr><w:r><w:rPr><w:sz w:val="2"/><w:szCs w:val="2"/></w:rPr><w:br/><w:t xml:space="preserve"></w:t></w:r></w:p><w:p><w:pPr><w:spacing w:after="400" w:before="200"/><w:jc w:val="center"/></w:pPr><w:r><w:rPr><w:rFonts w:ascii="Microsoft YaHei" w:cs="Microsoft YaHei" w:eastAsia="Microsoft YaHei" w:hAnsi="Microsoft YaHei"/><w:b/><w:bCs/><w:color w:val="2B579A"/><w:sz w:val="32"/><w:szCs w:val="32"/></w:rPr><w:t xml:space="preserve">目    录</w:t></w:r></w:p><w:p><w:pPr><w:pBdr><w:bottom w:val="single" w:color="2B579A" w:sz="1" w:space="1"/></w:pBdr><w:spacing w:after="200" w:before="200"/></w:pPr></w:p><w:sdt><w:sdtPr><w:alias w:val="目录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pPr><w:spacing w:after="0" w:before="0"/></w:pPr><w:r><w:rPr><w:sz w:val="2"/><w:szCs w:val="2"/></w:rPr><w:br/><w:t xml:space="preserve"></w:t></w:r></w:p><w:p><w:pPr><w:pStyle w:val="Heading1"/><w:spacing w:after="300" w:before="600" w:line="400"/><w:jc w:val="left"/></w:pPr><w:r><w:rPr><w:rFonts w:ascii="Microsoft YaHei" w:cs="Microsoft YaHei" w:eastAsia="Microsoft YaHei" w:hAnsi="Microsoft YaHei"/><w:b/><w:bCs/><w:color w:val="2B579A"/><w:sz w:val="32"/><w:szCs w:val="32"/></w:rPr><w:t xml:space="preserve">一、文档总览</w:t></w:r></w:p><w:p><w:pPr><w:pBdr><w:bottom w:val="single" w:color="2B579A" w:sz="1" w:space="1"/></w:pBdr><w:spacing w:after="200" w:before="200"/></w:pPr></w:p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1.1 系统概述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本系统是一个全栈股票量化关系数据分析与可视化平台，采用前后端分离架构。后端基于 Spring Boot 3.2.0 构建 RESTful API 服务，前端使用 Vue 2.7 + Element UI 打造现代化管理界面，支持 K 线可视化、量化计算、策略回测、虚拟交易、实时推送、智能预警等核心功能模块。</w:t></w:r></w:p><w:p><w:pPr><w:pStyle w:val="Heading3"/><w:spacing w:after="160" w:before="300" w:line="360"/><w:jc w:val="left"/></w:pPr><w:r><w:rPr><w:rFonts w:ascii="Microsoft YaHei" w:cs="Microsoft YaHei" w:eastAsia="Microsoft YaHei" w:hAnsi="Microsoft YaHei"/><w:b/><w:bCs/><w:color w:val="444444"/><w:sz w:val="24"/><w:szCs w:val="24"/></w:rPr><w:t xml:space="preserve">技术架构栈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pct" w:w="15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层次</w:t></w:r></w:p></w:tc><w:tc><w:tcPr><w:tcW w:type="pct" w:w="20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技术选型</w:t></w:r></w:p></w:tc><w:tc><w:tcPr><w:tcW w:type="pct" w:w="10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版本</w:t></w:r></w:p></w:tc><w:tc><w:tcPr><w:tcW w:type="pct" w:w="55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后端框架</w:t></w:r></w:p></w:tc><w:tc><w:tcPr><w:tcW w:type="pct" w:w="2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Spring Boot</w:t></w:r></w:p></w:tc><w:tc><w:tcPr><w:tcW w:type="pct" w:w="1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3.2.0</w:t></w:r></w:p></w:tc><w:tc><w:tcPr><w:tcW w:type="pct" w:w="5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Java 17，内嵌 Tomcat</w:t></w:r></w:p></w:tc></w:tr><w:tr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持久层</w:t></w:r></w:p></w:tc><w:tc><w:tcPr><w:tcW w:type="pct" w:w="2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JPA + Hibernate</w:t></w:r></w:p></w:tc><w:tc><w:tcPr><w:tcW w:type="pct" w:w="1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6.x</w:t></w:r></w:p></w:tc><w:tc><w:tcPr><w:tcW w:type="pct" w:w="5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自动建表，H2 内存数据库</w:t></w:r></w:p></w:tc></w:tr><w:tr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数据库</w:t></w:r></w:p></w:tc><w:tc><w:tcPr><w:tcW w:type="pct" w:w="2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H2 Database</w:t></w:r></w:p></w:tc><w:tc><w:tcPr><w:tcW w:type="pct" w:w="1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2.x</w:t></w:r></w:p></w:tc><w:tc><w:tcPr><w:tcW w:type="pct" w:w="5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内存模式，控制台可访问</w:t></w:r></w:p></w:tc></w:tr><w:tr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认证授权</w:t></w:r></w:p></w:tc><w:tc><w:tcPr><w:tcW w:type="pct" w:w="2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JWT + Spring Security</w:t></w:r></w:p></w:tc><w:tc><w:tcPr><w:tcW w:type="pct" w:w="1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0.12.x</w:t></w:r></w:p></w:tc><w:tc><w:tcPr><w:tcW w:type="pct" w:w="5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无状态 Token 认证</w:t></w:r></w:p></w:tc></w:tr><w:tr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前端框架</w:t></w:r></w:p></w:tc><w:tc><w:tcPr><w:tcW w:type="pct" w:w="2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Vue.js</w:t></w:r></w:p></w:tc><w:tc><w:tcPr><w:tcW w:type="pct" w:w="1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2.7.16</w:t></w:r></w:p></w:tc><w:tc><w:tcPr><w:tcW w:type="pct" w:w="5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选项式 API + Vuex 状态管理</w:t></w:r></w:p></w:tc></w:tr><w:tr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UI 组件库</w:t></w:r></w:p></w:tc><w:tc><w:tcPr><w:tcW w:type="pct" w:w="2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Element UI</w:t></w:r></w:p></w:tc><w:tc><w:tcPr><w:tcW w:type="pct" w:w="1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2.15.14</w:t></w:r></w:p></w:tc><w:tc><w:tcPr><w:tcW w:type="pct" w:w="5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企业级中后台组件库</w:t></w:r></w:p></w:tc></w:tr><w:tr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图表库</w:t></w:r></w:p></w:tc><w:tc><w:tcPr><w:tcW w:type="pct" w:w="2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ECharts</w:t></w:r></w:p></w:tc><w:tc><w:tcPr><w:tcW w:type="pct" w:w="1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5.5.0</w:t></w:r></w:p></w:tc><w:tc><w:tcPr><w:tcW w:type="pct" w:w="5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Apache 开源可视化库</w:t></w:r></w:p></w:tc></w:tr><w:tr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HTTP 客户端</w:t></w:r></w:p></w:tc><w:tc><w:tcPr><w:tcW w:type="pct" w:w="2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Axios</w:t></w:r></w:p></w:tc><w:tc><w:tcPr><w:tcW w:type="pct" w:w="1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1.6.x</w:t></w:r></w:p></w:tc><w:tc><w:tcPr><w:tcW w:type="pct" w:w="5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拦截器统一处理请求/响应</w:t></w:r></w:p></w:tc></w:tr><w:tr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构建工具</w:t></w:r></w:p></w:tc><w:tc><w:tcPr><w:tcW w:type="pct" w:w="2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Vite</w:t></w:r></w:p></w:tc><w:tc><w:tcPr><w:tcW w:type="pct" w:w="1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4.5.x</w:t></w:r></w:p></w:tc><w:tc><w:tcPr><w:tcW w:type="pct" w:w="5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快速 HMR 开发服务器</w:t></w:r></w:p></w:tc></w:tr><w:tr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实时通信</w:t></w:r></w:p></w:tc><w:tc><w:tcPr><w:tcW w:type="pct" w:w="2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WebSocket + STOMP</w:t></w:r></w:p></w:tc><w:tc><w:tcPr><w:tcW w:type="pct" w:w="1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—</w:t></w:r></w:p></w:tc><w:tc><w:tcPr><w:tcW w:type="pct" w:w="5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SockJS 降级兼容</w:t></w:r></w:p></w:tc></w:tr><w:tr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文件导出</w:t></w:r></w:p></w:tc><w:tc><w:tcPr><w:tcW w:type="pct" w:w="2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Apache POI</w:t></w:r></w:p></w:tc><w:tc><w:tcPr><w:tcW w:type="pct" w:w="1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5.2.x</w:t></w:r></w:p></w:tc><w:tc><w:tcPr><w:tcW w:type="pct" w:w="5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Excel 读写</w:t></w:r></w:p></w:tc></w:tr><w:tr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系统监控</w:t></w:r></w:p></w:tc><w:tc><w:tcPr><w:tcW w:type="pct" w:w="2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OSHI</w:t></w:r></w:p></w:tc><w:tc><w:tcPr><w:tcW w:type="pct" w:w="1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6.4.x</w:t></w:r></w:p></w:tc><w:tc><w:tcPr><w:tcW w:type="pct" w:w="5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硬件信息采集</w:t></w:r></w:p></w:tc></w:tr></w:tbl><w:p><w:pPr><w:spacing w:after="40" w:before="40"/></w:pPr></w:p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1.2 项目工作区路径</w:t></w:r></w:p><w:p><w:pPr><w:spacing w:after="80" w:before="80" w:line="360"/><w:jc w:val="left"/></w:pPr><w:r><w:rPr><w:rFonts w:ascii="Microsoft YaHei" w:cs="Microsoft YaHei" w:eastAsia="Microsoft YaHei" w:hAnsi="Microsoft YaHei"/><w:b/><w:bCs/><w:color w:val="333333"/><w:sz w:val="21"/><w:szCs w:val="21"/></w:rPr><w:t xml:space="preserve">项目根目录：d:\gitHab-p\新建文件夹\gupiao-Python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后端代码路径：d:\gitHab-p\新建文件夹\gupiao-Python\backend\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前端代码路径：d:\gitHab-p\新建文件夹\gupiao-Python\frontend\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文档输出路径：d:\gitHab-p\新建文件夹\gupiao-Python\AI开发提示词指南.docx</w:t></w:r></w:p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1.3 提示词统计总览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rPr><w:tblHeader/></w:trPr><w:tc><w:tcPr><w:tcW w:type="pct" w:w="25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统计项</w:t></w:r></w:p></w:tc><w:tc><w:tcPr><w:tcW w:type="pct" w:w="15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数量</w:t></w:r></w:p></w:tc><w:tc><w:tcPr><w:tcW w:type="pct" w:w="60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说明</w:t></w:r></w:p></w:tc></w:tr><w:tr><w:tc><w:tcPr><w:tcW w:type="pct" w:w="2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开发步骤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14 步</w:t></w:r></w:p></w:tc><w:tc><w:tcPr><w:tcW w:type="pct" w:w="6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从环境初始化到系统集成</w:t></w:r></w:p></w:tc></w:tr><w:tr><w:tc><w:tcPr><w:tcW w:type="pct" w:w="2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数据表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37 张</w:t></w:r></w:p></w:tc><w:tc><w:tcPr><w:tcW w:type="pct" w:w="6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涵盖用户、股票、交易、预警等全部业务</w:t></w:r></w:p></w:tc></w:tr><w:tr><w:tc><w:tcPr><w:tcW w:type="pct" w:w="2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API 接口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约 170 个</w:t></w:r></w:p></w:tc><w:tc><w:tcPr><w:tcW w:type="pct" w:w="6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RESTful 风格，统一 JSON 响应格式</w:t></w:r></w:p></w:tc></w:tr><w:tr><w:tc><w:tcPr><w:tcW w:type="pct" w:w="2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前端页面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40+ 个</w:t></w:r></w:p></w:tc><w:tc><w:tcPr><w:tcW w:type="pct" w:w="6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含列表页、详情页、表单页、图表页</w:t></w:r></w:p></w:tc></w:tr><w:tr><w:tc><w:tcPr><w:tcW w:type="pct" w:w="2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Entity 类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37 个</w:t></w:r></w:p></w:tc><w:tc><w:tcPr><w:tcW w:type="pct" w:w="6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JPA 实体，自动生成数据库表</w:t></w:r></w:p></w:tc></w:tr><w:tr><w:tc><w:tcPr><w:tcW w:type="pct" w:w="2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Repository 接口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37 个</w:t></w:r></w:p></w:tc><w:tc><w:tcPr><w:tcW w:type="pct" w:w="6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Spring Data JPA 数据访问层</w:t></w:r></w:p></w:tc></w:tr><w:tr><w:tc><w:tcPr><w:tcW w:type="pct" w:w="2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Service 接口/实现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74 个</w:t></w:r></w:p></w:tc><w:tc><w:tcPr><w:tcW w:type="pct" w:w="6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业务逻辑层接口与实现</w:t></w:r></w:p></w:tc></w:tr><w:tr><w:tc><w:tcPr><w:tcW w:type="pct" w:w="2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Controller 类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15 个</w:t></w:r></w:p></w:tc><w:tc><w:tcPr><w:tcW w:type="pct" w:w="60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RESTful API 控制器</w:t></w:r></w:p></w:tc></w:tr><w:tr><w:tc><w:tcPr><w:tcW w:type="pct" w:w="2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Vue 组件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50+ 个</w:t></w:r></w:p></w:tc><w:tc><w:tcPr><w:tcW w:type="pct" w:w="60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含页面组件、公共组件、布局组件</w:t></w:r></w:p></w:tc></w:tr></w:tbl><w:p><w:pPr><w:spacing w:after="40" w:before="40"/></w:pPr></w:p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1.4 H2 内存数据库说明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本系统使用 H2 内存数据库，具有以下特点：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1. 应用启动时自动创建所有 37 张表（通过 JPA ddl-auto=update）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2. DataInitializer 自动插入模拟数据（约 100+ 条股票、20 个用户、500+ 条行情记录）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3. H2 Console 可通过 http://localhost:8080/h2-console 访问，JDBC URL 为 jdbc:h2:mem:stockdb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4. 应用重启后数据全部丢失，适合开发与演示场景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5. 生产环境可切换为 MySQL 或 PostgreSQL（仅需修改 application.properties）</w:t></w:r></w:p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1.5 使用方法与执行要求</w:t></w:r></w:p><w:p><w:pPr><w:spacing w:after="80" w:before="80" w:line="360"/><w:jc w:val="left"/></w:pPr><w:r><w:rPr><w:rFonts w:ascii="Microsoft YaHei" w:cs="Microsoft YaHei" w:eastAsia="Microsoft YaHei" w:hAnsi="Microsoft YaHei"/><w:b/><w:bCs/><w:color w:val="333333"/><w:sz w:val="21"/><w:szCs w:val="21"/></w:rPr><w:t xml:space="preserve">请严格按照以下步骤顺序向 AI 发送提示词，不要跳步或打乱顺序：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rPr><w:tblHeader/></w:trPr><w:tc><w:tcPr><w:tcW w:type="pct" w:w="9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顺序</w:t></w:r></w:p></w:tc><w:tc><w:tcPr><w:tcW w:type="pct" w:w="22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步骤名称</w:t></w:r></w:p></w:tc><w:tc><w:tcPr><w:tcW w:type="pct" w:w="35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核心产出</w:t></w:r></w:p></w:tc><w:tc><w:tcPr><w:tcW w:type="pct" w:w="15%"/><w:shd w:fill="2B579A" w:val="clear"/></w:tcPr><w:p><w:pPr><w:spacing w:after="40" w:before="40"/><w:jc w:val="center"/></w:pPr><w:r><w:rPr><w:rFonts w:ascii="Microsoft YaHei" w:cs="Microsoft YaHei" w:eastAsia="Microsoft YaHei" w:hAnsi="Microsoft YaHei"/><w:b/><w:bCs/><w:color w:val="FFFFFF"/><w:sz w:val="20"/><w:szCs w:val="20"/></w:rPr><w:t xml:space="preserve">预估代码量</w:t></w:r></w:p></w:tc></w:tr><w:tr><w:tc><w:tcPr><w:tcW w:type="pct" w:w="9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第1步</w:t></w:r></w:p></w:tc><w:tc><w:tcPr><w:tcW w:type="pct" w:w="22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项目环境初始化</w:t></w:r></w:p></w:tc><w:tc><w:tcPr><w:tcW w:type="pct" w:w="3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Maven 项目、Vue 项目、路由、状态管理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~800 行</w:t></w:r></w:p></w:tc></w:tr><w:tr><w:tc><w:tcPr><w:tcW w:type="pct" w:w="9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第2步</w:t></w:r></w:p></w:tc><w:tc><w:tcPr><w:tcW w:type="pct" w:w="22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数据库建模与初始数据</w:t></w:r></w:p></w:tc><w:tc><w:tcPr><w:tcW w:type="pct" w:w="3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37 个 Entity、DataInitializer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~3000 行</w:t></w:r></w:p></w:tc></w:tr><w:tr><w:tc><w:tcPr><w:tcW w:type="pct" w:w="9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第3步</w:t></w:r></w:p></w:tc><w:tc><w:tcPr><w:tcW w:type="pct" w:w="22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用户认证与权限管理</w:t></w:r></w:p></w:tc><w:tc><w:tcPr><w:tcW w:type="pct" w:w="3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登录/注册/权限控制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~1500 行</w:t></w:r></w:p></w:tc></w:tr><w:tr><w:tc><w:tcPr><w:tcW w:type="pct" w:w="9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第4步</w:t></w:r></w:p></w:tc><w:tc><w:tcPr><w:tcW w:type="pct" w:w="22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数据采集与治理</w:t></w:r></w:p></w:tc><w:tc><w:tcPr><w:tcW w:type="pct" w:w="3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8 个子页面、CSV 导入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~2000 行</w:t></w:r></w:p></w:tc></w:tr><w:tr><w:tc><w:tcPr><w:tcW w:type="pct" w:w="9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第5步</w:t></w:r></w:p></w:tc><w:tc><w:tcPr><w:tcW w:type="pct" w:w="22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K 线可视化</w:t></w:r></w:p></w:tc><w:tc><w:tcPr><w:tcW w:type="pct" w:w="3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ECharts K 线图、技术指标副图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~1800 行</w:t></w:r></w:p></w:tc></w:tr><w:tr><w:tc><w:tcPr><w:tcW w:type="pct" w:w="9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第6步</w:t></w:r></w:p></w:tc><w:tc><w:tcPr><w:tcW w:type="pct" w:w="22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量化计算引擎</w:t></w:r></w:p></w:tc><w:tc><w:tcPr><w:tcW w:type="pct" w:w="3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Pearson/Spearman、IC/IR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~1200 行</w:t></w:r></w:p></w:tc></w:tr><w:tr><w:tc><w:tcPr><w:tcW w:type="pct" w:w="9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第7步</w:t></w:r></w:p></w:tc><w:tc><w:tcPr><w:tcW w:type="pct" w:w="22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策略回测</w:t></w:r></w:p></w:tc><w:tc><w:tcPr><w:tcW w:type="pct" w:w="3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6 个策略、回测引擎、指标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~2500 行</w:t></w:r></w:p></w:tc></w:tr><w:tr><w:tc><w:tcPr><w:tcW w:type="pct" w:w="9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第8步</w:t></w:r></w:p></w:tc><w:tc><w:tcPr><w:tcW w:type="pct" w:w="22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虚拟交易模块</w:t></w:r></w:p></w:tc><w:tc><w:tcPr><w:tcW w:type="pct" w:w="3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买入/卖出/持仓/盈亏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~3500 行</w:t></w:r></w:p></w:tc></w:tr><w:tr><w:tc><w:tcPr><w:tcW w:type="pct" w:w="9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第9步</w:t></w:r></w:p></w:tc><w:tc><w:tcPr><w:tcW w:type="pct" w:w="22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WebSocket 推送</w:t></w:r></w:p></w:tc><w:tc><w:tcPr><w:tcW w:type="pct" w:w="3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行情实时推送、分时图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~800 行</w:t></w:r></w:p></w:tc></w:tr><w:tr><w:tc><w:tcPr><w:tcW w:type="pct" w:w="9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第10步</w:t></w:r></w:p></w:tc><w:tc><w:tcPr><w:tcW w:type="pct" w:w="22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智能预警</w:t></w:r></w:p></w:tc><w:tc><w:tcPr><w:tcW w:type="pct" w:w="3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MACD/RSI 预警规则引擎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~1200 行</w:t></w:r></w:p></w:tc></w:tr><w:tr><w:tc><w:tcPr><w:tcW w:type="pct" w:w="9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第11步</w:t></w:r></w:p></w:tc><w:tc><w:tcPr><w:tcW w:type="pct" w:w="22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批量任务</w:t></w:r></w:p></w:tc><w:tc><w:tcPr><w:tcW w:type="pct" w:w="3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异步任务、进度跟踪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~1000 行</w:t></w:r></w:p></w:tc></w:tr><w:tr><w:tc><w:tcPr><w:tcW w:type="pct" w:w="9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第12步</w:t></w:r></w:p></w:tc><w:tc><w:tcPr><w:tcW w:type="pct" w:w="22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文件导出</w:t></w:r></w:p></w:tc><w:tc><w:tcPr><w:tcW w:type="pct" w:w="3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Excel/PDF/ECharts 导出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~1000 行</w:t></w:r></w:p></w:tc></w:tr><w:tr><w:tc><w:tcPr><w:tcW w:type="pct" w:w="9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第13步</w:t></w:r></w:p></w:tc><w:tc><w:tcPr><w:tcW w:type="pct" w:w="22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系统监控</w:t></w:r></w:p></w:tc><w:tc><w:tcPr><w:tcW w:type="pct" w:w="3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OSHI 监控、健康检查</w:t></w:r></w:p></w:tc><w:tc><w:tcPr><w:tcW w:type="pct" w:w="15%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~800 行</w:t></w:r></w:p></w:tc></w:tr><w:tr><w:tc><w:tcPr><w:tcW w:type="pct" w:w="9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第14步</w:t></w:r></w:p></w:tc><w:tc><w:tcPr><w:tcW w:type="pct" w:w="22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系统集成</w:t></w:r></w:p></w:tc><w:tc><w:tcPr><w:tcW w:type="pct" w:w="3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菜单树、路由、布局统合</w:t></w:r></w:p></w:tc><w:tc><w:tcPr><w:tcW w:type="pct" w:w="15%"/><w:shd w:fill="F2F7FB" w:val="clear"/></w:tcPr><w:p><w:pPr><w:spacing w:after="30" w:before="30"/><w:jc w:val="left"/></w:pPr><w:r><w:rPr><w:rFonts w:ascii="Microsoft YaHei" w:cs="Microsoft YaHei" w:eastAsia="Microsoft YaHei" w:hAnsi="Microsoft YaHei"/><w:color w:val="333333"/><w:sz w:val="16"/><w:szCs w:val="16"/></w:rPr><w:t xml:space="preserve">~1500 行</w:t></w:r></w:p></w:tc></w:tr></w:tbl><w:p><w:pPr><w:spacing w:after="40" w:before="40"/></w:pPr></w:p><w:p><w:pPr><w:spacing w:after="80" w:before="80" w:line="360"/><w:jc w:val="left"/></w:pPr><w:r><w:rPr><w:rFonts w:ascii="Microsoft YaHei" w:cs="Microsoft YaHei" w:eastAsia="Microsoft YaHei" w:hAnsi="Microsoft YaHei"/><w:b/><w:bCs/><w:color w:val="CC0000"/><w:sz w:val="21"/><w:szCs w:val="21"/></w:rPr><w:t xml:space="preserve">重要提示：每次向 AI 发送提示词后，请等待 AI 完整输出所有代码和配置再继续下一步。不要在一个对话中同时发送多个步骤的提示词。每完成一步后，建议进行编译测试和功能验证。</w:t></w:r></w:p><w:p><w:pPr><w:spacing w:after="0" w:before="0"/></w:pPr><w:r><w:rPr><w:sz w:val="2"/><w:szCs w:val="2"/></w:rPr><w:br/><w:t xml:space="preserve"></w:t></w:r></w:p><w:p><w:pPr><w:pStyle w:val="Heading1"/><w:spacing w:after="300" w:before="600" w:line="400"/><w:jc w:val="left"/></w:pPr><w:r><w:rPr><w:rFonts w:ascii="Microsoft YaHei" w:cs="Microsoft YaHei" w:eastAsia="Microsoft YaHei" w:hAnsi="Microsoft YaHei"/><w:b/><w:bCs/><w:color w:val="2B579A"/><w:sz w:val="32"/><w:szCs w:val="32"/></w:rPr><w:t xml:space="preserve">二、第 1 步：项目环境初始化</w:t></w:r></w:p><w:p><w:pPr><w:pBdr><w:bottom w:val="single" w:color="2B579A" w:sz="1" w:space="1"/></w:pBdr><w:spacing w:after="200" w:before="200"/></w:pPr></w:p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2.1 步骤概述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本步骤创建完整的 Spring Boot 后端项目和 Vue 前端项目骨架。包括 Maven 配置、安全配置、JWT 工具、前端路由、状态管理、Axios 封装等基础设施。所有依赖版本已锁定，确保环境一致性。</w:t></w:r></w:p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2.2 后端项目结构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后端基于 Spring Boot 3.2.0，使用 Maven 构建。完整项目结构如下：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2.3 pom.xml 完整配置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以下是 Maven 项目配置文件 pom.xml 的完整内容，包含所有必需的依赖项：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2.4 application.properties 完整配置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2.5 SecurityConfig 完整代码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Spring Security 6.x 配置类，使用 Lambda DSL 风格。配置了 JWT 过滤器、路径白名单、CORS、Session 管理等。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2.6 JwtUtil 完整代码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JWT 工具类，提供 Token 生成、验证、解析、刷新等功能。使用 JJWT 0.12.x API。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2.7 JwtAuthFilter 过滤器代码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2.8 前端项目结构与 vite.config.js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前端基于 Vue 2.7 + Vite 4 构建。Vite 配置包含代理转发、路径别名等。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2.9 Axios 封装完整代码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2.10 Vuex Store 完整代码</w:t></w:r></w:p><0/><w:p><w:pPr><w:pStyle w:val="Heading2"/><w:spacing w:after="200" w:before="400" w:line="380"/><w:jc w:val="left"/></w:pPr><w:r><w:rPr><w:rFonts w:ascii="Microsoft YaHei" w:cs="Microsoft YaHei" w:eastAsia="Microsoft YaHei" w:hAnsi="Microsoft YaHei"/><w:b/><w:bCs/><w:color w:val="333333"/><w:sz w:val="28"/><w:szCs w:val="28"/></w:rPr><w:t xml:space="preserve">2.11 Vue Router 路由配置</w:t></w:r></w:p><0/><w:p><w:pPr><w:pBdr><w:bottom w:val="single" w:color="2B579A" w:sz="1" w:space="1"/></w:pBdr><w:spacing w:after="200" w:before="200"/></w:pPr></w:p><w:p><w:pPr><w:spacing w:after="80" w:before="80" w:line="360"/><w:jc w:val="left"/></w:pPr><w:r><w:rPr><w:rFonts w:ascii="Microsoft YaHei" w:cs="Microsoft YaHei" w:eastAsia="Microsoft YaHei" w:hAnsi="Microsoft YaHei"/><w:b/><w:bCs/><w:color w:val="333333"/><w:sz w:val="21"/><w:szCs w:val="21"/></w:rPr><w:t xml:space="preserve">第 1 步完成。AI 需要生成以上所有文件的完整代码，包括 pom.xml、application.properties、SecurityConfig、JwtUtil、JwtAuthFilter、vite.config.js、request.js、Vuex Store、Router 等 15+ 个核心文件。</w:t></w:r></w:p><w:p><w:pPr><w:spacing w:after="80" w:before="80" w:line="360"/><w:jc w:val="left"/></w:pPr><w:r><w:rPr><w:rFonts w:ascii="Microsoft YaHei" w:cs="Microsoft YaHei" w:eastAsia="Microsoft YaHei" w:hAnsi="Microsoft YaHei"/><w:b w:val="false"/><w:bCs w:val="false"/><w:color w:val="333333"/><w:sz w:val="21"/><w:szCs w:val="21"/></w:rPr><w:t xml:space="preserve">注意：所有 package.json 依赖需指定精确版本：vue@2.7.16, element-ui@2.15.14, echarts@5.5.0, axios@1.6.7, vuex@3.6.2, vue-router@3.6.5, @vitejs/plugin-vue2@2.3.1, vite@4.5.3, sockjs-client@1.6.1, @stomp/stompjs@7.0.0。</w:t></w:r></w:p><w:p><w:pPr><w:spacing w:after="0" w:before="0"/></w:pPr><w:r><w:rPr><w:sz w:val="2"/><w:szCs w:val="2"/></w:rPr><w:br/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2026-06-10T08:47:46.697Z</dcterms:created>
  <dcterms:modified xsi:type="dcterms:W3CDTF">2026-06-10T08:47:46.698Z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