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27605">
      <w:pPr>
        <w:pStyle w:val="2"/>
      </w:pPr>
      <w:r>
        <w:t>1. What problem does serverless computing aim to solve compared to traditional microservice deployment on Kubernetes?</w:t>
      </w:r>
    </w:p>
    <w:p w14:paraId="1374FA4D">
      <w:r>
        <w:t>Serverless computing aims to eliminate the need for continuously running pods and manual capacity planning, which are typical in traditional Kubernetes microservice deployments. It addresses resource waste, operational complexity, and the burden of managing replicas and scaling policies. Serverless platforms scale to zero when idle and automatically scale up on demand. They are clearly better for workloads with sporadic or low traffic, such as occasional machine learning inference APIs. However, serverless may not be ideal for latency-sensitive, high-throughput systems that require always-warm instances, such as high-frequency trading platforms, because cold starts can introduce unacceptable delays.</w:t>
      </w:r>
    </w:p>
    <w:p w14:paraId="474639A5"/>
    <w:p w14:paraId="6AC06521">
      <w:pPr>
        <w:pStyle w:val="2"/>
      </w:pPr>
      <w:r>
        <w:t>2. What are the advantages of using a service mesh (like Istio) for managing microservices communication instead of relying only on Kubernetes networking?</w:t>
      </w:r>
    </w:p>
    <w:p w14:paraId="7C2EF780">
      <w:r>
        <w:t>Istio enhances microservice communication by providing advanced traffic management, observability, and security features that Kubernetes networking alone does not offer. It introduces uniform telemetry, fine-grained routing, retries, timeouts, and mTLS encryption without modifying applications. This allows teams to centralize communication policies and increase reliability and security across distributed systems.</w:t>
      </w:r>
    </w:p>
    <w:p w14:paraId="3AA620A2"/>
    <w:p w14:paraId="08C9A4DB">
      <w:pPr>
        <w:pStyle w:val="2"/>
      </w:pPr>
      <w:r>
        <w:t>3. Explain what a sidecar proxy (such as Envoy in Istio) does. Why is it needed in a service mesh?</w:t>
      </w:r>
    </w:p>
    <w:p w14:paraId="12507CCE">
      <w:r>
        <w:t>A sidecar proxy intercepts all inbound and outbound traffic for a pod and applies network policies such as routing, retries, circuit breaking, and mTLS encryption. It is essential in a service mesh because it enables these capabilities without requiring any changes to application code. The sidecar forms the data plane that Istio’s control plane manages, ensuring consistent behavior across all services.</w:t>
      </w:r>
    </w:p>
    <w:p w14:paraId="1922DE20"/>
    <w:p w14:paraId="2A55D95D">
      <w:pPr>
        <w:pStyle w:val="2"/>
      </w:pPr>
      <w:r>
        <w:t>4. What kind of traffic management features does Istio provide? Give two examples of how they can be useful in production systems.</w:t>
      </w:r>
    </w:p>
    <w:p w14:paraId="6AD44E8C">
      <w:r>
        <w:t>Istio provides weighted routing, header-based routing, fault injection, retries, timeouts, and circuit breaking. In production, weighted routing enables safe canary rollouts by gradually shifting traffic to a new version, reducing deployment risk. Additionally, retries and circuit breakers help isolate failures and prevent cascading outages when a downstream service becomes unstable.</w:t>
      </w:r>
    </w:p>
    <w:p w14:paraId="15588129"/>
    <w:p w14:paraId="46F3426D">
      <w:pPr>
        <w:pStyle w:val="2"/>
      </w:pPr>
      <w:r>
        <w:t>5. Explain how Knative Serving enables autoscaling for an application. What triggers scaling up and scaling down?</w:t>
      </w:r>
    </w:p>
    <w:p w14:paraId="04965F2C">
      <w:r>
        <w:t>Knative Serving uses request-based metrics—especially concurrency—to determine scaling actions. It scales up when the number of in-flight requests per pod exceeds the configured target and scales down when request volume decreases. When there is no traffic for a defined period, Knative can scale the application down to zero, providing true serverless behavior.</w:t>
      </w:r>
    </w:p>
    <w:p w14:paraId="126A1B72"/>
    <w:p w14:paraId="0244ABB7">
      <w:pPr>
        <w:pStyle w:val="2"/>
      </w:pPr>
      <w:r>
        <w:t>6. What is the role of Knative Eventing, and how does it support event-driven architectures?</w:t>
      </w:r>
    </w:p>
    <w:p w14:paraId="26162E15">
      <w:r>
        <w:t>Knative Eventing enables fully decoupled event-driven applications by providing a broker–trigger model for capturing, filtering, and delivering events. It supports multiple event sources and uses the CloudEvents standard to ensure compatibility. Eventing allows dynamic addition of event consumers and automatically scales them with event volume, promoting loosely coupled and reactive system design.</w:t>
      </w:r>
    </w:p>
    <w:p w14:paraId="1BA29B23"/>
    <w:p w14:paraId="322393C5">
      <w:pPr>
        <w:pStyle w:val="2"/>
      </w:pPr>
      <w:r>
        <w:t>7. How does Knative leverage Kubernetes primitives to provide a serverless experience? Discuss which components of Kubernetes are abstracted away and how this abstraction benefits developers.</w:t>
      </w:r>
    </w:p>
    <w:p w14:paraId="358040AD">
      <w:r>
        <w:t>Knative abstracts Kubernetes Deployments, Services, Ingress, and autoscaling mechanisms to provide a simplified serverless interface. Developers interact with a single Knative Service definition, while Knative handles revision creation, routing, scaling, and rollout management. This abstraction frees developers from managing complex Kubernetes objects and allows them to focus solely on application logic.</w:t>
      </w:r>
    </w:p>
    <w:p w14:paraId="1B248D82"/>
    <w:p w14:paraId="78E26C8A">
      <w:pPr>
        <w:pStyle w:val="2"/>
      </w:pPr>
      <w:r>
        <w:t>8. In KServe, what is the main function of an InferenceService, and how does it simplify deploying ML models?</w:t>
      </w:r>
    </w:p>
    <w:p w14:paraId="1E052D32">
      <w:r>
        <w:t>An InferenceService provides a unified, high-level specification for deploying machine learning models. By declaring model format, storage location, and runtime configuration in one YAML file, developers avoid writing Deployments, Services, and routing rules manually. KServe automatically provisions model servers, networking, and scaling behavior, streamlining ML model deployment.</w:t>
      </w:r>
    </w:p>
    <w:p w14:paraId="26305A27"/>
    <w:p w14:paraId="673DF985">
      <w:pPr>
        <w:pStyle w:val="2"/>
      </w:pPr>
      <w:r>
        <w:t>9. In a production ML workflow using KServe, describe how data moves from an incoming HTTP request to a model prediction response. Which layers handle which responsibilities, and where could latency bottlenecks occur?</w:t>
      </w:r>
    </w:p>
    <w:p w14:paraId="2E4BD114">
      <w:r>
        <w:t>An external request enters through an Istio gateway, which routes traffic to Knative or Kubernetes services based on configuration. KServe’s model server receives the processed request, loads the model if needed, performs inference, and sends the response back through the Istio proxies. Kubernetes handles pod scheduling and resource allocation. Latency may arise from cold starts, model loading, network proxy hops, or heavy inference computation.</w:t>
      </w:r>
    </w:p>
    <w:p w14:paraId="4405157F"/>
    <w:p w14:paraId="5C774CEE">
      <w:pPr>
        <w:pStyle w:val="2"/>
      </w:pPr>
      <w:r>
        <w:t>10. How can Istio’s traffic routing capabilities be used to support canary deployments or A/B testing in Knative or KServe environments? Discuss the pros and cons compared to manual rollout strategies.</w:t>
      </w:r>
    </w:p>
    <w:p w14:paraId="15AED497">
      <w:r>
        <w:t>Istio’s weighted routing and header-based routing enable controlled canary deployments and A/B testing by directing portions of traffic to specific versions or user groups without redeploying applications. This approach offers safe experimentation, easy rollback, and rich observability, but adds configuration complexity and requires familiarity with Istio concepts. Manual rollouts are simpler but lack the fine-grained control that Istio provides.</w:t>
      </w:r>
    </w:p>
    <w:p w14:paraId="56F784E9"/>
    <w:p w14:paraId="592950FA">
      <w:pPr>
        <w:rPr>
          <w:rFonts w:hint="eastAsia"/>
          <w:lang w:eastAsia="zh-CN"/>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50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2025-12-11T04:44:58Z</dcterms:created>
  <dc:creator>25436</dc:creator>
  <cp:lastModifiedBy>ZZY</cp:lastModifiedBy>
  <dcterms:modified xsi:type="dcterms:W3CDTF">2025-12-11T04:56:08Z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eyJoZGlkIjoiOTI3NjhiN2NiMjc0MDk1YzVjZjY2NjQ4OTgyNmQwODkiLCJ1c2VySWQiOiIxNTI2NjIzODcxIn0=</vt:lpwstr>
  </property>
  <property fmtid="{D5CDD505-2E9C-101B-9397-08002B2CF9AE}" pid="4" name="ICV">
    <vt:lpwstr>05E294039C3E4BA4878446B313704DA2_12</vt:lpwstr>
  </property>
</Properties>
</file>