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B6F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eastAsia" w:ascii="Calibri" w:hAnsi="Calibri" w:cs="Calibri"/>
          <w:lang w:val="en-US" w:eastAsia="zh-CN"/>
        </w:rPr>
        <w:t xml:space="preserve">Lab8 </w:t>
      </w:r>
      <w:bookmarkStart w:id="0" w:name="_GoBack"/>
      <w:bookmarkEnd w:id="0"/>
      <w:r>
        <w:rPr>
          <w:rFonts w:hint="default" w:ascii="Calibri" w:hAnsi="Calibri" w:cs="Calibri"/>
          <w:sz w:val="32"/>
          <w:szCs w:val="32"/>
        </w:rPr>
        <w:t>Istio Traffic Management Lab Report</w:t>
      </w:r>
    </w:p>
    <w:p w14:paraId="2F9896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Introduction</w:t>
      </w:r>
    </w:p>
    <w:p w14:paraId="399866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lab provides hands-on experience with </w:t>
      </w:r>
      <w:r>
        <w:rPr>
          <w:rStyle w:val="9"/>
          <w:rFonts w:hint="default" w:ascii="Calibri" w:hAnsi="Calibri" w:cs="Calibri"/>
        </w:rPr>
        <w:t>Istio traffic management</w:t>
      </w:r>
      <w:r>
        <w:rPr>
          <w:rFonts w:hint="default" w:ascii="Calibri" w:hAnsi="Calibri" w:cs="Calibri"/>
        </w:rPr>
        <w:t xml:space="preserve"> features in a Kubernetes environment.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Using the official </w:t>
      </w:r>
      <w:r>
        <w:rPr>
          <w:rStyle w:val="9"/>
          <w:rFonts w:hint="default" w:ascii="Calibri" w:hAnsi="Calibri" w:cs="Calibri"/>
        </w:rPr>
        <w:t>Bookinfo</w:t>
      </w:r>
      <w:r>
        <w:rPr>
          <w:rFonts w:hint="default" w:ascii="Calibri" w:hAnsi="Calibri" w:cs="Calibri"/>
        </w:rPr>
        <w:t xml:space="preserve"> and </w:t>
      </w:r>
      <w:r>
        <w:rPr>
          <w:rStyle w:val="9"/>
          <w:rFonts w:hint="default" w:ascii="Calibri" w:hAnsi="Calibri" w:cs="Calibri"/>
        </w:rPr>
        <w:t>httpbin</w:t>
      </w:r>
      <w:r>
        <w:rPr>
          <w:rFonts w:hint="default" w:ascii="Calibri" w:hAnsi="Calibri" w:cs="Calibri"/>
        </w:rPr>
        <w:t xml:space="preserve"> sample applications, the experiment demonstrates how Istio can control and manage service-to-service communication in a microservices architecture.</w:t>
      </w:r>
    </w:p>
    <w:p w14:paraId="5B7F831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lab focuses on the following four core traffic management capabilities:</w:t>
      </w:r>
    </w:p>
    <w:p w14:paraId="52D8856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 Routing</w:t>
      </w:r>
    </w:p>
    <w:p w14:paraId="0D51FF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Traffic Shifting</w:t>
      </w:r>
    </w:p>
    <w:p w14:paraId="7ABC75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Fault Injection</w:t>
      </w:r>
    </w:p>
    <w:p w14:paraId="3BB3B5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Circuit Breaking</w:t>
      </w:r>
    </w:p>
    <w:p w14:paraId="68389D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features are widely used in modern cloud-native systems to support canary releases, resilience testing, and system stability.</w:t>
      </w:r>
    </w:p>
    <w:p w14:paraId="7744AC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</w:p>
    <w:p w14:paraId="356AA9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Experimental Environment</w:t>
      </w:r>
    </w:p>
    <w:p w14:paraId="62118FF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Operating System: Linux (WSL2)</w:t>
      </w:r>
    </w:p>
    <w:p w14:paraId="27B4577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Kubernetes: Minikube (Docker driver)</w:t>
      </w:r>
    </w:p>
    <w:p w14:paraId="31CD199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Service Mesh: Istio 1.28.1</w:t>
      </w:r>
    </w:p>
    <w:p w14:paraId="519260C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Namespace: </w:t>
      </w:r>
      <w:r>
        <w:rPr>
          <w:rStyle w:val="10"/>
          <w:rFonts w:hint="default" w:ascii="Calibri" w:hAnsi="Calibri" w:cs="Calibri"/>
        </w:rPr>
        <w:t>default</w:t>
      </w:r>
    </w:p>
    <w:p w14:paraId="744FE7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Sidecar Injection: Enabled</w:t>
      </w:r>
    </w:p>
    <w:p w14:paraId="56FBC7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Access Method: </w:t>
      </w:r>
      <w:r>
        <w:rPr>
          <w:rStyle w:val="10"/>
          <w:rFonts w:hint="default" w:ascii="Calibri" w:hAnsi="Calibri" w:cs="Calibri"/>
        </w:rPr>
        <w:t>kubectl port-forward</w:t>
      </w:r>
    </w:p>
    <w:p w14:paraId="38239A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Environment Setup</w:t>
      </w:r>
    </w:p>
    <w:p w14:paraId="1DCC9E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Enable Sidecar Injection</w:t>
      </w:r>
    </w:p>
    <w:p w14:paraId="02A1EC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Istio sidecar automatic injection was enabled for the default namespace:</w:t>
      </w:r>
    </w:p>
    <w:p w14:paraId="5DCF39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Pods created in this namespace automatically include the </w:t>
      </w:r>
      <w:r>
        <w:rPr>
          <w:rStyle w:val="10"/>
          <w:rFonts w:hint="default" w:ascii="Calibri" w:hAnsi="Calibri" w:cs="Calibri"/>
        </w:rPr>
        <w:t>istio-proxy</w:t>
      </w:r>
      <w:r>
        <w:rPr>
          <w:rFonts w:hint="default" w:ascii="Calibri" w:hAnsi="Calibri" w:cs="Calibri"/>
        </w:rPr>
        <w:t xml:space="preserve"> sidecar.</w:t>
      </w:r>
    </w:p>
    <w:p w14:paraId="12DCC2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72405" cy="1859280"/>
            <wp:effectExtent l="0" t="0" r="6350" b="825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8F6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Deploy the Bookinfo Sample Application</w:t>
      </w:r>
    </w:p>
    <w:p w14:paraId="0E6B6EA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Bookinfo application was deployed using the official Istio sample configuration:</w:t>
      </w:r>
    </w:p>
    <w:p w14:paraId="64265F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application pods (</w:t>
      </w:r>
      <w:r>
        <w:rPr>
          <w:rStyle w:val="10"/>
          <w:rFonts w:hint="default" w:ascii="Calibri" w:hAnsi="Calibri" w:cs="Calibri"/>
        </w:rPr>
        <w:t>productpage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reviews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ratings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details</w:t>
      </w:r>
      <w:r>
        <w:rPr>
          <w:rFonts w:hint="default" w:ascii="Calibri" w:hAnsi="Calibri" w:cs="Calibri"/>
        </w:rPr>
        <w:t xml:space="preserve">) reached the </w:t>
      </w:r>
      <w:r>
        <w:rPr>
          <w:rStyle w:val="10"/>
          <w:rFonts w:hint="default" w:ascii="Calibri" w:hAnsi="Calibri" w:cs="Calibri"/>
        </w:rPr>
        <w:t>Running</w:t>
      </w:r>
      <w:r>
        <w:rPr>
          <w:rFonts w:hint="default" w:ascii="Calibri" w:hAnsi="Calibri" w:cs="Calibri"/>
        </w:rPr>
        <w:t xml:space="preserve"> state with two containers per pod, confirming successful sidecar injection.</w:t>
      </w:r>
    </w:p>
    <w:p w14:paraId="7BC84B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1610" cy="1978660"/>
            <wp:effectExtent l="0" t="0" r="6350" b="762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C09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Apply Default Destination Rules</w:t>
      </w:r>
    </w:p>
    <w:p w14:paraId="0607E6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Destination rules defining service subsets (</w:t>
      </w:r>
      <w:r>
        <w:rPr>
          <w:rStyle w:val="10"/>
          <w:rFonts w:hint="default" w:ascii="Calibri" w:hAnsi="Calibri" w:cs="Calibri"/>
        </w:rPr>
        <w:t>v1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v2</w:t>
      </w:r>
      <w:r>
        <w:rPr>
          <w:rFonts w:hint="default" w:ascii="Calibri" w:hAnsi="Calibri" w:cs="Calibri"/>
        </w:rPr>
        <w:t xml:space="preserve">, </w:t>
      </w:r>
      <w:r>
        <w:rPr>
          <w:rStyle w:val="10"/>
          <w:rFonts w:hint="default" w:ascii="Calibri" w:hAnsi="Calibri" w:cs="Calibri"/>
        </w:rPr>
        <w:t>v3</w:t>
      </w:r>
      <w:r>
        <w:rPr>
          <w:rFonts w:hint="default" w:ascii="Calibri" w:hAnsi="Calibri" w:cs="Calibri"/>
        </w:rPr>
        <w:t>) were applied:</w:t>
      </w:r>
    </w:p>
    <w:p w14:paraId="59F56D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rules allow Istio to route traffic to specific service versions.</w:t>
      </w:r>
    </w:p>
    <w:p w14:paraId="2E3BBC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2880" cy="731520"/>
            <wp:effectExtent l="0" t="0" r="5080" b="254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32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Configure Ingress Gateway Access</w:t>
      </w:r>
    </w:p>
    <w:p w14:paraId="563559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Bookinfo gateway configuration was applied:</w:t>
      </w:r>
    </w:p>
    <w:p w14:paraId="48C358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491490"/>
            <wp:effectExtent l="0" t="0" r="5080" b="5080"/>
            <wp:docPr id="29" name="图片 29" descr="屏幕截图 2025-12-08 17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08 1721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53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Because Minikube with Docker driver does not provide an external load balancer IP, the ingress gateway was exposed using port forwarding:</w:t>
      </w:r>
    </w:p>
    <w:p w14:paraId="5C3F861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6055" cy="733425"/>
            <wp:effectExtent l="0" t="0" r="1905" b="63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t>The application was accessed through:</w:t>
      </w:r>
    </w:p>
    <w:p w14:paraId="788448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Calibri" w:hAnsi="Calibri" w:cs="Calibri"/>
        </w:rPr>
      </w:pPr>
      <w:r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http://localhost:8080/productpage</w:t>
      </w:r>
    </w:p>
    <w:p w14:paraId="39398B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Experiment 1: Request Routing</w:t>
      </w:r>
    </w:p>
    <w:p w14:paraId="686AEC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 Objective</w:t>
      </w:r>
    </w:p>
    <w:p w14:paraId="3B63422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Demonstrate Istio’s ability to route requests based on service versions and HTTP request headers.</w:t>
      </w:r>
    </w:p>
    <w:p w14:paraId="03F598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 Route All Traffic to Version v1</w:t>
      </w:r>
    </w:p>
    <w:p w14:paraId="565248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All traffic was routed to version </w:t>
      </w:r>
      <w:r>
        <w:rPr>
          <w:rStyle w:val="10"/>
          <w:rFonts w:hint="default" w:ascii="Calibri" w:hAnsi="Calibri" w:cs="Calibri"/>
        </w:rPr>
        <w:t>v1</w:t>
      </w:r>
      <w:r>
        <w:rPr>
          <w:rFonts w:hint="default" w:ascii="Calibri" w:hAnsi="Calibri" w:cs="Calibri"/>
        </w:rPr>
        <w:t xml:space="preserve"> of each service using the following configuration:</w:t>
      </w:r>
    </w:p>
    <w:p w14:paraId="1FF628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727710"/>
            <wp:effectExtent l="0" t="0" r="5715" b="635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C1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After applying the rule, the Bookinfo page consistently displayed </w:t>
      </w:r>
      <w:r>
        <w:rPr>
          <w:rStyle w:val="9"/>
          <w:rFonts w:hint="default" w:ascii="Calibri" w:hAnsi="Calibri" w:cs="Calibri"/>
        </w:rPr>
        <w:t>no rating stars</w:t>
      </w:r>
      <w:r>
        <w:rPr>
          <w:rFonts w:hint="default" w:ascii="Calibri" w:hAnsi="Calibri" w:cs="Calibri"/>
        </w:rPr>
        <w:t xml:space="preserve">, indicating that all requests were routed to </w:t>
      </w:r>
      <w:r>
        <w:rPr>
          <w:rStyle w:val="10"/>
          <w:rFonts w:hint="default" w:ascii="Calibri" w:hAnsi="Calibri" w:cs="Calibri"/>
        </w:rPr>
        <w:t>reviews:v1</w:t>
      </w:r>
      <w:r>
        <w:rPr>
          <w:rFonts w:hint="default" w:ascii="Calibri" w:hAnsi="Calibri" w:cs="Calibri"/>
        </w:rPr>
        <w:t>.</w:t>
      </w:r>
    </w:p>
    <w:p w14:paraId="191954F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5252085" cy="3251835"/>
            <wp:effectExtent l="0" t="0" r="5080" b="8255"/>
            <wp:docPr id="12" name="图片 12" descr="屏幕截图 2025-12-08 16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08 1632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77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 User-Based Routing (Header Matching)</w:t>
      </w:r>
    </w:p>
    <w:p w14:paraId="3BDA581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Traffic for user </w:t>
      </w:r>
      <w:r>
        <w:rPr>
          <w:rStyle w:val="9"/>
          <w:rFonts w:hint="default" w:ascii="Calibri" w:hAnsi="Calibri" w:cs="Calibri"/>
        </w:rPr>
        <w:t>jason</w:t>
      </w:r>
      <w:r>
        <w:rPr>
          <w:rFonts w:hint="default" w:ascii="Calibri" w:hAnsi="Calibri" w:cs="Calibri"/>
        </w:rPr>
        <w:t xml:space="preserve"> was routed to </w:t>
      </w:r>
      <w:r>
        <w:rPr>
          <w:rStyle w:val="10"/>
          <w:rFonts w:hint="default" w:ascii="Calibri" w:hAnsi="Calibri" w:cs="Calibri"/>
        </w:rPr>
        <w:t>reviews:v2</w:t>
      </w:r>
      <w:r>
        <w:rPr>
          <w:rFonts w:hint="default" w:ascii="Calibri" w:hAnsi="Calibri" w:cs="Calibri"/>
        </w:rPr>
        <w:t xml:space="preserve">, while other users continued using </w:t>
      </w:r>
      <w:r>
        <w:rPr>
          <w:rStyle w:val="10"/>
          <w:rFonts w:hint="default" w:ascii="Calibri" w:hAnsi="Calibri" w:cs="Calibri"/>
        </w:rPr>
        <w:t>reviews:v1</w:t>
      </w:r>
      <w:r>
        <w:rPr>
          <w:rFonts w:hint="default" w:ascii="Calibri" w:hAnsi="Calibri" w:cs="Calibri"/>
        </w:rPr>
        <w:t>:</w:t>
      </w:r>
    </w:p>
    <w:p w14:paraId="721B88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381000"/>
            <wp:effectExtent l="0" t="0" r="5715" b="762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3F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Observation:</w:t>
      </w:r>
    </w:p>
    <w:p w14:paraId="4637CBD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When logged in as </w:t>
      </w:r>
      <w:r>
        <w:rPr>
          <w:rStyle w:val="9"/>
          <w:rFonts w:hint="default" w:ascii="Calibri" w:hAnsi="Calibri" w:cs="Calibri"/>
        </w:rPr>
        <w:t>jason</w:t>
      </w:r>
      <w:r>
        <w:rPr>
          <w:rFonts w:hint="default" w:ascii="Calibri" w:hAnsi="Calibri" w:cs="Calibri"/>
        </w:rPr>
        <w:t>, rating stars appeared on the page.</w:t>
      </w:r>
    </w:p>
    <w:p w14:paraId="7BE689D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logged in as other users, no stars were displayed.</w:t>
      </w:r>
    </w:p>
    <w:p w14:paraId="4D6CD66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confirms that Istio successfully performed request routing based on the HTTP header </w:t>
      </w:r>
      <w:r>
        <w:rPr>
          <w:rStyle w:val="10"/>
          <w:rFonts w:hint="default" w:ascii="Calibri" w:hAnsi="Calibri" w:cs="Calibri"/>
        </w:rPr>
        <w:t>end-user</w:t>
      </w:r>
      <w:r>
        <w:rPr>
          <w:rFonts w:hint="default" w:ascii="Calibri" w:hAnsi="Calibri" w:cs="Calibri"/>
        </w:rPr>
        <w:t>.</w:t>
      </w:r>
    </w:p>
    <w:p w14:paraId="5440E6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2475865" cy="2571115"/>
            <wp:effectExtent l="0" t="0" r="6985" b="8890"/>
            <wp:docPr id="15" name="图片 15" descr="屏幕截图 2025-12-08 16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08 1635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E7F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4483735" cy="2757805"/>
            <wp:effectExtent l="0" t="0" r="6985" b="5715"/>
            <wp:docPr id="17" name="图片 17" descr="屏幕截图 2025-12-08 16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08 1635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255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 w:eastAsiaTheme="minorEastAsia"/>
          <w:lang w:eastAsia="zh-CN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4536440" cy="2731770"/>
            <wp:effectExtent l="0" t="0" r="8255" b="10160"/>
            <wp:docPr id="22" name="图片 22" descr="屏幕截图 2025-12-08 16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08 1635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BA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Experiment 2: Traffic Shifting</w:t>
      </w:r>
    </w:p>
    <w:p w14:paraId="4BDF50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 Objective</w:t>
      </w:r>
    </w:p>
    <w:p w14:paraId="5337117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Demonstrate gradual traffic migration between service versions, a key technique used in canary deployments.</w:t>
      </w:r>
    </w:p>
    <w:p w14:paraId="6F64A5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 50% Traffic Route to v1 and v3</w:t>
      </w:r>
    </w:p>
    <w:p w14:paraId="5E0748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Traffic was split equally between </w:t>
      </w:r>
      <w:r>
        <w:rPr>
          <w:rStyle w:val="10"/>
          <w:rFonts w:hint="default" w:ascii="Calibri" w:hAnsi="Calibri" w:cs="Calibri"/>
        </w:rPr>
        <w:t>reviews:v1</w:t>
      </w:r>
      <w:r>
        <w:rPr>
          <w:rFonts w:hint="default" w:ascii="Calibri" w:hAnsi="Calibri" w:cs="Calibri"/>
        </w:rPr>
        <w:t xml:space="preserve"> and </w:t>
      </w:r>
      <w:r>
        <w:rPr>
          <w:rStyle w:val="10"/>
          <w:rFonts w:hint="default" w:ascii="Calibri" w:hAnsi="Calibri" w:cs="Calibri"/>
        </w:rPr>
        <w:t>reviews:v3</w:t>
      </w:r>
      <w:r>
        <w:rPr>
          <w:rFonts w:hint="default" w:ascii="Calibri" w:hAnsi="Calibri" w:cs="Calibri"/>
        </w:rPr>
        <w:t>:</w:t>
      </w:r>
    </w:p>
    <w:p w14:paraId="275999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Style w:val="10"/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359410"/>
            <wp:effectExtent l="0" t="0" r="6985" b="762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5C1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Upon refreshing the page multiple times:</w:t>
      </w:r>
    </w:p>
    <w:p w14:paraId="57BBC0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Some requests showed no stars (v1)</w:t>
      </w:r>
    </w:p>
    <w:p w14:paraId="162DD20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Some requests showed red stars (v3)</w:t>
      </w:r>
    </w:p>
    <w:p w14:paraId="6514FE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behavior confirms a successful 50/50 traffic split.</w:t>
      </w:r>
    </w:p>
    <w:p w14:paraId="69B74C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2708275" cy="2908300"/>
            <wp:effectExtent l="0" t="0" r="1270" b="6350"/>
            <wp:docPr id="20" name="图片 20" descr="屏幕截图 2025-12-08 16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08 1643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8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5.3 100% Traffic Route to v3</w:t>
      </w:r>
    </w:p>
    <w:p w14:paraId="5C0D0F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Traffic was fully migrated to </w:t>
      </w:r>
      <w:r>
        <w:rPr>
          <w:rStyle w:val="10"/>
          <w:rFonts w:hint="default" w:ascii="Calibri" w:hAnsi="Calibri" w:cs="Calibri"/>
        </w:rPr>
        <w:t>reviews:v3</w:t>
      </w:r>
      <w:r>
        <w:rPr>
          <w:rFonts w:hint="default" w:ascii="Calibri" w:hAnsi="Calibri" w:cs="Calibri"/>
        </w:rPr>
        <w:t>:</w:t>
      </w:r>
    </w:p>
    <w:p w14:paraId="5CEDB95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73040" cy="2051050"/>
            <wp:effectExtent l="0" t="0" r="5715" b="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DAC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All page refreshes consistently displayed red rating stars, indicating full traffic migration.</w:t>
      </w:r>
    </w:p>
    <w:p w14:paraId="7BC69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 w:eastAsiaTheme="minorEastAsia"/>
          <w:lang w:eastAsia="zh-CN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4109085" cy="2527300"/>
            <wp:effectExtent l="0" t="0" r="3810" b="9525"/>
            <wp:docPr id="13" name="图片 13" descr="屏幕截图 2025-12-08 16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08 1635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18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Experiment 3: Fault Injection</w:t>
      </w:r>
    </w:p>
    <w:p w14:paraId="14DBF1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6.1 Objective</w:t>
      </w:r>
    </w:p>
    <w:p w14:paraId="06BF21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Evaluate system resilience by injecting artificial latency and failures.</w:t>
      </w:r>
    </w:p>
    <w:p w14:paraId="6E5647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6.2 Inject Network Delay</w:t>
      </w:r>
    </w:p>
    <w:p w14:paraId="0E9BC6F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7-second delay was injected into the </w:t>
      </w:r>
      <w:r>
        <w:rPr>
          <w:rStyle w:val="10"/>
          <w:rFonts w:hint="default" w:ascii="Calibri" w:hAnsi="Calibri" w:cs="Calibri"/>
        </w:rPr>
        <w:t>ratings</w:t>
      </w:r>
      <w:r>
        <w:rPr>
          <w:rFonts w:hint="default" w:ascii="Calibri" w:hAnsi="Calibri" w:cs="Calibri"/>
        </w:rPr>
        <w:t xml:space="preserve"> service for user </w:t>
      </w:r>
      <w:r>
        <w:rPr>
          <w:rStyle w:val="10"/>
          <w:rFonts w:hint="default" w:ascii="Calibri" w:hAnsi="Calibri" w:cs="Calibri"/>
        </w:rPr>
        <w:t>jason</w:t>
      </w:r>
      <w:r>
        <w:rPr>
          <w:rFonts w:hint="default" w:ascii="Calibri" w:hAnsi="Calibri" w:cs="Calibri"/>
        </w:rPr>
        <w:t>:</w:t>
      </w:r>
    </w:p>
    <w:p w14:paraId="1760C8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70500" cy="381635"/>
            <wp:effectExtent l="0" t="0" r="8255" b="6985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Calibri" w:hAnsi="Calibri" w:cs="Calibri"/>
        </w:rPr>
        <w:t>Observation:</w:t>
      </w:r>
    </w:p>
    <w:p w14:paraId="746064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 </w:t>
      </w:r>
      <w:r>
        <w:rPr>
          <w:rStyle w:val="9"/>
          <w:rFonts w:hint="default" w:ascii="Calibri" w:hAnsi="Calibri" w:cs="Calibri"/>
        </w:rPr>
        <w:t>jason</w:t>
      </w:r>
      <w:r>
        <w:rPr>
          <w:rFonts w:hint="default" w:ascii="Calibri" w:hAnsi="Calibri" w:cs="Calibri"/>
        </w:rPr>
        <w:t xml:space="preserve"> experienced slow page loading and error messages.</w:t>
      </w:r>
    </w:p>
    <w:p w14:paraId="103BAA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Other users were not affected.</w:t>
      </w:r>
    </w:p>
    <w:p w14:paraId="136B536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2475865" cy="2571115"/>
            <wp:effectExtent l="0" t="0" r="6985" b="8890"/>
            <wp:docPr id="24" name="图片 24" descr="屏幕截图 2025-12-08 16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08 1635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7E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6.3 Inject HTTP Abort (500 Error)</w:t>
      </w:r>
    </w:p>
    <w:p w14:paraId="733405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 HTTP 500 error was injected:</w:t>
      </w:r>
    </w:p>
    <w:p w14:paraId="6ADD45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3515" cy="363855"/>
            <wp:effectExtent l="0" t="0" r="4445" b="317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The page immediately displayed an error message for user </w:t>
      </w:r>
      <w:r>
        <w:rPr>
          <w:rStyle w:val="10"/>
          <w:rFonts w:hint="default" w:ascii="Calibri" w:hAnsi="Calibri" w:cs="Calibri"/>
        </w:rPr>
        <w:t>jason</w:t>
      </w:r>
      <w:r>
        <w:rPr>
          <w:rFonts w:hint="default" w:ascii="Calibri" w:hAnsi="Calibri" w:cs="Calibri"/>
        </w:rPr>
        <w:t>, demonstrating fault injection at the application level.</w:t>
      </w:r>
    </w:p>
    <w:p w14:paraId="7E43CC1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Experiment 4: Circuit Breaking</w:t>
      </w:r>
    </w:p>
    <w:p w14:paraId="37336B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 Objective</w:t>
      </w:r>
    </w:p>
    <w:p w14:paraId="549F6D7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Istio circuit breaking to prevent cascading failures under high load.</w:t>
      </w:r>
    </w:p>
    <w:p w14:paraId="66FEEF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7.2 Deploy httpbin Service</w:t>
      </w:r>
    </w:p>
    <w:p w14:paraId="2E3D50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2880" cy="2077720"/>
            <wp:effectExtent l="0" t="0" r="5080" b="571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t>7.3 Apply Circuit Breaking Rules</w:t>
      </w:r>
    </w:p>
    <w:p w14:paraId="3D861B0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destination rule limiting connections and requests was applied:</w:t>
      </w:r>
    </w:p>
    <w:p w14:paraId="04BBD0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66055" cy="2599690"/>
            <wp:effectExtent l="0" t="0" r="1905" b="190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89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7.4 Generate Load with Fortio</w:t>
      </w:r>
    </w:p>
    <w:p w14:paraId="033B8CA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10"/>
          <w:rFonts w:hint="default" w:ascii="Calibri" w:hAnsi="Calibri" w:cs="Calibri"/>
        </w:rPr>
        <w:t>fortio</w:t>
      </w:r>
      <w:r>
        <w:rPr>
          <w:rFonts w:hint="default" w:ascii="Calibri" w:hAnsi="Calibri" w:cs="Calibri"/>
        </w:rPr>
        <w:t xml:space="preserve"> client was used to generate concurrent requests:</w:t>
      </w:r>
    </w:p>
    <w:p w14:paraId="548FBE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drawing>
          <wp:inline distT="0" distB="0" distL="114300" distR="114300">
            <wp:extent cx="5270500" cy="509270"/>
            <wp:effectExtent l="0" t="0" r="8255" b="8890"/>
            <wp:docPr id="3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9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The output showed </w:t>
      </w:r>
      <w:r>
        <w:rPr>
          <w:rStyle w:val="9"/>
          <w:rFonts w:hint="default" w:ascii="Calibri" w:hAnsi="Calibri" w:cs="Calibri"/>
        </w:rPr>
        <w:t>HTTP 503 errors</w:t>
      </w:r>
      <w:r>
        <w:rPr>
          <w:rFonts w:hint="default" w:ascii="Calibri" w:hAnsi="Calibri" w:cs="Calibri"/>
        </w:rPr>
        <w:t>, indicating that the circuit breaker was triggered successfully.</w:t>
      </w:r>
    </w:p>
    <w:p w14:paraId="228ACF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5265420" cy="5431790"/>
            <wp:effectExtent l="0" t="0" r="2540" b="8890"/>
            <wp:docPr id="23" name="图片 23" descr="屏幕截图 2025-12-08 17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08 1707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47B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8. Conclusion</w:t>
      </w:r>
    </w:p>
    <w:p w14:paraId="3CCBB3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lab successfully demonstrated Istio’s traffic management capabilities:</w:t>
      </w:r>
    </w:p>
    <w:p w14:paraId="6D31472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Request Routing</w:t>
      </w:r>
      <w:r>
        <w:rPr>
          <w:rFonts w:hint="default" w:ascii="Calibri" w:hAnsi="Calibri" w:cs="Calibri"/>
        </w:rPr>
        <w:t xml:space="preserve"> enabled version-based and header-based routing.</w:t>
      </w:r>
    </w:p>
    <w:p w14:paraId="3FF070B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Traffic Shifting</w:t>
      </w:r>
      <w:r>
        <w:rPr>
          <w:rFonts w:hint="default" w:ascii="Calibri" w:hAnsi="Calibri" w:cs="Calibri"/>
        </w:rPr>
        <w:t xml:space="preserve"> allowed controlled and gradual service upgrades.</w:t>
      </w:r>
    </w:p>
    <w:p w14:paraId="740AEA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Fault Injection</w:t>
      </w:r>
      <w:r>
        <w:rPr>
          <w:rFonts w:hint="default" w:ascii="Calibri" w:hAnsi="Calibri" w:cs="Calibri"/>
        </w:rPr>
        <w:t xml:space="preserve"> simulated network latency and service failures.</w:t>
      </w:r>
    </w:p>
    <w:p w14:paraId="11A581C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Circuit Breaking</w:t>
      </w:r>
      <w:r>
        <w:rPr>
          <w:rFonts w:hint="default" w:ascii="Calibri" w:hAnsi="Calibri" w:cs="Calibri"/>
        </w:rPr>
        <w:t xml:space="preserve"> protected services from overload and cascading failures.</w:t>
      </w:r>
    </w:p>
    <w:p w14:paraId="27DA99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features illustrate how Istio can significantly enhance reliability, observability, and safety in microservices-based systems.</w:t>
      </w:r>
    </w:p>
    <w:p w14:paraId="21E9E6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Calibri" w:hAnsi="Calibri" w:cs="Calibri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76512"/>
    <w:rsid w:val="2DC7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2025-12-08T09:09:00Z</dcterms:created>
  <dc:creator>ZZY</dc:creator>
  <cp:lastModifiedBy>ZZY</cp:lastModifiedBy>
  <dcterms:modified xsi:type="dcterms:W3CDTF">2025-12-08T09:30:35Z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390045A7D0764619B237F3F893A166B0_11</vt:lpwstr>
  </property>
  <property fmtid="{D5CDD505-2E9C-101B-9397-08002B2CF9AE}" pid="4" name="KSOTemplateDocerSaveRecord">
    <vt:lpwstr>eyJoZGlkIjoiOTI3NjhiN2NiMjc0MDk1YzVjZjY2NjQ4OTgyNmQwODkiLCJ1c2VySWQiOiIxNTI2NjIzODcxIn0=</vt:lpwstr>
  </property>
</Properties>
</file>