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150"/>
      </w:pPr>
      <w:r>
        <w:rPr>
          <w:rFonts w:ascii="Arial" w:cs="Arial" w:eastAsia="Arial" w:hAnsi="Arial"/>
          <w:b/>
          <w:bCs/>
          <w:color w:val="FFFFFF"/>
          <w:sz w:val="44"/>
          <w:szCs w:val="44"/>
        </w:rPr>
        <w:t xml:space="preserve">Dokumen Spesifikasi Fungsional</w:t>
      </w:r>
    </w:p>
    <w:p>
      <w:pPr>
        <w:spacing w:after="0" w:before="280"/>
      </w:pPr>
      <w:r>
        <w:rPr>
          <w:rFonts w:ascii="Arial" w:cs="Arial" w:eastAsia="Arial" w:hAnsi="Arial"/>
          <w:color w:val="FFFFFF"/>
          <w:sz w:val="76"/>
          <w:szCs w:val="76"/>
        </w:rPr>
        <w:t xml:space="preserve">Integrasi BP Tapera -</w:t>
      </w:r>
    </w:p>
    <w:p>
      <w:pPr>
        <w:spacing w:after="0" w:before="0"/>
      </w:pPr>
      <w:r>
        <w:rPr>
          <w:rFonts w:ascii="Arial" w:cs="Arial" w:eastAsia="Arial" w:hAnsi="Arial"/>
          <w:color w:val="FFFFFF"/>
          <w:sz w:val="76"/>
          <w:szCs w:val="76"/>
        </w:rPr>
        <w:t xml:space="preserve">Paket Perubahan</w:t>
      </w:r>
    </w:p>
    <w:p>
      <w:pPr>
        <w:spacing w:after="0" w:before="2300"/>
        <w:sectPr>
          <w:headerReference w:type="default" r:id="rId6"/>
          <w:footerReference w:type="default" r:id="rId7"/>
          <w:pgSz w:w="11906" w:h="16838" w:orient="portrait"/>
          <w:pgMar w:top="1440" w:right="1134" w:bottom="300" w:left="1134" w:header="500" w:footer="300" w:gutter="0"/>
          <w:pgNumType/>
          <w:docGrid w:linePitch="360"/>
        </w:sectPr>
      </w:pPr>
      <w:r>
        <w:rPr>
          <w:rFonts w:ascii="Arial" w:cs="Arial" w:eastAsia="Arial" w:hAnsi="Arial"/>
          <w:color w:val="FFFFFF"/>
          <w:sz w:val="32"/>
          <w:szCs w:val="32"/>
        </w:rPr>
        <w:t xml:space="preserve">2026</w:t>
      </w:r>
    </w:p>
    <w:p>
      <w:pPr>
        <w:spacing w:after="120" w:before="700"/>
        <w:jc w:val="right"/>
      </w:pPr>
      <w:r>
        <w:rPr>
          <w:rFonts w:ascii="Arial" w:cs="Arial" w:eastAsia="Arial" w:hAnsi="Arial"/>
          <w:color w:val="222222"/>
          <w:sz w:val="32"/>
          <w:szCs w:val="32"/>
        </w:rPr>
        <w:t xml:space="preserve">Integrasi BP Tapera - Paket Perubahan</w:t>
      </w:r>
    </w:p>
    <w:p>
      <w:pPr>
        <w:spacing w:after="120"/>
        <w:jc w:val="right"/>
      </w:pPr>
      <w:r>
        <w:rPr>
          <w:rFonts w:ascii="Arial" w:cs="Arial" w:eastAsia="Arial" w:hAnsi="Arial"/>
          <w:color w:val="2E9E4F"/>
          <w:sz w:val="32"/>
          <w:szCs w:val="32"/>
        </w:rPr>
        <w:t xml:space="preserve">Dokumen Spesifikasi Fungsional</w:t>
      </w:r>
    </w:p>
    <w:p>
      <w:pPr>
        <w:spacing w:after="0"/>
        <w:jc w:val="right"/>
      </w:pPr>
      <w:r>
        <w:rPr>
          <w:rFonts w:ascii="Arial" w:cs="Arial" w:eastAsia="Arial" w:hAnsi="Arial"/>
          <w:color w:val="222222"/>
          <w:sz w:val="22"/>
          <w:szCs w:val="22"/>
        </w:rPr>
        <w:t xml:space="preserve">Version 1.0</w:t>
      </w:r>
    </w:p>
    <w:p>
      <w:pPr>
        <w:spacing w:after="160" w:before="5600"/>
      </w:pPr>
      <w:r>
        <w:rPr>
          <w:rFonts w:ascii="Arial" w:cs="Arial" w:eastAsia="Arial" w:hAnsi="Arial"/>
          <w:color w:val="2E9E4F"/>
          <w:sz w:val="26"/>
          <w:szCs w:val="26"/>
        </w:rPr>
        <w:t xml:space="preserve">Confidentiality</w:t>
      </w:r>
    </w:p>
    <w:p>
      <w:pPr>
        <w:spacing w:after="20" w:line="276"/>
      </w:pPr>
      <w:r>
        <w:rPr>
          <w:rFonts w:ascii="Arial" w:cs="Arial" w:eastAsia="Arial" w:hAnsi="Arial"/>
          <w:sz w:val="17"/>
          <w:szCs w:val="17"/>
        </w:rPr>
        <w:t xml:space="preserve">This document contains proprietary information that is confidential to TLab.</w:t>
      </w:r>
    </w:p>
    <w:p>
      <w:pPr>
        <w:spacing w:after="20" w:line="276"/>
      </w:pPr>
      <w:r>
        <w:rPr>
          <w:rFonts w:ascii="Arial" w:cs="Arial" w:eastAsia="Arial" w:hAnsi="Arial"/>
          <w:sz w:val="17"/>
          <w:szCs w:val="17"/>
        </w:rPr>
        <w:t xml:space="preserve">Disclosure of this document in full or in part, may result in material damage to TLab.</w:t>
      </w:r>
    </w:p>
    <w:p>
      <w:pPr>
        <w:spacing w:after="20" w:line="276"/>
      </w:pPr>
      <w:r>
        <w:rPr>
          <w:rFonts w:ascii="Arial" w:cs="Arial" w:eastAsia="Arial" w:hAnsi="Arial"/>
          <w:sz w:val="17"/>
          <w:szCs w:val="17"/>
        </w:rPr>
        <w:t xml:space="preserve">Written permission must be obtained from TLab prior to the disclosure of this document to a third party.</w:t>
      </w:r>
    </w:p>
    <w:p>
      <w:r>
        <w:br w:type="page"/>
      </w:r>
    </w:p>
    <w:p>
      <w:pPr>
        <w:tabs>
          <w:tab w:val="right" w:pos="9638" w:leader="dot"/>
        </w:tabs>
        <w:spacing w:after="20" w:line="250"/>
        <w:ind w:left="0"/>
      </w:pPr>
      <w:r>
        <w:rPr>
          <w:rFonts w:ascii="Arial" w:cs="Arial" w:eastAsia="Arial" w:hAnsi="Arial"/>
          <w:b/>
          <w:bCs/>
          <w:sz w:val="18"/>
          <w:szCs w:val="18"/>
        </w:rPr>
        <w:t xml:space="preserve">1.  Latar Belakang dan Ringkasan</w:t>
      </w:r>
      <w:r>
        <w:rPr>
          <w:rFonts w:ascii="Arial" w:cs="Arial" w:eastAsia="Arial" w:hAnsi="Arial"/>
          <w:b/>
          <w:bCs/>
          <w:sz w:val="18"/>
          <w:szCs w:val="18"/>
        </w:rPr>
        <w:t xml:space="preserve">	4</w:t>
      </w:r>
    </w:p>
    <w:p>
      <w:pPr>
        <w:tabs>
          <w:tab w:val="right" w:pos="9638" w:leader="dot"/>
        </w:tabs>
        <w:spacing w:after="20" w:line="250"/>
        <w:ind w:left="0"/>
      </w:pPr>
      <w:r>
        <w:rPr>
          <w:rFonts w:ascii="Arial" w:cs="Arial" w:eastAsia="Arial" w:hAnsi="Arial"/>
          <w:b/>
          <w:bCs/>
          <w:sz w:val="18"/>
          <w:szCs w:val="18"/>
        </w:rPr>
        <w:t xml:space="preserve">2.  Daftar Referensi</w:t>
      </w:r>
      <w:r>
        <w:rPr>
          <w:rFonts w:ascii="Arial" w:cs="Arial" w:eastAsia="Arial" w:hAnsi="Arial"/>
          <w:b/>
          <w:bCs/>
          <w:sz w:val="18"/>
          <w:szCs w:val="18"/>
        </w:rPr>
        <w:t xml:space="preserve">	4</w:t>
      </w:r>
    </w:p>
    <w:p>
      <w:pPr>
        <w:tabs>
          <w:tab w:val="right" w:pos="9638" w:leader="dot"/>
        </w:tabs>
        <w:spacing w:after="20" w:line="250"/>
        <w:ind w:left="0"/>
      </w:pPr>
      <w:r>
        <w:rPr>
          <w:rFonts w:ascii="Arial" w:cs="Arial" w:eastAsia="Arial" w:hAnsi="Arial"/>
          <w:b/>
          <w:bCs/>
          <w:sz w:val="18"/>
          <w:szCs w:val="18"/>
        </w:rPr>
        <w:t xml:space="preserve">3.  Diagram Arsitektur Level Tinggi Aplikasi</w:t>
      </w:r>
      <w:r>
        <w:rPr>
          <w:rFonts w:ascii="Arial" w:cs="Arial" w:eastAsia="Arial" w:hAnsi="Arial"/>
          <w:b/>
          <w:bCs/>
          <w:sz w:val="18"/>
          <w:szCs w:val="18"/>
        </w:rPr>
        <w:t xml:space="preserve">	5</w:t>
      </w:r>
    </w:p>
    <w:p>
      <w:pPr>
        <w:tabs>
          <w:tab w:val="right" w:pos="9638" w:leader="dot"/>
        </w:tabs>
        <w:spacing w:after="20" w:line="250"/>
        <w:ind w:left="0"/>
      </w:pPr>
      <w:r>
        <w:rPr>
          <w:rFonts w:ascii="Arial" w:cs="Arial" w:eastAsia="Arial" w:hAnsi="Arial"/>
          <w:b/>
          <w:bCs/>
          <w:sz w:val="18"/>
          <w:szCs w:val="18"/>
        </w:rPr>
        <w:t xml:space="preserve">4.  Diagram Proses</w:t>
      </w:r>
      <w:r>
        <w:rPr>
          <w:rFonts w:ascii="Arial" w:cs="Arial" w:eastAsia="Arial" w:hAnsi="Arial"/>
          <w:b/>
          <w:bCs/>
          <w:sz w:val="18"/>
          <w:szCs w:val="18"/>
        </w:rPr>
        <w:t xml:space="preserve">	6</w:t>
      </w:r>
    </w:p>
    <w:p>
      <w:pPr>
        <w:tabs>
          <w:tab w:val="right" w:pos="9638" w:leader="dot"/>
        </w:tabs>
        <w:spacing w:after="20" w:line="250"/>
        <w:ind w:left="300"/>
      </w:pPr>
      <w:r>
        <w:rPr>
          <w:rFonts w:ascii="Arial" w:cs="Arial" w:eastAsia="Arial" w:hAnsi="Arial"/>
          <w:b w:val="false"/>
          <w:bCs w:val="false"/>
          <w:sz w:val="18"/>
          <w:szCs w:val="18"/>
        </w:rPr>
        <w:t xml:space="preserve">4.1  Diagram Proses dalam Sistem</w:t>
      </w:r>
      <w:r>
        <w:rPr>
          <w:rFonts w:ascii="Arial" w:cs="Arial" w:eastAsia="Arial" w:hAnsi="Arial"/>
          <w:b w:val="false"/>
          <w:bCs w:val="false"/>
          <w:sz w:val="18"/>
          <w:szCs w:val="18"/>
        </w:rPr>
        <w:t xml:space="preserve">	6</w:t>
      </w:r>
    </w:p>
    <w:p>
      <w:pPr>
        <w:tabs>
          <w:tab w:val="right" w:pos="9638" w:leader="dot"/>
        </w:tabs>
        <w:spacing w:after="20" w:line="250"/>
        <w:ind w:left="300"/>
      </w:pPr>
      <w:r>
        <w:rPr>
          <w:rFonts w:ascii="Arial" w:cs="Arial" w:eastAsia="Arial" w:hAnsi="Arial"/>
          <w:b w:val="false"/>
          <w:bCs w:val="false"/>
          <w:sz w:val="18"/>
          <w:szCs w:val="18"/>
        </w:rPr>
        <w:t xml:space="preserve">4.2  Use Case Untuk Operator</w:t>
      </w:r>
      <w:r>
        <w:rPr>
          <w:rFonts w:ascii="Arial" w:cs="Arial" w:eastAsia="Arial" w:hAnsi="Arial"/>
          <w:b w:val="false"/>
          <w:bCs w:val="false"/>
          <w:sz w:val="18"/>
          <w:szCs w:val="18"/>
        </w:rPr>
        <w:t xml:space="preserve">	6</w:t>
      </w:r>
    </w:p>
    <w:p>
      <w:pPr>
        <w:tabs>
          <w:tab w:val="right" w:pos="9638" w:leader="dot"/>
        </w:tabs>
        <w:spacing w:after="20" w:line="250"/>
        <w:ind w:left="300"/>
      </w:pPr>
      <w:r>
        <w:rPr>
          <w:rFonts w:ascii="Arial" w:cs="Arial" w:eastAsia="Arial" w:hAnsi="Arial"/>
          <w:b w:val="false"/>
          <w:bCs w:val="false"/>
          <w:sz w:val="18"/>
          <w:szCs w:val="18"/>
        </w:rPr>
        <w:t xml:space="preserve">4.3  Use Case Untuk Supervisor</w:t>
      </w:r>
      <w:r>
        <w:rPr>
          <w:rFonts w:ascii="Arial" w:cs="Arial" w:eastAsia="Arial" w:hAnsi="Arial"/>
          <w:b w:val="false"/>
          <w:bCs w:val="false"/>
          <w:sz w:val="18"/>
          <w:szCs w:val="18"/>
        </w:rPr>
        <w:t xml:space="preserve">	7</w:t>
      </w:r>
    </w:p>
    <w:p>
      <w:pPr>
        <w:tabs>
          <w:tab w:val="right" w:pos="9638" w:leader="dot"/>
        </w:tabs>
        <w:spacing w:after="20" w:line="250"/>
        <w:ind w:left="300"/>
      </w:pPr>
      <w:r>
        <w:rPr>
          <w:rFonts w:ascii="Arial" w:cs="Arial" w:eastAsia="Arial" w:hAnsi="Arial"/>
          <w:b w:val="false"/>
          <w:bCs w:val="false"/>
          <w:sz w:val="18"/>
          <w:szCs w:val="18"/>
        </w:rPr>
        <w:t xml:space="preserve">4.4  Use Case Untuk Administrator</w:t>
      </w:r>
      <w:r>
        <w:rPr>
          <w:rFonts w:ascii="Arial" w:cs="Arial" w:eastAsia="Arial" w:hAnsi="Arial"/>
          <w:b w:val="false"/>
          <w:bCs w:val="false"/>
          <w:sz w:val="18"/>
          <w:szCs w:val="18"/>
        </w:rPr>
        <w:t xml:space="preserve">	7</w:t>
      </w:r>
    </w:p>
    <w:p>
      <w:pPr>
        <w:tabs>
          <w:tab w:val="right" w:pos="9638" w:leader="dot"/>
        </w:tabs>
        <w:spacing w:after="20" w:line="250"/>
        <w:ind w:left="0"/>
      </w:pPr>
      <w:r>
        <w:rPr>
          <w:rFonts w:ascii="Arial" w:cs="Arial" w:eastAsia="Arial" w:hAnsi="Arial"/>
          <w:b/>
          <w:bCs/>
          <w:sz w:val="18"/>
          <w:szCs w:val="18"/>
        </w:rPr>
        <w:t xml:space="preserve">5.  Spesifikasi Fungsional Lengkap - User Stories</w:t>
      </w:r>
      <w:r>
        <w:rPr>
          <w:rFonts w:ascii="Arial" w:cs="Arial" w:eastAsia="Arial" w:hAnsi="Arial"/>
          <w:b/>
          <w:bCs/>
          <w:sz w:val="18"/>
          <w:szCs w:val="18"/>
        </w:rPr>
        <w:t xml:space="preserve">	8</w:t>
      </w:r>
    </w:p>
    <w:p>
      <w:pPr>
        <w:tabs>
          <w:tab w:val="right" w:pos="9638" w:leader="dot"/>
        </w:tabs>
        <w:spacing w:after="20" w:line="250"/>
        <w:ind w:left="300"/>
      </w:pPr>
      <w:r>
        <w:rPr>
          <w:rFonts w:ascii="Arial" w:cs="Arial" w:eastAsia="Arial" w:hAnsi="Arial"/>
          <w:b w:val="false"/>
          <w:bCs w:val="false"/>
          <w:sz w:val="18"/>
          <w:szCs w:val="18"/>
        </w:rPr>
        <w:t xml:space="preserve">5.1  Daftar User Stories</w:t>
      </w:r>
      <w:r>
        <w:rPr>
          <w:rFonts w:ascii="Arial" w:cs="Arial" w:eastAsia="Arial" w:hAnsi="Arial"/>
          <w:b w:val="false"/>
          <w:bCs w:val="false"/>
          <w:sz w:val="18"/>
          <w:szCs w:val="18"/>
        </w:rPr>
        <w:t xml:space="preserve">	8</w:t>
      </w:r>
    </w:p>
    <w:p>
      <w:pPr>
        <w:tabs>
          <w:tab w:val="right" w:pos="9638" w:leader="dot"/>
        </w:tabs>
        <w:spacing w:after="20" w:line="250"/>
        <w:ind w:left="300"/>
      </w:pPr>
      <w:r>
        <w:rPr>
          <w:rFonts w:ascii="Arial" w:cs="Arial" w:eastAsia="Arial" w:hAnsi="Arial"/>
          <w:b w:val="false"/>
          <w:bCs w:val="false"/>
          <w:sz w:val="18"/>
          <w:szCs w:val="18"/>
        </w:rPr>
        <w:t xml:space="preserve">5.2  Daftar Fitur dan Akses Kontrol</w:t>
      </w:r>
      <w:r>
        <w:rPr>
          <w:rFonts w:ascii="Arial" w:cs="Arial" w:eastAsia="Arial" w:hAnsi="Arial"/>
          <w:b w:val="false"/>
          <w:bCs w:val="false"/>
          <w:sz w:val="18"/>
          <w:szCs w:val="18"/>
        </w:rPr>
        <w:t xml:space="preserve">	9</w:t>
      </w:r>
    </w:p>
    <w:p>
      <w:pPr>
        <w:tabs>
          <w:tab w:val="right" w:pos="9638" w:leader="dot"/>
        </w:tabs>
        <w:spacing w:after="20" w:line="250"/>
        <w:ind w:left="300"/>
      </w:pPr>
      <w:r>
        <w:rPr>
          <w:rFonts w:ascii="Arial" w:cs="Arial" w:eastAsia="Arial" w:hAnsi="Arial"/>
          <w:b w:val="false"/>
          <w:bCs w:val="false"/>
          <w:sz w:val="18"/>
          <w:szCs w:val="18"/>
        </w:rPr>
        <w:t xml:space="preserve">5.3  Daftar Variabel ke Core Banking dan Sistem Tapera</w:t>
      </w:r>
      <w:r>
        <w:rPr>
          <w:rFonts w:ascii="Arial" w:cs="Arial" w:eastAsia="Arial" w:hAnsi="Arial"/>
          <w:b w:val="false"/>
          <w:bCs w:val="false"/>
          <w:sz w:val="18"/>
          <w:szCs w:val="18"/>
        </w:rPr>
        <w:t xml:space="preserve">	10</w:t>
      </w:r>
    </w:p>
    <w:p>
      <w:pPr>
        <w:tabs>
          <w:tab w:val="right" w:pos="9638" w:leader="dot"/>
        </w:tabs>
        <w:spacing w:after="20" w:line="250"/>
        <w:ind w:left="600"/>
      </w:pPr>
      <w:r>
        <w:rPr>
          <w:rFonts w:ascii="Arial" w:cs="Arial" w:eastAsia="Arial" w:hAnsi="Arial"/>
          <w:b w:val="false"/>
          <w:bCs w:val="false"/>
          <w:sz w:val="18"/>
          <w:szCs w:val="18"/>
        </w:rPr>
        <w:t xml:space="preserve">5.3.1  Penyesuaian Panjang Field (TSD v0.8.6)</w:t>
      </w:r>
      <w:r>
        <w:rPr>
          <w:rFonts w:ascii="Arial" w:cs="Arial" w:eastAsia="Arial" w:hAnsi="Arial"/>
          <w:b w:val="false"/>
          <w:bCs w:val="false"/>
          <w:sz w:val="18"/>
          <w:szCs w:val="18"/>
        </w:rPr>
        <w:t xml:space="preserve">	10</w:t>
      </w:r>
    </w:p>
    <w:p>
      <w:pPr>
        <w:tabs>
          <w:tab w:val="right" w:pos="9638" w:leader="dot"/>
        </w:tabs>
        <w:spacing w:after="20" w:line="250"/>
        <w:ind w:left="600"/>
      </w:pPr>
      <w:r>
        <w:rPr>
          <w:rFonts w:ascii="Arial" w:cs="Arial" w:eastAsia="Arial" w:hAnsi="Arial"/>
          <w:b w:val="false"/>
          <w:bCs w:val="false"/>
          <w:sz w:val="18"/>
          <w:szCs w:val="18"/>
        </w:rPr>
        <w:t xml:space="preserve">5.3.2  Field yang Dihapus</w:t>
      </w:r>
      <w:r>
        <w:rPr>
          <w:rFonts w:ascii="Arial" w:cs="Arial" w:eastAsia="Arial" w:hAnsi="Arial"/>
          <w:b w:val="false"/>
          <w:bCs w:val="false"/>
          <w:sz w:val="18"/>
          <w:szCs w:val="18"/>
        </w:rPr>
        <w:t xml:space="preserve">	11</w:t>
      </w:r>
    </w:p>
    <w:p>
      <w:pPr>
        <w:tabs>
          <w:tab w:val="right" w:pos="9638" w:leader="dot"/>
        </w:tabs>
        <w:spacing w:after="20" w:line="250"/>
        <w:ind w:left="600"/>
      </w:pPr>
      <w:r>
        <w:rPr>
          <w:rFonts w:ascii="Arial" w:cs="Arial" w:eastAsia="Arial" w:hAnsi="Arial"/>
          <w:b w:val="false"/>
          <w:bCs w:val="false"/>
          <w:sz w:val="18"/>
          <w:szCs w:val="18"/>
        </w:rPr>
        <w:t xml:space="preserve">5.3.3  Enumerasi Pekerjaan Pemohon</w:t>
      </w:r>
      <w:r>
        <w:rPr>
          <w:rFonts w:ascii="Arial" w:cs="Arial" w:eastAsia="Arial" w:hAnsi="Arial"/>
          <w:b w:val="false"/>
          <w:bCs w:val="false"/>
          <w:sz w:val="18"/>
          <w:szCs w:val="18"/>
        </w:rPr>
        <w:t xml:space="preserve">	11</w:t>
      </w:r>
    </w:p>
    <w:p>
      <w:pPr>
        <w:tabs>
          <w:tab w:val="right" w:pos="9638" w:leader="dot"/>
        </w:tabs>
        <w:spacing w:after="20" w:line="250"/>
        <w:ind w:left="600"/>
      </w:pPr>
      <w:r>
        <w:rPr>
          <w:rFonts w:ascii="Arial" w:cs="Arial" w:eastAsia="Arial" w:hAnsi="Arial"/>
          <w:b w:val="false"/>
          <w:bCs w:val="false"/>
          <w:sz w:val="18"/>
          <w:szCs w:val="18"/>
        </w:rPr>
        <w:t xml:space="preserve">5.3.4  Variabel Stok Rumah (TSD v0.8.7 dan v0.8.8)</w:t>
      </w:r>
      <w:r>
        <w:rPr>
          <w:rFonts w:ascii="Arial" w:cs="Arial" w:eastAsia="Arial" w:hAnsi="Arial"/>
          <w:b w:val="false"/>
          <w:bCs w:val="false"/>
          <w:sz w:val="18"/>
          <w:szCs w:val="18"/>
        </w:rPr>
        <w:t xml:space="preserve">	11</w:t>
      </w:r>
    </w:p>
    <w:p>
      <w:pPr>
        <w:tabs>
          <w:tab w:val="right" w:pos="9638" w:leader="dot"/>
        </w:tabs>
        <w:spacing w:after="20" w:line="250"/>
        <w:ind w:left="600"/>
      </w:pPr>
      <w:r>
        <w:rPr>
          <w:rFonts w:ascii="Arial" w:cs="Arial" w:eastAsia="Arial" w:hAnsi="Arial"/>
          <w:b w:val="false"/>
          <w:bCs w:val="false"/>
          <w:sz w:val="18"/>
          <w:szCs w:val="18"/>
        </w:rPr>
        <w:t xml:space="preserve">5.3.5  Endpoint Jadwal Angsuran</w:t>
      </w:r>
      <w:r>
        <w:rPr>
          <w:rFonts w:ascii="Arial" w:cs="Arial" w:eastAsia="Arial" w:hAnsi="Arial"/>
          <w:b w:val="false"/>
          <w:bCs w:val="false"/>
          <w:sz w:val="18"/>
          <w:szCs w:val="18"/>
        </w:rPr>
        <w:t xml:space="preserve">	11</w:t>
      </w:r>
    </w:p>
    <w:p>
      <w:pPr>
        <w:tabs>
          <w:tab w:val="right" w:pos="9638" w:leader="dot"/>
        </w:tabs>
        <w:spacing w:after="20" w:line="250"/>
        <w:ind w:left="600"/>
      </w:pPr>
      <w:r>
        <w:rPr>
          <w:rFonts w:ascii="Arial" w:cs="Arial" w:eastAsia="Arial" w:hAnsi="Arial"/>
          <w:b w:val="false"/>
          <w:bCs w:val="false"/>
          <w:sz w:val="18"/>
          <w:szCs w:val="18"/>
        </w:rPr>
        <w:t xml:space="preserve">5.3.6  Parameter Tenor dan Suku Bunga (KPR Sejahtera FLPP)</w:t>
      </w:r>
      <w:r>
        <w:rPr>
          <w:rFonts w:ascii="Arial" w:cs="Arial" w:eastAsia="Arial" w:hAnsi="Arial"/>
          <w:b w:val="false"/>
          <w:bCs w:val="false"/>
          <w:sz w:val="18"/>
          <w:szCs w:val="18"/>
        </w:rPr>
        <w:t xml:space="preserve">	12</w:t>
      </w:r>
    </w:p>
    <w:p>
      <w:pPr>
        <w:tabs>
          <w:tab w:val="right" w:pos="9638" w:leader="dot"/>
        </w:tabs>
        <w:spacing w:after="20" w:line="250"/>
        <w:ind w:left="600"/>
      </w:pPr>
      <w:r>
        <w:rPr>
          <w:rFonts w:ascii="Arial" w:cs="Arial" w:eastAsia="Arial" w:hAnsi="Arial"/>
          <w:b w:val="false"/>
          <w:bCs w:val="false"/>
          <w:sz w:val="18"/>
          <w:szCs w:val="18"/>
        </w:rPr>
        <w:t xml:space="preserve">5.3.7  Base URL API BP Tapera</w:t>
      </w:r>
      <w:r>
        <w:rPr>
          <w:rFonts w:ascii="Arial" w:cs="Arial" w:eastAsia="Arial" w:hAnsi="Arial"/>
          <w:b w:val="false"/>
          <w:bCs w:val="false"/>
          <w:sz w:val="18"/>
          <w:szCs w:val="18"/>
        </w:rPr>
        <w:t xml:space="preserve">	12</w:t>
      </w:r>
    </w:p>
    <w:p>
      <w:pPr>
        <w:tabs>
          <w:tab w:val="right" w:pos="9638" w:leader="dot"/>
        </w:tabs>
        <w:spacing w:after="20" w:line="250"/>
        <w:ind w:left="300"/>
      </w:pPr>
      <w:r>
        <w:rPr>
          <w:rFonts w:ascii="Arial" w:cs="Arial" w:eastAsia="Arial" w:hAnsi="Arial"/>
          <w:b w:val="false"/>
          <w:bCs w:val="false"/>
          <w:sz w:val="18"/>
          <w:szCs w:val="18"/>
        </w:rPr>
        <w:t xml:space="preserve">5.4  Detail Proses Fungsional Pada Sistem</w:t>
      </w:r>
      <w:r>
        <w:rPr>
          <w:rFonts w:ascii="Arial" w:cs="Arial" w:eastAsia="Arial" w:hAnsi="Arial"/>
          <w:b w:val="false"/>
          <w:bCs w:val="false"/>
          <w:sz w:val="18"/>
          <w:szCs w:val="18"/>
        </w:rPr>
        <w:t xml:space="preserve">	12</w:t>
      </w:r>
    </w:p>
    <w:p>
      <w:pPr>
        <w:tabs>
          <w:tab w:val="right" w:pos="9638" w:leader="dot"/>
        </w:tabs>
        <w:spacing w:after="20" w:line="250"/>
        <w:ind w:left="600"/>
      </w:pPr>
      <w:r>
        <w:rPr>
          <w:rFonts w:ascii="Arial" w:cs="Arial" w:eastAsia="Arial" w:hAnsi="Arial"/>
          <w:b w:val="false"/>
          <w:bCs w:val="false"/>
          <w:sz w:val="18"/>
          <w:szCs w:val="18"/>
        </w:rPr>
        <w:t xml:space="preserve">5.4.1  Pengajuan</w:t>
      </w:r>
      <w:r>
        <w:rPr>
          <w:rFonts w:ascii="Arial" w:cs="Arial" w:eastAsia="Arial" w:hAnsi="Arial"/>
          <w:b w:val="false"/>
          <w:bCs w:val="false"/>
          <w:sz w:val="18"/>
          <w:szCs w:val="18"/>
        </w:rPr>
        <w:t xml:space="preserve">	12</w:t>
      </w:r>
    </w:p>
    <w:p>
      <w:pPr>
        <w:tabs>
          <w:tab w:val="right" w:pos="9638" w:leader="dot"/>
        </w:tabs>
        <w:spacing w:after="20" w:line="250"/>
        <w:ind w:left="900"/>
      </w:pPr>
      <w:r>
        <w:rPr>
          <w:rFonts w:ascii="Arial" w:cs="Arial" w:eastAsia="Arial" w:hAnsi="Arial"/>
          <w:b w:val="false"/>
          <w:bCs w:val="false"/>
          <w:sz w:val="18"/>
          <w:szCs w:val="18"/>
        </w:rPr>
        <w:t xml:space="preserve">5.4.1.1  Validasi Field Wajib "Isi Formulir"</w:t>
      </w:r>
      <w:r>
        <w:rPr>
          <w:rFonts w:ascii="Arial" w:cs="Arial" w:eastAsia="Arial" w:hAnsi="Arial"/>
          <w:b w:val="false"/>
          <w:bCs w:val="false"/>
          <w:sz w:val="18"/>
          <w:szCs w:val="18"/>
        </w:rPr>
        <w:t xml:space="preserve">	12</w:t>
      </w:r>
    </w:p>
    <w:p>
      <w:pPr>
        <w:tabs>
          <w:tab w:val="right" w:pos="9638" w:leader="dot"/>
        </w:tabs>
        <w:spacing w:after="20" w:line="250"/>
        <w:ind w:left="900"/>
      </w:pPr>
      <w:r>
        <w:rPr>
          <w:rFonts w:ascii="Arial" w:cs="Arial" w:eastAsia="Arial" w:hAnsi="Arial"/>
          <w:b w:val="false"/>
          <w:bCs w:val="false"/>
          <w:sz w:val="18"/>
          <w:szCs w:val="18"/>
        </w:rPr>
        <w:t xml:space="preserve">5.4.1.2  Dropdown Pekerjaan Pemohon</w:t>
      </w:r>
      <w:r>
        <w:rPr>
          <w:rFonts w:ascii="Arial" w:cs="Arial" w:eastAsia="Arial" w:hAnsi="Arial"/>
          <w:b w:val="false"/>
          <w:bCs w:val="false"/>
          <w:sz w:val="18"/>
          <w:szCs w:val="18"/>
        </w:rPr>
        <w:t xml:space="preserve">	13</w:t>
      </w:r>
    </w:p>
    <w:p>
      <w:pPr>
        <w:tabs>
          <w:tab w:val="right" w:pos="9638" w:leader="dot"/>
        </w:tabs>
        <w:spacing w:after="20" w:line="250"/>
        <w:ind w:left="900"/>
      </w:pPr>
      <w:r>
        <w:rPr>
          <w:rFonts w:ascii="Arial" w:cs="Arial" w:eastAsia="Arial" w:hAnsi="Arial"/>
          <w:b w:val="false"/>
          <w:bCs w:val="false"/>
          <w:sz w:val="18"/>
          <w:szCs w:val="18"/>
        </w:rPr>
        <w:t xml:space="preserve">5.4.1.3  Kontrak Data Pengajuan, SP3K, dan Akad</w:t>
      </w:r>
      <w:r>
        <w:rPr>
          <w:rFonts w:ascii="Arial" w:cs="Arial" w:eastAsia="Arial" w:hAnsi="Arial"/>
          <w:b w:val="false"/>
          <w:bCs w:val="false"/>
          <w:sz w:val="18"/>
          <w:szCs w:val="18"/>
        </w:rPr>
        <w:t xml:space="preserve">	13</w:t>
      </w:r>
    </w:p>
    <w:p>
      <w:pPr>
        <w:tabs>
          <w:tab w:val="right" w:pos="9638" w:leader="dot"/>
        </w:tabs>
        <w:spacing w:after="20" w:line="250"/>
        <w:ind w:left="600"/>
      </w:pPr>
      <w:r>
        <w:rPr>
          <w:rFonts w:ascii="Arial" w:cs="Arial" w:eastAsia="Arial" w:hAnsi="Arial"/>
          <w:b w:val="false"/>
          <w:bCs w:val="false"/>
          <w:sz w:val="18"/>
          <w:szCs w:val="18"/>
        </w:rPr>
        <w:t xml:space="preserve">5.4.2  SP3K</w:t>
      </w:r>
      <w:r>
        <w:rPr>
          <w:rFonts w:ascii="Arial" w:cs="Arial" w:eastAsia="Arial" w:hAnsi="Arial"/>
          <w:b w:val="false"/>
          <w:bCs w:val="false"/>
          <w:sz w:val="18"/>
          <w:szCs w:val="18"/>
        </w:rPr>
        <w:t xml:space="preserve">	14</w:t>
      </w:r>
    </w:p>
    <w:p>
      <w:pPr>
        <w:tabs>
          <w:tab w:val="right" w:pos="9638" w:leader="dot"/>
        </w:tabs>
        <w:spacing w:after="20" w:line="250"/>
        <w:ind w:left="900"/>
      </w:pPr>
      <w:r>
        <w:rPr>
          <w:rFonts w:ascii="Arial" w:cs="Arial" w:eastAsia="Arial" w:hAnsi="Arial"/>
          <w:b w:val="false"/>
          <w:bCs w:val="false"/>
          <w:sz w:val="18"/>
          <w:szCs w:val="18"/>
        </w:rPr>
        <w:t xml:space="preserve">5.4.2.1  Tenor dan Suku Bunga KPR Sejahtera FLPP</w:t>
      </w:r>
      <w:r>
        <w:rPr>
          <w:rFonts w:ascii="Arial" w:cs="Arial" w:eastAsia="Arial" w:hAnsi="Arial"/>
          <w:b w:val="false"/>
          <w:bCs w:val="false"/>
          <w:sz w:val="18"/>
          <w:szCs w:val="18"/>
        </w:rPr>
        <w:t xml:space="preserve">	14</w:t>
      </w:r>
    </w:p>
    <w:p>
      <w:pPr>
        <w:tabs>
          <w:tab w:val="right" w:pos="9638" w:leader="dot"/>
        </w:tabs>
        <w:spacing w:after="20" w:line="250"/>
        <w:ind w:left="600"/>
      </w:pPr>
      <w:r>
        <w:rPr>
          <w:rFonts w:ascii="Arial" w:cs="Arial" w:eastAsia="Arial" w:hAnsi="Arial"/>
          <w:b w:val="false"/>
          <w:bCs w:val="false"/>
          <w:sz w:val="18"/>
          <w:szCs w:val="18"/>
        </w:rPr>
        <w:t xml:space="preserve">5.4.3  Jadwal Angsuran</w:t>
      </w:r>
      <w:r>
        <w:rPr>
          <w:rFonts w:ascii="Arial" w:cs="Arial" w:eastAsia="Arial" w:hAnsi="Arial"/>
          <w:b w:val="false"/>
          <w:bCs w:val="false"/>
          <w:sz w:val="18"/>
          <w:szCs w:val="18"/>
        </w:rPr>
        <w:t xml:space="preserve">	14</w:t>
      </w:r>
    </w:p>
    <w:p>
      <w:pPr>
        <w:tabs>
          <w:tab w:val="right" w:pos="9638" w:leader="dot"/>
        </w:tabs>
        <w:spacing w:after="20" w:line="250"/>
        <w:ind w:left="900"/>
      </w:pPr>
      <w:r>
        <w:rPr>
          <w:rFonts w:ascii="Arial" w:cs="Arial" w:eastAsia="Arial" w:hAnsi="Arial"/>
          <w:b w:val="false"/>
          <w:bCs w:val="false"/>
          <w:sz w:val="18"/>
          <w:szCs w:val="18"/>
        </w:rPr>
        <w:t xml:space="preserve">5.4.3.1  Route 12 Endpoint Jadwal Angsuran</w:t>
      </w:r>
      <w:r>
        <w:rPr>
          <w:rFonts w:ascii="Arial" w:cs="Arial" w:eastAsia="Arial" w:hAnsi="Arial"/>
          <w:b w:val="false"/>
          <w:bCs w:val="false"/>
          <w:sz w:val="18"/>
          <w:szCs w:val="18"/>
        </w:rPr>
        <w:t xml:space="preserve">	14</w:t>
      </w:r>
    </w:p>
    <w:p>
      <w:pPr>
        <w:tabs>
          <w:tab w:val="right" w:pos="9638" w:leader="dot"/>
        </w:tabs>
        <w:spacing w:after="20" w:line="250"/>
        <w:ind w:left="900"/>
      </w:pPr>
      <w:r>
        <w:rPr>
          <w:rFonts w:ascii="Arial" w:cs="Arial" w:eastAsia="Arial" w:hAnsi="Arial"/>
          <w:b w:val="false"/>
          <w:bCs w:val="false"/>
          <w:sz w:val="18"/>
          <w:szCs w:val="18"/>
        </w:rPr>
        <w:t xml:space="preserve">5.4.3.2  Tampilan Jadwal Angsuran Tenor Panjang</w:t>
      </w:r>
      <w:r>
        <w:rPr>
          <w:rFonts w:ascii="Arial" w:cs="Arial" w:eastAsia="Arial" w:hAnsi="Arial"/>
          <w:b w:val="false"/>
          <w:bCs w:val="false"/>
          <w:sz w:val="18"/>
          <w:szCs w:val="18"/>
        </w:rPr>
        <w:t xml:space="preserve">	15</w:t>
      </w:r>
    </w:p>
    <w:p>
      <w:pPr>
        <w:tabs>
          <w:tab w:val="right" w:pos="9638" w:leader="dot"/>
        </w:tabs>
        <w:spacing w:after="20" w:line="250"/>
        <w:ind w:left="600"/>
      </w:pPr>
      <w:r>
        <w:rPr>
          <w:rFonts w:ascii="Arial" w:cs="Arial" w:eastAsia="Arial" w:hAnsi="Arial"/>
          <w:b w:val="false"/>
          <w:bCs w:val="false"/>
          <w:sz w:val="18"/>
          <w:szCs w:val="18"/>
        </w:rPr>
        <w:t xml:space="preserve">5.4.4  Stok Rumah</w:t>
      </w:r>
      <w:r>
        <w:rPr>
          <w:rFonts w:ascii="Arial" w:cs="Arial" w:eastAsia="Arial" w:hAnsi="Arial"/>
          <w:b w:val="false"/>
          <w:bCs w:val="false"/>
          <w:sz w:val="18"/>
          <w:szCs w:val="18"/>
        </w:rPr>
        <w:t xml:space="preserve">	15</w:t>
      </w:r>
    </w:p>
    <w:p>
      <w:pPr>
        <w:tabs>
          <w:tab w:val="right" w:pos="9638" w:leader="dot"/>
        </w:tabs>
        <w:spacing w:after="20" w:line="250"/>
        <w:ind w:left="900"/>
      </w:pPr>
      <w:r>
        <w:rPr>
          <w:rFonts w:ascii="Arial" w:cs="Arial" w:eastAsia="Arial" w:hAnsi="Arial"/>
          <w:b w:val="false"/>
          <w:bCs w:val="false"/>
          <w:sz w:val="18"/>
          <w:szCs w:val="18"/>
        </w:rPr>
        <w:t xml:space="preserve">5.4.4.1  List Perumahan</w:t>
      </w:r>
      <w:r>
        <w:rPr>
          <w:rFonts w:ascii="Arial" w:cs="Arial" w:eastAsia="Arial" w:hAnsi="Arial"/>
          <w:b w:val="false"/>
          <w:bCs w:val="false"/>
          <w:sz w:val="18"/>
          <w:szCs w:val="18"/>
        </w:rPr>
        <w:t xml:space="preserve">	15</w:t>
      </w:r>
    </w:p>
    <w:p>
      <w:pPr>
        <w:tabs>
          <w:tab w:val="right" w:pos="9638" w:leader="dot"/>
        </w:tabs>
        <w:spacing w:after="20" w:line="250"/>
        <w:ind w:left="900"/>
      </w:pPr>
      <w:r>
        <w:rPr>
          <w:rFonts w:ascii="Arial" w:cs="Arial" w:eastAsia="Arial" w:hAnsi="Arial"/>
          <w:b w:val="false"/>
          <w:bCs w:val="false"/>
          <w:sz w:val="18"/>
          <w:szCs w:val="18"/>
        </w:rPr>
        <w:t xml:space="preserve">5.4.4.2  List Rumah</w:t>
      </w:r>
      <w:r>
        <w:rPr>
          <w:rFonts w:ascii="Arial" w:cs="Arial" w:eastAsia="Arial" w:hAnsi="Arial"/>
          <w:b w:val="false"/>
          <w:bCs w:val="false"/>
          <w:sz w:val="18"/>
          <w:szCs w:val="18"/>
        </w:rPr>
        <w:t xml:space="preserve">	15</w:t>
      </w:r>
    </w:p>
    <w:p>
      <w:pPr>
        <w:tabs>
          <w:tab w:val="right" w:pos="9638" w:leader="dot"/>
        </w:tabs>
        <w:spacing w:after="20" w:line="250"/>
        <w:ind w:left="900"/>
      </w:pPr>
      <w:r>
        <w:rPr>
          <w:rFonts w:ascii="Arial" w:cs="Arial" w:eastAsia="Arial" w:hAnsi="Arial"/>
          <w:b w:val="false"/>
          <w:bCs w:val="false"/>
          <w:sz w:val="18"/>
          <w:szCs w:val="18"/>
        </w:rPr>
        <w:t xml:space="preserve">5.4.4.3  Detail Rumah</w:t>
      </w:r>
      <w:r>
        <w:rPr>
          <w:rFonts w:ascii="Arial" w:cs="Arial" w:eastAsia="Arial" w:hAnsi="Arial"/>
          <w:b w:val="false"/>
          <w:bCs w:val="false"/>
          <w:sz w:val="18"/>
          <w:szCs w:val="18"/>
        </w:rPr>
        <w:t xml:space="preserve">	16</w:t>
      </w:r>
    </w:p>
    <w:p>
      <w:pPr>
        <w:tabs>
          <w:tab w:val="right" w:pos="9638" w:leader="dot"/>
        </w:tabs>
        <w:spacing w:after="20" w:line="250"/>
        <w:ind w:left="600"/>
      </w:pPr>
      <w:r>
        <w:rPr>
          <w:rFonts w:ascii="Arial" w:cs="Arial" w:eastAsia="Arial" w:hAnsi="Arial"/>
          <w:b w:val="false"/>
          <w:bCs w:val="false"/>
          <w:sz w:val="18"/>
          <w:szCs w:val="18"/>
        </w:rPr>
        <w:t xml:space="preserve">5.4.5  Parameter Produk</w:t>
      </w:r>
      <w:r>
        <w:rPr>
          <w:rFonts w:ascii="Arial" w:cs="Arial" w:eastAsia="Arial" w:hAnsi="Arial"/>
          <w:b w:val="false"/>
          <w:bCs w:val="false"/>
          <w:sz w:val="18"/>
          <w:szCs w:val="18"/>
        </w:rPr>
        <w:t xml:space="preserve">	16</w:t>
      </w:r>
    </w:p>
    <w:p>
      <w:pPr>
        <w:tabs>
          <w:tab w:val="right" w:pos="9638" w:leader="dot"/>
        </w:tabs>
        <w:spacing w:after="20" w:line="250"/>
        <w:ind w:left="600"/>
      </w:pPr>
      <w:r>
        <w:rPr>
          <w:rFonts w:ascii="Arial" w:cs="Arial" w:eastAsia="Arial" w:hAnsi="Arial"/>
          <w:b w:val="false"/>
          <w:bCs w:val="false"/>
          <w:sz w:val="18"/>
          <w:szCs w:val="18"/>
        </w:rPr>
        <w:t xml:space="preserve">5.4.6  Laporan</w:t>
      </w:r>
      <w:r>
        <w:rPr>
          <w:rFonts w:ascii="Arial" w:cs="Arial" w:eastAsia="Arial" w:hAnsi="Arial"/>
          <w:b w:val="false"/>
          <w:bCs w:val="false"/>
          <w:sz w:val="18"/>
          <w:szCs w:val="18"/>
        </w:rPr>
        <w:t xml:space="preserve">	16</w:t>
      </w:r>
    </w:p>
    <w:p>
      <w:pPr>
        <w:tabs>
          <w:tab w:val="right" w:pos="9638" w:leader="dot"/>
        </w:tabs>
        <w:spacing w:after="20" w:line="250"/>
        <w:ind w:left="600"/>
      </w:pPr>
      <w:r>
        <w:rPr>
          <w:rFonts w:ascii="Arial" w:cs="Arial" w:eastAsia="Arial" w:hAnsi="Arial"/>
          <w:b w:val="false"/>
          <w:bCs w:val="false"/>
          <w:sz w:val="18"/>
          <w:szCs w:val="18"/>
        </w:rPr>
        <w:t xml:space="preserve">5.4.7  Integrasi Eksternal</w:t>
      </w:r>
      <w:r>
        <w:rPr>
          <w:rFonts w:ascii="Arial" w:cs="Arial" w:eastAsia="Arial" w:hAnsi="Arial"/>
          <w:b w:val="false"/>
          <w:bCs w:val="false"/>
          <w:sz w:val="18"/>
          <w:szCs w:val="18"/>
        </w:rPr>
        <w:t xml:space="preserve">	17</w:t>
      </w:r>
    </w:p>
    <w:p>
      <w:pPr>
        <w:tabs>
          <w:tab w:val="right" w:pos="9638" w:leader="dot"/>
        </w:tabs>
        <w:spacing w:after="20" w:line="250"/>
        <w:ind w:left="300"/>
      </w:pPr>
      <w:r>
        <w:rPr>
          <w:rFonts w:ascii="Arial" w:cs="Arial" w:eastAsia="Arial" w:hAnsi="Arial"/>
          <w:b w:val="false"/>
          <w:bCs w:val="false"/>
          <w:sz w:val="18"/>
          <w:szCs w:val="18"/>
        </w:rPr>
        <w:t xml:space="preserve">5.5  Klarifikasi yang Masih Terbuka</w:t>
      </w:r>
      <w:r>
        <w:rPr>
          <w:rFonts w:ascii="Arial" w:cs="Arial" w:eastAsia="Arial" w:hAnsi="Arial"/>
          <w:b w:val="false"/>
          <w:bCs w:val="false"/>
          <w:sz w:val="18"/>
          <w:szCs w:val="18"/>
        </w:rPr>
        <w:t xml:space="preserve">	17</w:t>
      </w:r>
    </w:p>
    <w:p>
      <w:pPr>
        <w:pStyle w:val="Heading1"/>
        <w:keepNext/>
        <w:keepLines/>
        <w:pageBreakBefore/>
        <w:numPr>
          <w:ilvl w:val="0"/>
          <w:numId w:val="2"/>
        </w:numPr>
      </w:pPr>
      <w:r>
        <w:rPr>
          <w:rFonts w:ascii="Arial" w:cs="Arial" w:eastAsia="Arial" w:hAnsi="Arial"/>
        </w:rPr>
        <w:t xml:space="preserve">Latar Belakang dan Ringkasan</w:t>
      </w:r>
    </w:p>
    <w:p>
      <w:pPr>
        <w:keepNext/>
        <w:spacing w:after="100" w:line="276"/>
      </w:pPr>
      <w:r>
        <w:rPr>
          <w:rFonts w:ascii="Arial" w:cs="Arial" w:eastAsia="Arial" w:hAnsi="Arial"/>
          <w:sz w:val="21"/>
          <w:szCs w:val="21"/>
        </w:rPr>
        <w:t xml:space="preserve">BP Tapera mempunyai program penyaluran dana untuk kepemilikan rumah bagi anggotanya. Bank Sumsel Babel (BSB) sebagai mitra penyalur telah mengintegrasikan aplikasi pembiayaan dengan API BP Tapera. Agar aplikasi tetap memenuhi kebutuhan bisnis dan regulasi, diperlukan tiga paket perubahan:</w:t>
      </w:r>
    </w:p>
    <w:p>
      <w:pPr>
        <w:pStyle w:val="ListParagraph"/>
        <w:numPr>
          <w:ilvl w:val="0"/>
          <w:numId w:val="3"/>
        </w:numPr>
        <w:spacing w:after="60" w:line="276"/>
      </w:pPr>
      <w:r>
        <w:rPr>
          <w:rFonts w:ascii="Arial" w:cs="Arial" w:eastAsia="Arial" w:hAnsi="Arial"/>
          <w:sz w:val="21"/>
          <w:szCs w:val="21"/>
        </w:rPr>
        <w:t xml:space="preserve">Penyesuaian Delta TSD v0.8.6–v0.8.8: kontrak API BP Tapera yang mengubah panjang field, enum, route, dan struktur data Stok Rumah.</w:t>
      </w:r>
    </w:p>
    <w:p>
      <w:pPr>
        <w:pStyle w:val="ListParagraph"/>
        <w:numPr>
          <w:ilvl w:val="0"/>
          <w:numId w:val="3"/>
        </w:numPr>
        <w:spacing w:after="60" w:line="276"/>
      </w:pPr>
      <w:r>
        <w:rPr>
          <w:rFonts w:ascii="Arial" w:cs="Arial" w:eastAsia="Arial" w:hAnsi="Arial"/>
          <w:sz w:val="21"/>
          <w:szCs w:val="21"/>
        </w:rPr>
        <w:t xml:space="preserve">Peningkatan validasi field wajib pada form pengajuan.</w:t>
      </w:r>
    </w:p>
    <w:p>
      <w:pPr>
        <w:pStyle w:val="ListParagraph"/>
        <w:numPr>
          <w:ilvl w:val="0"/>
          <w:numId w:val="3"/>
        </w:numPr>
        <w:spacing w:after="60" w:line="276"/>
      </w:pPr>
      <w:r>
        <w:rPr>
          <w:rFonts w:ascii="Arial" w:cs="Arial" w:eastAsia="Arial" w:hAnsi="Arial"/>
          <w:sz w:val="21"/>
          <w:szCs w:val="21"/>
        </w:rPr>
        <w:t xml:space="preserve">Kepatuhan KPR Sejahtera FLPP terhadap Kepmen PKP No. 1721 dan 1722 Tahun 2026: tenor s.d. 40 tahun (480 bulan) dan suku bunga tetap 6,00% (Rumah Tapak) / 5,00% (Rumah Susun).</w:t>
      </w:r>
    </w:p>
    <w:p>
      <w:pPr>
        <w:spacing w:after="60"/>
      </w:pPr>
    </w:p>
    <w:p>
      <w:pPr>
        <w:keepNext/>
        <w:spacing w:after="100" w:line="276"/>
      </w:pPr>
      <w:r>
        <w:rPr>
          <w:rFonts w:ascii="Arial" w:cs="Arial" w:eastAsia="Arial" w:hAnsi="Arial"/>
          <w:sz w:val="21"/>
          <w:szCs w:val="21"/>
        </w:rPr>
        <w:t xml:space="preserve">Aplikasi ini digunakan oleh:</w:t>
      </w:r>
    </w:p>
    <w:p>
      <w:pPr>
        <w:pStyle w:val="ListParagraph"/>
        <w:numPr>
          <w:ilvl w:val="0"/>
          <w:numId w:val="4"/>
        </w:numPr>
        <w:spacing w:after="60" w:line="276"/>
      </w:pPr>
      <w:r>
        <w:rPr>
          <w:rFonts w:ascii="Arial" w:cs="Arial" w:eastAsia="Arial" w:hAnsi="Arial"/>
          <w:sz w:val="21"/>
          <w:szCs w:val="21"/>
        </w:rPr>
        <w:t xml:space="preserve">Operator Cabang (Customer Service/Marketing) untuk melakukan pengajuan pembiayaan.</w:t>
      </w:r>
    </w:p>
    <w:p>
      <w:pPr>
        <w:pStyle w:val="ListParagraph"/>
        <w:numPr>
          <w:ilvl w:val="0"/>
          <w:numId w:val="4"/>
        </w:numPr>
        <w:spacing w:after="60" w:line="276"/>
      </w:pPr>
      <w:r>
        <w:rPr>
          <w:rFonts w:ascii="Arial" w:cs="Arial" w:eastAsia="Arial" w:hAnsi="Arial"/>
          <w:sz w:val="21"/>
          <w:szCs w:val="21"/>
        </w:rPr>
        <w:t xml:space="preserve">Supervisor Cabang untuk meninjau dan menyetujui pengajuan.</w:t>
      </w:r>
    </w:p>
    <w:p>
      <w:pPr>
        <w:pStyle w:val="ListParagraph"/>
        <w:numPr>
          <w:ilvl w:val="0"/>
          <w:numId w:val="4"/>
        </w:numPr>
        <w:spacing w:after="60" w:line="276"/>
      </w:pPr>
      <w:r>
        <w:rPr>
          <w:rFonts w:ascii="Arial" w:cs="Arial" w:eastAsia="Arial" w:hAnsi="Arial"/>
          <w:sz w:val="21"/>
          <w:szCs w:val="21"/>
        </w:rPr>
        <w:t xml:space="preserve">Administrator untuk mengelola parameter produk.</w:t>
      </w:r>
    </w:p>
    <w:p>
      <w:pPr>
        <w:spacing w:after="60"/>
      </w:pPr>
    </w:p>
    <w:p>
      <w:pPr>
        <w:keepNext w:val="false"/>
        <w:spacing w:after="100" w:line="276"/>
      </w:pPr>
      <w:r>
        <w:rPr>
          <w:rFonts w:ascii="Arial" w:cs="Arial" w:eastAsia="Arial" w:hAnsi="Arial"/>
          <w:sz w:val="21"/>
          <w:szCs w:val="21"/>
        </w:rPr>
        <w:t xml:space="preserve">Dokumen Spesifikasi Fungsional ini menjelaskan solusi fungsional untuk ketiga paket perubahan tersebut pada Aplikasi Web Tapera BSB. Dokumen ini adalah FSD perubahan (delta): fitur yang tidak berubah tetap mengacu pada FSD baseline masing-masing modul. Kebutuhan produk dan kriteria penerimaan dirinci pada PRD.</w:t>
      </w:r>
    </w:p>
    <w:p>
      <w:pPr>
        <w:pStyle w:val="Heading1"/>
        <w:keepNext/>
        <w:keepLines/>
        <w:numPr>
          <w:ilvl w:val="0"/>
          <w:numId w:val="2"/>
        </w:numPr>
      </w:pPr>
      <w:r>
        <w:rPr>
          <w:rFonts w:ascii="Arial" w:cs="Arial" w:eastAsia="Arial" w:hAnsi="Arial"/>
        </w:rPr>
        <w:t xml:space="preserve">Daftar Referensi</w:t>
      </w:r>
    </w:p>
    <w:p>
      <w:pPr>
        <w:tabs>
          <w:tab w:val="left" w:pos="1100"/>
        </w:tabs>
        <w:spacing w:after="80" w:line="276"/>
        <w:ind w:left="1100" w:hanging="700"/>
      </w:pPr>
      <w:r>
        <w:rPr>
          <w:rFonts w:ascii="Arial" w:cs="Arial" w:eastAsia="Arial" w:hAnsi="Arial"/>
          <w:sz w:val="21"/>
          <w:szCs w:val="21"/>
        </w:rPr>
        <w:t xml:space="preserve">2.1.	</w:t>
      </w:r>
      <w:r>
        <w:rPr>
          <w:rFonts w:ascii="Arial" w:cs="Arial" w:eastAsia="Arial" w:hAnsi="Arial"/>
          <w:sz w:val="21"/>
          <w:szCs w:val="21"/>
        </w:rPr>
        <w:t xml:space="preserve">PRD Integrasi BP Tapera - Penyesuaian 3 Paket Perubahan (20261013.TAPERA.PRD-FINAL-01).</w:t>
      </w:r>
    </w:p>
    <w:p>
      <w:pPr>
        <w:tabs>
          <w:tab w:val="left" w:pos="1100"/>
        </w:tabs>
        <w:spacing w:after="80" w:line="276"/>
        <w:ind w:left="1100" w:hanging="700"/>
      </w:pPr>
      <w:r>
        <w:rPr>
          <w:rFonts w:ascii="Arial" w:cs="Arial" w:eastAsia="Arial" w:hAnsi="Arial"/>
          <w:sz w:val="21"/>
          <w:szCs w:val="21"/>
        </w:rPr>
        <w:t xml:space="preserve">2.2.	</w:t>
      </w:r>
      <w:r>
        <w:rPr>
          <w:rFonts w:ascii="Arial" w:cs="Arial" w:eastAsia="Arial" w:hAnsi="Arial"/>
          <w:sz w:val="21"/>
          <w:szCs w:val="21"/>
        </w:rPr>
        <w:t xml:space="preserve">Dokumen Spesifikasi Teknis API Mitra Penyalur BP TAPERA v0.8.8.</w:t>
      </w:r>
    </w:p>
    <w:p>
      <w:pPr>
        <w:tabs>
          <w:tab w:val="left" w:pos="1100"/>
        </w:tabs>
        <w:spacing w:after="80" w:line="276"/>
        <w:ind w:left="1100" w:hanging="700"/>
      </w:pPr>
      <w:r>
        <w:rPr>
          <w:rFonts w:ascii="Arial" w:cs="Arial" w:eastAsia="Arial" w:hAnsi="Arial"/>
          <w:sz w:val="21"/>
          <w:szCs w:val="21"/>
        </w:rPr>
        <w:t xml:space="preserve">2.3.	</w:t>
      </w:r>
      <w:r>
        <w:rPr>
          <w:rFonts w:ascii="Arial" w:cs="Arial" w:eastAsia="Arial" w:hAnsi="Arial"/>
          <w:sz w:val="21"/>
          <w:szCs w:val="21"/>
        </w:rPr>
        <w:t xml:space="preserve">Kepmen PKP No. 1721/KPTS/M/2026 (Kriteria Rumah Susun) dan No. 1722/KPTS/M/2026 (Kriteria Rumah Umum Tapak).</w:t>
      </w:r>
    </w:p>
    <w:p>
      <w:pPr>
        <w:tabs>
          <w:tab w:val="left" w:pos="1100"/>
        </w:tabs>
        <w:spacing w:after="80" w:line="276"/>
        <w:ind w:left="1100" w:hanging="700"/>
      </w:pPr>
      <w:r>
        <w:rPr>
          <w:rFonts w:ascii="Arial" w:cs="Arial" w:eastAsia="Arial" w:hAnsi="Arial"/>
          <w:sz w:val="21"/>
          <w:szCs w:val="21"/>
        </w:rPr>
        <w:t xml:space="preserve">2.4.	</w:t>
      </w:r>
      <w:r>
        <w:rPr>
          <w:rFonts w:ascii="Arial" w:cs="Arial" w:eastAsia="Arial" w:hAnsi="Arial"/>
          <w:sz w:val="21"/>
          <w:szCs w:val="21"/>
        </w:rPr>
        <w:t xml:space="preserve">CR Consolidated v2.1 - Integrasi BP Tapera.</w:t>
      </w:r>
    </w:p>
    <w:p>
      <w:pPr>
        <w:tabs>
          <w:tab w:val="left" w:pos="1100"/>
        </w:tabs>
        <w:spacing w:after="80" w:line="276"/>
        <w:ind w:left="1100" w:hanging="700"/>
      </w:pPr>
      <w:r>
        <w:rPr>
          <w:rFonts w:ascii="Arial" w:cs="Arial" w:eastAsia="Arial" w:hAnsi="Arial"/>
          <w:sz w:val="21"/>
          <w:szCs w:val="21"/>
        </w:rPr>
        <w:t xml:space="preserve">2.5.	</w:t>
      </w:r>
      <w:r>
        <w:rPr>
          <w:rFonts w:ascii="Arial" w:cs="Arial" w:eastAsia="Arial" w:hAnsi="Arial"/>
          <w:sz w:val="21"/>
          <w:szCs w:val="21"/>
        </w:rPr>
        <w:t xml:space="preserve">FSD baseline: Inbox Pengajuan, SP3K, dan Amortisasi Jadwal Angsuran.</w:t>
      </w:r>
    </w:p>
    <w:p>
      <w:pPr>
        <w:pStyle w:val="Heading1"/>
        <w:keepNext/>
        <w:keepLines/>
        <w:pageBreakBefore/>
        <w:numPr>
          <w:ilvl w:val="0"/>
          <w:numId w:val="2"/>
        </w:numPr>
      </w:pPr>
      <w:r>
        <w:rPr>
          <w:rFonts w:ascii="Arial" w:cs="Arial" w:eastAsia="Arial" w:hAnsi="Arial"/>
        </w:rPr>
        <w:t xml:space="preserve">Diagram Arsitektur Level Tinggi Aplikasi</w:t>
      </w:r>
    </w:p>
    <w:p>
      <w:pPr>
        <w:keepNext/>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Gambar 1. Arsitektur level tinggi Aplikasi Web Tapera BSB</w:t>
      </w:r>
    </w:p>
    <w:p>
      <w:pPr>
        <w:keepNext w:val="false"/>
        <w:spacing w:after="100" w:line="276"/>
      </w:pPr>
      <w:r>
        <w:rPr>
          <w:rFonts w:ascii="Arial" w:cs="Arial" w:eastAsia="Arial" w:hAnsi="Arial"/>
          <w:sz w:val="21"/>
          <w:szCs w:val="21"/>
        </w:rPr>
        <w:t xml:space="preserve">Aplikasi Web Tapera BSB terdiri dari Web Interface (React JS) dan Business Engine (Golang) dengan database lokal. System Integrator (NestJS) meneruskan permintaan ke API BP Tapera dan Core Banking BSB (C-Hub). Data </w:t>
      </w:r>
      <w:r>
        <w:rPr>
          <w:rFonts w:ascii="Courier New" w:cs="Courier New" w:eastAsia="Courier New" w:hAnsi="Courier New"/>
          <w:sz w:val="20"/>
          <w:szCs w:val="20"/>
          <w:shd w:fill="F3F4F6" w:color="auto" w:val="clear"/>
        </w:rPr>
        <w:t xml:space="preserve">tanggal_slf</w:t>
      </w:r>
      <w:r>
        <w:rPr>
          <w:rFonts w:ascii="Arial" w:cs="Arial" w:eastAsia="Arial" w:hAnsi="Arial"/>
          <w:sz w:val="21"/>
          <w:szCs w:val="21"/>
        </w:rPr>
        <w:t xml:space="preserve"> pada Detail Rumah berasal dari Sikumbang API melalui BP Tapera.</w:t>
      </w:r>
    </w:p>
    <w:p>
      <w:pPr>
        <w:pStyle w:val="Heading1"/>
        <w:keepNext/>
        <w:keepLines/>
        <w:pageBreakBefore/>
        <w:numPr>
          <w:ilvl w:val="0"/>
          <w:numId w:val="2"/>
        </w:numPr>
      </w:pPr>
      <w:r>
        <w:rPr>
          <w:rFonts w:ascii="Arial" w:cs="Arial" w:eastAsia="Arial" w:hAnsi="Arial"/>
        </w:rPr>
        <w:t xml:space="preserve">Diagram Proses</w:t>
      </w:r>
    </w:p>
    <w:p>
      <w:pPr>
        <w:pStyle w:val="Heading2"/>
        <w:keepNext/>
        <w:keepLines/>
        <w:numPr>
          <w:ilvl w:val="1"/>
          <w:numId w:val="2"/>
        </w:numPr>
      </w:pPr>
      <w:r>
        <w:rPr>
          <w:rFonts w:ascii="Arial" w:cs="Arial" w:eastAsia="Arial" w:hAnsi="Arial"/>
        </w:rPr>
        <w:t xml:space="preserve">Diagram Proses dalam Sistem</w:t>
      </w:r>
    </w:p>
    <w:p>
      <w:pPr>
        <w:keepNext/>
        <w:spacing w:after="60" w:before="120"/>
        <w:jc w:val="center"/>
      </w:pPr>
      <w:r>
        <w:drawing>
          <wp:inline distT="0" distB="0" distL="0" distR="0">
            <wp:extent cx="5334000" cy="2924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Gambar 2. Alur proses pengajuan dan tahap yang terdampak perubahan</w:t>
      </w:r>
    </w:p>
    <w:p>
      <w:pPr>
        <w:keepNext w:val="false"/>
        <w:spacing w:after="100" w:line="276"/>
      </w:pPr>
      <w:r>
        <w:rPr>
          <w:rFonts w:ascii="Arial" w:cs="Arial" w:eastAsia="Arial" w:hAnsi="Arial"/>
          <w:sz w:val="21"/>
          <w:szCs w:val="21"/>
        </w:rPr>
        <w:t xml:space="preserve">Tahap berwarna ungu adalah tahap yang terdampak oleh ketiga paket perubahan. Tahap lainnya tidak berubah.</w:t>
      </w:r>
    </w:p>
    <w:p>
      <w:pPr>
        <w:pStyle w:val="Heading2"/>
        <w:keepNext/>
        <w:keepLines/>
        <w:numPr>
          <w:ilvl w:val="1"/>
          <w:numId w:val="2"/>
        </w:numPr>
      </w:pPr>
      <w:r>
        <w:rPr>
          <w:rFonts w:ascii="Arial" w:cs="Arial" w:eastAsia="Arial" w:hAnsi="Arial"/>
        </w:rPr>
        <w:t xml:space="preserve">Use Case Untuk Operator</w:t>
      </w:r>
    </w:p>
    <w:p>
      <w:pPr>
        <w:keepNext/>
        <w:spacing w:after="60" w:before="120"/>
        <w:jc w:val="center"/>
      </w:pPr>
      <w:r>
        <w:drawing>
          <wp:inline distT="0" distB="0" distL="0" distR="0">
            <wp:extent cx="4572000" cy="3409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0995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Gambar 3. Use case Operator Cabang</w:t>
      </w:r>
    </w:p>
    <w:p>
      <w:pPr>
        <w:pStyle w:val="Heading2"/>
        <w:keepNext/>
        <w:keepLines/>
        <w:numPr>
          <w:ilvl w:val="1"/>
          <w:numId w:val="2"/>
        </w:numPr>
      </w:pPr>
      <w:r>
        <w:rPr>
          <w:rFonts w:ascii="Arial" w:cs="Arial" w:eastAsia="Arial" w:hAnsi="Arial"/>
        </w:rPr>
        <w:t xml:space="preserve">Use Case Untuk Supervisor</w:t>
      </w:r>
    </w:p>
    <w:p>
      <w:pPr>
        <w:keepNext/>
        <w:spacing w:after="60" w:before="120"/>
        <w:jc w:val="center"/>
      </w:pPr>
      <w:r>
        <w:drawing>
          <wp:inline distT="0" distB="0" distL="0" distR="0">
            <wp:extent cx="4572000" cy="2486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860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Gambar 4. Use case Supervisor Cabang</w:t>
      </w:r>
    </w:p>
    <w:p>
      <w:pPr>
        <w:pStyle w:val="Heading2"/>
        <w:keepNext/>
        <w:keepLines/>
        <w:numPr>
          <w:ilvl w:val="1"/>
          <w:numId w:val="2"/>
        </w:numPr>
      </w:pPr>
      <w:r>
        <w:rPr>
          <w:rFonts w:ascii="Arial" w:cs="Arial" w:eastAsia="Arial" w:hAnsi="Arial"/>
        </w:rPr>
        <w:t xml:space="preserve">Use Case Untuk Administrator</w:t>
      </w:r>
    </w:p>
    <w:p>
      <w:pPr>
        <w:keepNext/>
        <w:spacing w:after="60" w:before="120"/>
        <w:jc w:val="center"/>
      </w:pPr>
      <w:r>
        <w:drawing>
          <wp:inline distT="0" distB="0" distL="0" distR="0">
            <wp:extent cx="4572000" cy="1895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9547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Gambar 5. Use case Administrator</w:t>
      </w:r>
    </w:p>
    <w:p>
      <w:pPr>
        <w:pStyle w:val="Heading1"/>
        <w:keepNext/>
        <w:keepLines/>
        <w:pageBreakBefore/>
        <w:numPr>
          <w:ilvl w:val="0"/>
          <w:numId w:val="2"/>
        </w:numPr>
      </w:pPr>
      <w:r>
        <w:rPr>
          <w:rFonts w:ascii="Arial" w:cs="Arial" w:eastAsia="Arial" w:hAnsi="Arial"/>
        </w:rPr>
        <w:t xml:space="preserve">Spesifikasi Fungsional Lengkap - User Stories</w:t>
      </w:r>
    </w:p>
    <w:p>
      <w:pPr>
        <w:pStyle w:val="Heading2"/>
        <w:keepNext/>
        <w:keepLines/>
        <w:numPr>
          <w:ilvl w:val="1"/>
          <w:numId w:val="2"/>
        </w:numPr>
      </w:pPr>
      <w:r>
        <w:rPr>
          <w:rFonts w:ascii="Arial" w:cs="Arial" w:eastAsia="Arial" w:hAnsi="Arial"/>
        </w:rPr>
        <w:t xml:space="preserve">Daftar 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897"/>
        <w:gridCol w:w="1322"/>
        <w:gridCol w:w="1216"/>
        <w:gridCol w:w="4562"/>
      </w:tblGrid>
      <w:tr>
        <w:trPr>
          <w:cantSplit/>
          <w:tblHeader/>
        </w:trPr>
        <w:tc>
          <w:tcPr>
            <w:tcW w:type="dxa" w:w="1641"/>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Aktor</w:t>
            </w:r>
          </w:p>
        </w:tc>
        <w:tc>
          <w:tcPr>
            <w:tcW w:type="dxa" w:w="89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Kode Fitur</w:t>
            </w:r>
          </w:p>
        </w:tc>
        <w:tc>
          <w:tcPr>
            <w:tcW w:type="dxa" w:w="1322"/>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Fitur</w:t>
            </w:r>
          </w:p>
        </w:tc>
        <w:tc>
          <w:tcPr>
            <w:tcW w:type="dxa" w:w="121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Kode User Stories</w:t>
            </w:r>
          </w:p>
        </w:tc>
        <w:tc>
          <w:tcPr>
            <w:tcW w:type="dxa" w:w="4562"/>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User Stories</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sistem memeriksa field wajib (Gender, Pekerjaan Pemohon, Pendapatan, dan field wajib lain) saat tombol "Isi Formulir" ditekan, agar data pengajuan lengkap sejak tahap awal.</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pesan error yang jelas pada setiap field yang belum terisi, agar saya dapat segera melengkapinya.</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A001-003</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pengajuan yang masuk melalui inbox aplikasi Tapera tetap melalui pemeriksaan field wajib yang sama.</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A001-004</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memilih Pekerjaan Pemohon hanya dari 5 nilai tervalidasi (ASN, TNI/POLRI, SWASTA, WIRASWASTA, LAINNYA), agar data diterima oleh API BP Tapera.</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A001-005</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data yang tidak lengkap tetap ditolak pada sisi server, agar kualitas data terjaga walaupun permintaan dikirim langsung.</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Pengajuan &amp; SP3K - Kontrak Data</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mengisi data pengajuan, SP3K, dan akad dengan batas panjang field sesuai TSD v0.8.8, agar data tidak ditolak API BP Tapera.</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Pengajuan &amp; SP3K - Kontrak Data</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form tidak lagi meminta field yang telah dihapus pada TSD, agar form sesuai kontrak terbaru.</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Pengajuan &amp; SP3K - Kontrak Data</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A002-003</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kode dan pesan error dari API BP Tapera apabila pengiriman data ditolak, agar saya mengetahui data yang perlu diperbaiki.</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mengisi tenor sampai dengan 480 bulan (40 tahun) pada pengajuan, SP3K, dan simulasi, baik pada portal konvensional maupun syariah.</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pesan error dan petunjuk apabila tenor melebihi 480 bulan.</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A003-003</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suku bunga ditentukan otomatis berdasarkan jenis rumah (Tapak 6,00%, Susun 5,00%), agar tidak terjadi kesalahan input.</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A003-004</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suku bunga yang sama konsisten pada seluruh tahap, mulai dari pengajuan, SP3K, akad, hingga jadwal angsuran.</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A004</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A004-001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jadwal angsuran (Mutasi, Mutasi Dipercepat, Mutasi KPO, List KPO, Detail, List, dan Data Lunas untuk skema 75:25 dan 90:10) tanpa gangguan akibat perubahan route API.</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A004</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A004-002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jadwal angsuran tenor panjang (sampai 480 baris) dengan tampilan yang tetap terbaca.</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mencari perumahan berdasarkan nama perumahan dengan paginasi (limit dan page).</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daftar rumah beserta blok, nomor rumah, dan tipe bangunan.</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Operator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A005-003</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operator saya ingin melihat detail rumah beserta tipe bangunan, nomor SLF, dan tanggal SLF.</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Supervisor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Peninjauan Pengajuan &amp; SP3K</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supervisor saya ingin meninjau data pengajuan dan SP3K yang telah melalui validasi field wajib, agar data yang disetujui lengkap.</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Supervisor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Peninjauan Pengajuan &amp; SP3K</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supervisor saya ingin memastikan tenor dan suku bunga pengajuan sesuai kebijakan FLPP sebelum menyetujui.</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Supervisor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Peninjauan Pengajuan &amp; SP3K</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A006-003</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supervisor saya ingin melihat jadwal angsuran pengajuan untuk memeriksa kesesuaian perhitungan.</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Administrator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A007</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Parameter Produk</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A007-001</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administrator saya ingin mengelola nilai tenor maksimal produk, agar sesuai kebijakan yang berlaku.</w:t>
            </w:r>
          </w:p>
        </w:tc>
      </w:tr>
      <w:tr>
        <w:trPr>
          <w:cantSplit/>
          <w:tblHeader w:val="off"/>
        </w:trPr>
        <w:tc>
          <w:tcPr>
            <w:tcW w:type="dxa" w:w="1641"/>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Administrator</w:t>
            </w:r>
          </w:p>
        </w:tc>
        <w:tc>
          <w:tcPr>
            <w:tcW w:type="dxa" w:w="89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A007</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Parameter Produk</w:t>
            </w:r>
          </w:p>
        </w:tc>
        <w:tc>
          <w:tcPr>
            <w:tcW w:type="dxa" w:w="121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A007-002</w:t>
            </w:r>
          </w:p>
        </w:tc>
        <w:tc>
          <w:tcPr>
            <w:tcW w:type="dxa" w:w="456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Sebagai administrator saya ingin mengelola suku bunga produk berdasarkan jenis rumah.</w:t>
            </w:r>
          </w:p>
        </w:tc>
      </w:tr>
    </w:tbl>
    <w:p>
      <w:pPr>
        <w:spacing w:after="140"/>
      </w:pPr>
    </w:p>
    <w:p>
      <w:pPr>
        <w:pStyle w:val="Heading2"/>
        <w:keepNext/>
        <w:keepLines/>
        <w:numPr>
          <w:ilvl w:val="1"/>
          <w:numId w:val="2"/>
        </w:numPr>
      </w:pPr>
      <w:r>
        <w:rPr>
          <w:rFonts w:ascii="Arial" w:cs="Arial" w:eastAsia="Arial" w:hAnsi="Arial"/>
        </w:rPr>
        <w:t xml:space="preserve">Daftar Fitur dan Akses Kontrol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417"/>
        <w:gridCol w:w="1322"/>
        <w:gridCol w:w="1534"/>
        <w:gridCol w:w="1960"/>
      </w:tblGrid>
      <w:tr>
        <w:trPr>
          <w:cantSplit/>
          <w:tblHeader/>
        </w:trPr>
        <w:tc>
          <w:tcPr>
            <w:tcW w:type="dxa" w:w="1405"/>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Fitur</w:t>
            </w:r>
          </w:p>
        </w:tc>
        <w:tc>
          <w:tcPr>
            <w:tcW w:type="dxa" w:w="341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Sub Fitur</w:t>
            </w:r>
          </w:p>
        </w:tc>
        <w:tc>
          <w:tcPr>
            <w:tcW w:type="dxa" w:w="1322"/>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Operator</w:t>
            </w:r>
          </w:p>
        </w:tc>
        <w:tc>
          <w:tcPr>
            <w:tcW w:type="dxa" w:w="153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Supervisor</w:t>
            </w:r>
          </w:p>
        </w:tc>
        <w:tc>
          <w:tcPr>
            <w:tcW w:type="dxa" w:w="1960"/>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Administrator</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Inbox Pengajuan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field wajib "Isi Formulir"</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Form Pengajuan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Pilih Pekerjaan Pemohon, Gender, Pendapatan</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Pengajuan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Peninjauan data pengajuan</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SP3K</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Input tenor dan suku bunga</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SP3K</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Peninjauan dan persetujuan</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75:25 dan 90:10</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Dipercepat 75:25 dan 90:10</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KPO dan List KPO</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75:25 dan 90:10</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75:25 dan 90:10</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Data Lunas 75:25 dan 90:10</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Perumahan</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Rumah</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Stok Rumah</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Rumah</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r>
        <w:trPr>
          <w:cantSplit/>
          <w:tblHeader w:val="off"/>
        </w:trPr>
        <w:tc>
          <w:tcPr>
            <w:tcW w:type="dxa" w:w="140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Parameter Produk</w:t>
            </w:r>
          </w:p>
        </w:tc>
        <w:tc>
          <w:tcPr>
            <w:tcW w:type="dxa" w:w="34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Tenor maksimal dan suku bunga</w:t>
            </w:r>
          </w:p>
        </w:tc>
        <w:tc>
          <w:tcPr>
            <w:tcW w:type="dxa" w:w="1322"/>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5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c>
          <w:tcPr>
            <w:tcW w:type="dxa" w:w="196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jc w:val="center"/>
            </w:pPr>
            <w:r>
              <w:rPr>
                <w:rFonts w:ascii="Arial" w:cs="Arial" w:eastAsia="Arial" w:hAnsi="Arial"/>
                <w:sz w:val="18"/>
                <w:szCs w:val="18"/>
              </w:rPr>
              <w:t xml:space="preserve">☑</w:t>
            </w:r>
          </w:p>
        </w:tc>
      </w:tr>
    </w:tbl>
    <w:p>
      <w:pPr>
        <w:spacing w:after="140"/>
      </w:pPr>
    </w:p>
    <w:p>
      <w:pPr>
        <w:keepNext w:val="false"/>
        <w:spacing w:after="100" w:line="276"/>
      </w:pPr>
      <w:r>
        <w:rPr>
          <w:rFonts w:ascii="Arial" w:cs="Arial" w:eastAsia="Arial" w:hAnsi="Arial"/>
          <w:sz w:val="21"/>
          <w:szCs w:val="21"/>
        </w:rPr>
        <w:t xml:space="preserve">Keterangan: ☑ dapat diakses, ☒ tidak dapat diakses. Perubahan pada dokumen ini tidak menambah peran baru.</w:t>
      </w:r>
    </w:p>
    <w:p>
      <w:pPr>
        <w:pStyle w:val="Heading2"/>
        <w:keepNext/>
        <w:keepLines/>
        <w:numPr>
          <w:ilvl w:val="1"/>
          <w:numId w:val="2"/>
        </w:numPr>
      </w:pPr>
      <w:r>
        <w:rPr>
          <w:rFonts w:ascii="Arial" w:cs="Arial" w:eastAsia="Arial" w:hAnsi="Arial"/>
        </w:rPr>
        <w:t xml:space="preserve">Daftar Variabel ke Core Banking dan Sistem Tapera</w:t>
      </w:r>
    </w:p>
    <w:p>
      <w:pPr>
        <w:pStyle w:val="Heading3"/>
        <w:keepNext/>
        <w:keepLines/>
        <w:numPr>
          <w:ilvl w:val="2"/>
          <w:numId w:val="2"/>
        </w:numPr>
      </w:pPr>
      <w:r>
        <w:rPr>
          <w:rFonts w:ascii="Arial" w:cs="Arial" w:eastAsia="Arial" w:hAnsi="Arial"/>
        </w:rPr>
        <w:t xml:space="preserve">Penyesuaian Panjang Field (TSD v0.8.6)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6"/>
        <w:gridCol w:w="3626"/>
        <w:gridCol w:w="1888"/>
        <w:gridCol w:w="3038"/>
      </w:tblGrid>
      <w:tr>
        <w:trPr>
          <w:cantSplit/>
          <w:tblHeader/>
        </w:trPr>
        <w:tc>
          <w:tcPr>
            <w:tcW w:type="dxa" w:w="108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No</w:t>
            </w:r>
          </w:p>
        </w:tc>
        <w:tc>
          <w:tcPr>
            <w:tcW w:type="dxa" w:w="362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Variabel</w:t>
            </w:r>
          </w:p>
        </w:tc>
        <w:tc>
          <w:tcPr>
            <w:tcW w:type="dxa" w:w="1888"/>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Panjang Maksimum</w:t>
            </w:r>
          </w:p>
        </w:tc>
        <w:tc>
          <w:tcPr>
            <w:tcW w:type="dxa" w:w="3038"/>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Keterangan</w:t>
            </w: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blok_agunan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2</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nomor_unit_agunan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3</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nama_pemohon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4</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email_pemohon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5</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nama_pasangan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6</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id_rumah</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7</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nomor_spr</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8</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nomor_ppjb</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9</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nomor_slf</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nomor_sp3k</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11</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nomor_bast</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12</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nomor_imb_pbg</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13</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nomor_akad</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14</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rekening_kredit_pemohon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15</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nama_pemohon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Muncul kedua kalinya pada TSD</w:t>
            </w: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16</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nomor_batch</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17</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keterangan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18</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jenis_dokumen</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19</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nomor_sertifikat</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r>
        <w:trPr>
          <w:cantSplit/>
          <w:tblHeader w:val="off"/>
        </w:trPr>
        <w:tc>
          <w:tcPr>
            <w:tcW w:type="dxa" w:w="108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20</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nama_pengembang</w:t>
            </w:r>
          </w:p>
        </w:tc>
        <w:tc>
          <w:tcPr>
            <w:tcW w:type="dxa" w:w="188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200</w:t>
            </w:r>
          </w:p>
        </w:tc>
        <w:tc>
          <w:tcPr>
            <w:tcW w:type="dxa" w:w="303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bl>
    <w:p>
      <w:pPr>
        <w:spacing w:after="140"/>
      </w:pPr>
    </w:p>
    <w:p>
      <w:pPr>
        <w:keepNext w:val="false"/>
        <w:spacing w:after="100" w:line="276"/>
      </w:pPr>
      <w:r>
        <w:rPr>
          <w:rFonts w:ascii="Arial" w:cs="Arial" w:eastAsia="Arial" w:hAnsi="Arial"/>
          <w:sz w:val="21"/>
          <w:szCs w:val="21"/>
        </w:rPr>
        <w:t xml:space="preserve">Perbedaan panjang field pada core banking BSB (40–50 karakter) dibanding TSD (100 karakter) masih menunggu konfirmasi (K8).</w:t>
      </w:r>
    </w:p>
    <w:p>
      <w:pPr>
        <w:pStyle w:val="Heading3"/>
        <w:keepNext/>
        <w:keepLines/>
        <w:numPr>
          <w:ilvl w:val="2"/>
          <w:numId w:val="2"/>
        </w:numPr>
      </w:pPr>
      <w:r>
        <w:rPr>
          <w:rFonts w:ascii="Arial" w:cs="Arial" w:eastAsia="Arial" w:hAnsi="Arial"/>
        </w:rPr>
        <w:t xml:space="preserve">Field yang Dihapus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3967"/>
        <w:gridCol w:w="4676"/>
      </w:tblGrid>
      <w:tr>
        <w:trPr>
          <w:cantSplit/>
          <w:tblHeader/>
        </w:trPr>
        <w:tc>
          <w:tcPr>
            <w:tcW w:type="dxa" w:w="995"/>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No</w:t>
            </w:r>
          </w:p>
        </w:tc>
        <w:tc>
          <w:tcPr>
            <w:tcW w:type="dxa" w:w="396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Variabel</w:t>
            </w:r>
          </w:p>
        </w:tc>
        <w:tc>
          <w:tcPr>
            <w:tcW w:type="dxa" w:w="467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Keterangan</w:t>
            </w:r>
          </w:p>
        </w:tc>
      </w:tr>
      <w:tr>
        <w:trPr>
          <w:cantSplit/>
          <w:tblHeader w:val="off"/>
        </w:trPr>
        <w:tc>
          <w:tcPr>
            <w:tcW w:type="dxa" w:w="99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1</w:t>
            </w:r>
          </w:p>
        </w:tc>
        <w:tc>
          <w:tcPr>
            <w:tcW w:type="dxa" w:w="396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limit_pembiayaan</w:t>
            </w:r>
          </w:p>
        </w:tc>
        <w:tc>
          <w:tcPr>
            <w:tcW w:type="dxa" w:w="467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Datanya digenerate oleh sistem</w:t>
            </w:r>
          </w:p>
        </w:tc>
      </w:tr>
      <w:tr>
        <w:trPr>
          <w:cantSplit/>
          <w:tblHeader w:val="off"/>
        </w:trPr>
        <w:tc>
          <w:tcPr>
            <w:tcW w:type="dxa" w:w="99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2</w:t>
            </w:r>
          </w:p>
        </w:tc>
        <w:tc>
          <w:tcPr>
            <w:tcW w:type="dxa" w:w="396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kode_bank_pengembang</w:t>
            </w:r>
          </w:p>
        </w:tc>
        <w:tc>
          <w:tcPr>
            <w:tcW w:type="dxa" w:w="467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Dihapus dari DTO dan database</w:t>
            </w:r>
          </w:p>
        </w:tc>
      </w:tr>
      <w:tr>
        <w:trPr>
          <w:cantSplit/>
          <w:tblHeader w:val="off"/>
        </w:trPr>
        <w:tc>
          <w:tcPr>
            <w:tcW w:type="dxa" w:w="99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3</w:t>
            </w:r>
          </w:p>
        </w:tc>
        <w:tc>
          <w:tcPr>
            <w:tcW w:type="dxa" w:w="396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nomor_rekening_pengembang</w:t>
            </w:r>
          </w:p>
        </w:tc>
        <w:tc>
          <w:tcPr>
            <w:tcW w:type="dxa" w:w="467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Dihapus dari DTO dan database</w:t>
            </w:r>
          </w:p>
        </w:tc>
      </w:tr>
      <w:tr>
        <w:trPr>
          <w:cantSplit/>
          <w:tblHeader w:val="off"/>
        </w:trPr>
        <w:tc>
          <w:tcPr>
            <w:tcW w:type="dxa" w:w="99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4</w:t>
            </w:r>
          </w:p>
        </w:tc>
        <w:tc>
          <w:tcPr>
            <w:tcW w:type="dxa" w:w="396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kode_bank_pemohon</w:t>
            </w:r>
          </w:p>
        </w:tc>
        <w:tc>
          <w:tcPr>
            <w:tcW w:type="dxa" w:w="467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Dihapus dari DTO dan database</w:t>
            </w:r>
          </w:p>
        </w:tc>
      </w:tr>
      <w:tr>
        <w:trPr>
          <w:cantSplit/>
          <w:tblHeader w:val="off"/>
        </w:trPr>
        <w:tc>
          <w:tcPr>
            <w:tcW w:type="dxa" w:w="99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5</w:t>
            </w:r>
          </w:p>
        </w:tc>
        <w:tc>
          <w:tcPr>
            <w:tcW w:type="dxa" w:w="396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rekening_tabungan_pemohon</w:t>
            </w:r>
          </w:p>
        </w:tc>
        <w:tc>
          <w:tcPr>
            <w:tcW w:type="dxa" w:w="467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Dihapus dari DTO dan database</w:t>
            </w:r>
          </w:p>
        </w:tc>
      </w:tr>
    </w:tbl>
    <w:p>
      <w:pPr>
        <w:spacing w:after="140"/>
      </w:pPr>
    </w:p>
    <w:p>
      <w:pPr>
        <w:pStyle w:val="Heading3"/>
        <w:keepNext/>
        <w:keepLines/>
        <w:numPr>
          <w:ilvl w:val="2"/>
          <w:numId w:val="2"/>
        </w:numPr>
      </w:pPr>
      <w:r>
        <w:rPr>
          <w:rFonts w:ascii="Arial" w:cs="Arial" w:eastAsia="Arial" w:hAnsi="Arial"/>
        </w:rPr>
        <w:t xml:space="preserve">Enumerasi Pekerjaan Pemohon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5"/>
        <w:gridCol w:w="3626"/>
        <w:gridCol w:w="2887"/>
      </w:tblGrid>
      <w:tr>
        <w:trPr>
          <w:cantSplit/>
          <w:tblHeader/>
        </w:trPr>
        <w:tc>
          <w:tcPr>
            <w:tcW w:type="dxa" w:w="3125"/>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Nilai yang Ditampilkan</w:t>
            </w:r>
          </w:p>
        </w:tc>
        <w:tc>
          <w:tcPr>
            <w:tcW w:type="dxa" w:w="362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Nilai yang Dikirim ke API</w:t>
            </w:r>
          </w:p>
        </w:tc>
        <w:tc>
          <w:tcPr>
            <w:tcW w:type="dxa" w:w="288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Keterangan</w:t>
            </w:r>
          </w:p>
        </w:tc>
      </w:tr>
      <w:tr>
        <w:trPr>
          <w:cantSplit/>
          <w:tblHeader w:val="off"/>
        </w:trPr>
        <w:tc>
          <w:tcPr>
            <w:tcW w:type="dxa" w:w="312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ASN</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ASN</w:t>
            </w:r>
          </w:p>
        </w:tc>
        <w:tc>
          <w:tcPr>
            <w:tcW w:type="dxa" w:w="288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p>
        </w:tc>
      </w:tr>
      <w:tr>
        <w:trPr>
          <w:cantSplit/>
          <w:tblHeader w:val="off"/>
        </w:trPr>
        <w:tc>
          <w:tcPr>
            <w:tcW w:type="dxa" w:w="312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TNI/POLRI</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TNI/POLRI</w:t>
            </w:r>
          </w:p>
        </w:tc>
        <w:tc>
          <w:tcPr>
            <w:tcW w:type="dxa" w:w="288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p>
        </w:tc>
      </w:tr>
      <w:tr>
        <w:trPr>
          <w:cantSplit/>
          <w:tblHeader w:val="off"/>
        </w:trPr>
        <w:tc>
          <w:tcPr>
            <w:tcW w:type="dxa" w:w="312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SWASTA</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SWASTA</w:t>
            </w:r>
          </w:p>
        </w:tc>
        <w:tc>
          <w:tcPr>
            <w:tcW w:type="dxa" w:w="288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Bukan </w:t>
            </w:r>
            <w:r>
              <w:rPr>
                <w:rFonts w:ascii="Courier New" w:cs="Courier New" w:eastAsia="Courier New" w:hAnsi="Courier New"/>
                <w:sz w:val="17"/>
                <w:szCs w:val="17"/>
                <w:shd w:fill="F3F4F6" w:color="auto" w:val="clear"/>
              </w:rPr>
              <w:t xml:space="preserve">KARYAWAN SWASTA</w:t>
            </w:r>
          </w:p>
        </w:tc>
      </w:tr>
      <w:tr>
        <w:trPr>
          <w:cantSplit/>
          <w:tblHeader w:val="off"/>
        </w:trPr>
        <w:tc>
          <w:tcPr>
            <w:tcW w:type="dxa" w:w="312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WIRASWASTA</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WIRASWASTA</w:t>
            </w:r>
          </w:p>
        </w:tc>
        <w:tc>
          <w:tcPr>
            <w:tcW w:type="dxa" w:w="288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p>
        </w:tc>
      </w:tr>
      <w:tr>
        <w:trPr>
          <w:cantSplit/>
          <w:tblHeader w:val="off"/>
        </w:trPr>
        <w:tc>
          <w:tcPr>
            <w:tcW w:type="dxa" w:w="312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LAINNYA</w:t>
            </w:r>
          </w:p>
        </w:tc>
        <w:tc>
          <w:tcPr>
            <w:tcW w:type="dxa" w:w="36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LAINNYA</w:t>
            </w:r>
          </w:p>
        </w:tc>
        <w:tc>
          <w:tcPr>
            <w:tcW w:type="dxa" w:w="288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p>
        </w:tc>
      </w:tr>
    </w:tbl>
    <w:p>
      <w:pPr>
        <w:spacing w:after="140"/>
      </w:pPr>
    </w:p>
    <w:p>
      <w:pPr>
        <w:pStyle w:val="Heading3"/>
        <w:keepNext/>
        <w:keepLines/>
        <w:numPr>
          <w:ilvl w:val="2"/>
          <w:numId w:val="2"/>
        </w:numPr>
      </w:pPr>
      <w:r>
        <w:rPr>
          <w:rFonts w:ascii="Arial" w:cs="Arial" w:eastAsia="Arial" w:hAnsi="Arial"/>
        </w:rPr>
        <w:t xml:space="preserve">Variabel Stok Rumah (TSD v0.8.7 dan v0.8.8)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1847"/>
        <w:gridCol w:w="958"/>
        <w:gridCol w:w="2017"/>
        <w:gridCol w:w="3039"/>
      </w:tblGrid>
      <w:tr>
        <w:trPr>
          <w:cantSplit/>
          <w:tblHeader/>
        </w:trPr>
        <w:tc>
          <w:tcPr>
            <w:tcW w:type="dxa" w:w="177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Layanan</w:t>
            </w:r>
          </w:p>
        </w:tc>
        <w:tc>
          <w:tcPr>
            <w:tcW w:type="dxa" w:w="184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Variabel</w:t>
            </w:r>
          </w:p>
        </w:tc>
        <w:tc>
          <w:tcPr>
            <w:tcW w:type="dxa" w:w="958"/>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Wajib (M/O)</w:t>
            </w:r>
          </w:p>
        </w:tc>
        <w:tc>
          <w:tcPr>
            <w:tcW w:type="dxa" w:w="2017"/>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Panjang / Tipe</w:t>
            </w:r>
          </w:p>
        </w:tc>
        <w:tc>
          <w:tcPr>
            <w:tcW w:type="dxa" w:w="3039"/>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Keterangan</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Perumahan</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namaPerumahan</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Parameter pencarian baru</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Perumahan</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limit</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3n, integer</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Default 10</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Perumahan</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page</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3n, integer</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Default 1</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blok</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Field baru pada response</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nomor_rumah</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Field baru pada response</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tipe_bangunan</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Field baru pada response</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luas_bangunan</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integer</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Koreksi typo penulisan</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tipe_bangunan</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Field baru pada response</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nomor_slf</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50x, string</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Field baru pada response</w:t>
            </w:r>
          </w:p>
        </w:tc>
      </w:tr>
      <w:tr>
        <w:trPr>
          <w:cantSplit/>
          <w:tblHeader w:val="off"/>
        </w:trPr>
        <w:tc>
          <w:tcPr>
            <w:tcW w:type="dxa" w:w="177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Rumah</w:t>
            </w:r>
          </w:p>
        </w:tc>
        <w:tc>
          <w:tcPr>
            <w:tcW w:type="dxa" w:w="184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tanggal_slf</w:t>
            </w:r>
          </w:p>
        </w:tc>
        <w:tc>
          <w:tcPr>
            <w:tcW w:type="dxa" w:w="95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O</w:t>
            </w:r>
          </w:p>
        </w:tc>
        <w:tc>
          <w:tcPr>
            <w:tcW w:type="dxa" w:w="2017"/>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10x, </w:t>
            </w:r>
            <w:r>
              <w:rPr>
                <w:rFonts w:ascii="Courier New" w:cs="Courier New" w:eastAsia="Courier New" w:hAnsi="Courier New"/>
                <w:sz w:val="17"/>
                <w:szCs w:val="17"/>
                <w:shd w:fill="F3F4F6" w:color="auto" w:val="clear"/>
              </w:rPr>
              <w:t xml:space="preserve">YYYY-MM-DD</w:t>
            </w:r>
          </w:p>
        </w:tc>
        <w:tc>
          <w:tcPr>
            <w:tcW w:type="dxa" w:w="303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Dari Sikumbang API</w:t>
            </w:r>
          </w:p>
        </w:tc>
      </w:tr>
    </w:tbl>
    <w:p>
      <w:pPr>
        <w:spacing w:after="140"/>
      </w:pPr>
    </w:p>
    <w:p>
      <w:pPr>
        <w:pStyle w:val="Heading3"/>
        <w:keepNext/>
        <w:keepLines/>
        <w:numPr>
          <w:ilvl w:val="2"/>
          <w:numId w:val="2"/>
        </w:numPr>
      </w:pPr>
      <w:r>
        <w:rPr>
          <w:rFonts w:ascii="Arial" w:cs="Arial" w:eastAsia="Arial" w:hAnsi="Arial"/>
        </w:rPr>
        <w:t xml:space="preserve">Endpoint Jadwal Angsuran</w:t>
      </w:r>
    </w:p>
    <w:p>
      <w:pPr>
        <w:keepNext w:val="false"/>
        <w:spacing w:after="100" w:line="276"/>
      </w:pPr>
      <w:r>
        <w:rPr>
          <w:rFonts w:ascii="Arial" w:cs="Arial" w:eastAsia="Arial" w:hAnsi="Arial"/>
          <w:sz w:val="21"/>
          <w:szCs w:val="21"/>
        </w:rPr>
        <w:t xml:space="preserve">Seluruh endpoint berada di bawah </w:t>
      </w:r>
      <w:r>
        <w:rPr>
          <w:rFonts w:ascii="Courier New" w:cs="Courier New" w:eastAsia="Courier New" w:hAnsi="Courier New"/>
          <w:sz w:val="20"/>
          <w:szCs w:val="20"/>
          <w:shd w:fill="F3F4F6" w:color="auto" w:val="clear"/>
        </w:rPr>
        <w:t xml:space="preserve">/api/mitra-penyalur/v2/</w:t>
      </w:r>
      <w:r>
        <w:rPr>
          <w:rFonts w:ascii="Arial" w:cs="Arial" w:eastAsia="Arial" w:hAnsi="Arial"/>
          <w:sz w:val="21"/>
          <w:szCs w:val="21"/>
        </w:rPr>
        <w:t xml:space="preserve">. Prefix </w:t>
      </w:r>
      <w:r>
        <w:rPr>
          <w:rFonts w:ascii="Courier New" w:cs="Courier New" w:eastAsia="Courier New" w:hAnsi="Courier New"/>
          <w:sz w:val="20"/>
          <w:szCs w:val="20"/>
          <w:shd w:fill="F3F4F6" w:color="auto" w:val="clear"/>
        </w:rPr>
        <w:t xml:space="preserve">/angsuran/</w:t>
      </w:r>
      <w:r>
        <w:rPr>
          <w:rFonts w:ascii="Arial" w:cs="Arial" w:eastAsia="Arial" w:hAnsi="Arial"/>
          <w:sz w:val="21"/>
          <w:szCs w:val="21"/>
        </w:rPr>
        <w:t xml:space="preserve"> diganti menjadi </w:t>
      </w:r>
      <w:r>
        <w:rPr>
          <w:rFonts w:ascii="Courier New" w:cs="Courier New" w:eastAsia="Courier New" w:hAnsi="Courier New"/>
          <w:sz w:val="20"/>
          <w:szCs w:val="20"/>
          <w:shd w:fill="F3F4F6" w:color="auto" w:val="clear"/>
        </w:rPr>
        <w:t xml:space="preserve">/jadwal-angsur/</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4"/>
        <w:gridCol w:w="3108"/>
        <w:gridCol w:w="5526"/>
      </w:tblGrid>
      <w:tr>
        <w:trPr>
          <w:cantSplit/>
          <w:tblHeader/>
        </w:trPr>
        <w:tc>
          <w:tcPr>
            <w:tcW w:type="dxa" w:w="100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No</w:t>
            </w:r>
          </w:p>
        </w:tc>
        <w:tc>
          <w:tcPr>
            <w:tcW w:type="dxa" w:w="3108"/>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Layanan</w:t>
            </w:r>
          </w:p>
        </w:tc>
        <w:tc>
          <w:tcPr>
            <w:tcW w:type="dxa" w:w="552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Path Baru</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75:25</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jadwal-angsur/mutasi-7525</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2</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90:10</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jadwal-angsur/mutasi-9010</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3</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Dipercepat 75:25</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jadwal-angsur/mutasi-dipercepat-7525</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4</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Dipercepat 90:10</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jadwal-angsur/mutasi-dipercepat-9010</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5</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Mutasi KPO</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jadwal-angsur/mutasi-kpo</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6</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KPO</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jadwal-angsur/kpo</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7</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75:25</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jadwal-angsur/detail-7525</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8</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Detail 90:10</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jadwal-angsur/detail-9010</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9</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75:25</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jadwal-angsur/list-7525</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10</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List 90:10</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jadwal-angsur/list-9010</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11</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Data Lunas 75:25</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jadwal-angsur/data-lunas-7525</w:t>
            </w:r>
          </w:p>
        </w:tc>
      </w:tr>
      <w:tr>
        <w:trPr>
          <w:cantSplit/>
          <w:tblHeader w:val="off"/>
        </w:trPr>
        <w:tc>
          <w:tcPr>
            <w:tcW w:type="dxa" w:w="100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12</w:t>
            </w:r>
          </w:p>
        </w:tc>
        <w:tc>
          <w:tcPr>
            <w:tcW w:type="dxa" w:w="310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Data Lunas 90:10</w:t>
            </w:r>
          </w:p>
        </w:tc>
        <w:tc>
          <w:tcPr>
            <w:tcW w:type="dxa" w:w="552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jadwal-angsur/data-lunas-9010</w:t>
            </w:r>
          </w:p>
        </w:tc>
      </w:tr>
    </w:tbl>
    <w:p>
      <w:pPr>
        <w:spacing w:after="140"/>
      </w:pPr>
    </w:p>
    <w:p>
      <w:pPr>
        <w:pStyle w:val="Heading3"/>
        <w:keepNext/>
        <w:keepLines/>
        <w:numPr>
          <w:ilvl w:val="2"/>
          <w:numId w:val="2"/>
        </w:numPr>
      </w:pPr>
      <w:r>
        <w:rPr>
          <w:rFonts w:ascii="Arial" w:cs="Arial" w:eastAsia="Arial" w:hAnsi="Arial"/>
        </w:rPr>
        <w:t xml:space="preserve">Parameter Tenor dan Suku Bunga (KPR Sejahtera FLPP)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4"/>
        <w:gridCol w:w="1956"/>
        <w:gridCol w:w="2394"/>
        <w:gridCol w:w="2954"/>
      </w:tblGrid>
      <w:tr>
        <w:trPr>
          <w:cantSplit/>
          <w:tblHeader/>
        </w:trPr>
        <w:tc>
          <w:tcPr>
            <w:tcW w:type="dxa" w:w="233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Variabel</w:t>
            </w:r>
          </w:p>
        </w:tc>
        <w:tc>
          <w:tcPr>
            <w:tcW w:type="dxa" w:w="1956"/>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Nilai</w:t>
            </w:r>
          </w:p>
        </w:tc>
        <w:tc>
          <w:tcPr>
            <w:tcW w:type="dxa" w:w="239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Sumber</w:t>
            </w:r>
          </w:p>
        </w:tc>
        <w:tc>
          <w:tcPr>
            <w:tcW w:type="dxa" w:w="295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Keterangan</w:t>
            </w:r>
          </w:p>
        </w:tc>
      </w:tr>
      <w:tr>
        <w:trPr>
          <w:cantSplit/>
          <w:tblHeader w:val="off"/>
        </w:trPr>
        <w:tc>
          <w:tcPr>
            <w:tcW w:type="dxa" w:w="23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Tenor maksimal</w:t>
            </w:r>
          </w:p>
        </w:tc>
        <w:tc>
          <w:tcPr>
            <w:tcW w:type="dxa" w:w="195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480 bulan (40 tahun)</w:t>
            </w:r>
          </w:p>
        </w:tc>
        <w:tc>
          <w:tcPr>
            <w:tcW w:type="dxa" w:w="239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Kepmen PKP 1721/1722</w:t>
            </w:r>
          </w:p>
        </w:tc>
        <w:tc>
          <w:tcPr>
            <w:tcW w:type="dxa" w:w="295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Sebelumnya 20 tahun</w:t>
            </w:r>
          </w:p>
        </w:tc>
      </w:tr>
      <w:tr>
        <w:trPr>
          <w:cantSplit/>
          <w:tblHeader w:val="off"/>
        </w:trPr>
        <w:tc>
          <w:tcPr>
            <w:tcW w:type="dxa" w:w="23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Suku bunga Rumah Tapak</w:t>
            </w:r>
          </w:p>
        </w:tc>
        <w:tc>
          <w:tcPr>
            <w:tcW w:type="dxa" w:w="195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6,00% tetap</w:t>
            </w:r>
          </w:p>
        </w:tc>
        <w:tc>
          <w:tcPr>
            <w:tcW w:type="dxa" w:w="239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Kepmen PKP 1722</w:t>
            </w:r>
          </w:p>
        </w:tc>
        <w:tc>
          <w:tcPr>
            <w:tcW w:type="dxa" w:w="295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Sebelumnya 5% tunggal</w:t>
            </w:r>
          </w:p>
        </w:tc>
      </w:tr>
      <w:tr>
        <w:trPr>
          <w:cantSplit/>
          <w:tblHeader w:val="off"/>
        </w:trPr>
        <w:tc>
          <w:tcPr>
            <w:tcW w:type="dxa" w:w="23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Suku bunga Rumah Susun</w:t>
            </w:r>
          </w:p>
        </w:tc>
        <w:tc>
          <w:tcPr>
            <w:tcW w:type="dxa" w:w="195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5,00% tetap</w:t>
            </w:r>
          </w:p>
        </w:tc>
        <w:tc>
          <w:tcPr>
            <w:tcW w:type="dxa" w:w="239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Kepmen PKP 1721</w:t>
            </w:r>
          </w:p>
        </w:tc>
        <w:tc>
          <w:tcPr>
            <w:tcW w:type="dxa" w:w="295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Sebelumnya 5% tunggal</w:t>
            </w:r>
          </w:p>
        </w:tc>
      </w:tr>
      <w:tr>
        <w:trPr>
          <w:cantSplit/>
          <w:tblHeader w:val="off"/>
        </w:trPr>
        <w:tc>
          <w:tcPr>
            <w:tcW w:type="dxa" w:w="23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Porsi pendanaan</w:t>
            </w:r>
          </w:p>
        </w:tc>
        <w:tc>
          <w:tcPr>
            <w:tcW w:type="dxa" w:w="195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75:25</w:t>
            </w:r>
          </w:p>
        </w:tc>
        <w:tc>
          <w:tcPr>
            <w:tcW w:type="dxa" w:w="239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Existing</w:t>
            </w:r>
          </w:p>
        </w:tc>
        <w:tc>
          <w:tcPr>
            <w:tcW w:type="dxa" w:w="295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Tidak berubah</w:t>
            </w:r>
          </w:p>
        </w:tc>
      </w:tr>
      <w:tr>
        <w:trPr>
          <w:cantSplit/>
          <w:tblHeader w:val="off"/>
        </w:trPr>
        <w:tc>
          <w:tcPr>
            <w:tcW w:type="dxa" w:w="233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Jadwal angsuran</w:t>
            </w:r>
          </w:p>
        </w:tc>
        <w:tc>
          <w:tcPr>
            <w:tcW w:type="dxa" w:w="1956"/>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Get Jadwal Angsur</w:t>
            </w:r>
          </w:p>
        </w:tc>
        <w:tc>
          <w:tcPr>
            <w:tcW w:type="dxa" w:w="239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Core Banking BSB (C-Hub)</w:t>
            </w:r>
          </w:p>
        </w:tc>
        <w:tc>
          <w:tcPr>
            <w:tcW w:type="dxa" w:w="295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Menerima tenor dan bunga baru</w:t>
            </w:r>
          </w:p>
        </w:tc>
      </w:tr>
    </w:tbl>
    <w:p>
      <w:pPr>
        <w:spacing w:after="140"/>
      </w:pPr>
    </w:p>
    <w:p>
      <w:pPr>
        <w:pStyle w:val="Heading3"/>
        <w:keepNext/>
        <w:keepLines/>
        <w:numPr>
          <w:ilvl w:val="2"/>
          <w:numId w:val="2"/>
        </w:numPr>
      </w:pPr>
      <w:r>
        <w:rPr>
          <w:rFonts w:ascii="Arial" w:cs="Arial" w:eastAsia="Arial" w:hAnsi="Arial"/>
        </w:rPr>
        <w:t xml:space="preserve">Base URL API BP Tapera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8"/>
        <w:gridCol w:w="7220"/>
      </w:tblGrid>
      <w:tr>
        <w:trPr>
          <w:cantSplit/>
          <w:tblHeader/>
        </w:trPr>
        <w:tc>
          <w:tcPr>
            <w:tcW w:type="dxa" w:w="2418"/>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Environment</w:t>
            </w:r>
          </w:p>
        </w:tc>
        <w:tc>
          <w:tcPr>
            <w:tcW w:type="dxa" w:w="7220"/>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spacing w:after="0" w:line="252"/>
            </w:pPr>
            <w:r>
              <w:rPr>
                <w:rFonts w:ascii="Arial" w:cs="Arial" w:eastAsia="Arial" w:hAnsi="Arial"/>
                <w:b/>
                <w:bCs/>
                <w:color w:val="FFFFFF"/>
                <w:sz w:val="18"/>
                <w:szCs w:val="18"/>
              </w:rPr>
              <w:t xml:space="preserve">Base URL</w:t>
            </w:r>
          </w:p>
        </w:tc>
      </w:tr>
      <w:tr>
        <w:trPr>
          <w:cantSplit/>
          <w:tblHeader w:val="off"/>
        </w:trPr>
        <w:tc>
          <w:tcPr>
            <w:tcW w:type="dxa" w:w="241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Development</w:t>
            </w:r>
          </w:p>
        </w:tc>
        <w:tc>
          <w:tcPr>
            <w:tcW w:type="dxa" w:w="722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https://api.dev.tapera.go.id:8443/</w:t>
            </w:r>
          </w:p>
        </w:tc>
      </w:tr>
      <w:tr>
        <w:trPr>
          <w:cantSplit/>
          <w:tblHeader w:val="off"/>
        </w:trPr>
        <w:tc>
          <w:tcPr>
            <w:tcW w:type="dxa" w:w="241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Arial" w:cs="Arial" w:eastAsia="Arial" w:hAnsi="Arial"/>
                <w:sz w:val="18"/>
                <w:szCs w:val="18"/>
              </w:rPr>
              <w:t xml:space="preserve">Staging</w:t>
            </w:r>
          </w:p>
        </w:tc>
        <w:tc>
          <w:tcPr>
            <w:tcW w:type="dxa" w:w="722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spacing w:after="0" w:line="252"/>
            </w:pPr>
            <w:r>
              <w:rPr>
                <w:rFonts w:ascii="Courier New" w:cs="Courier New" w:eastAsia="Courier New" w:hAnsi="Courier New"/>
                <w:sz w:val="17"/>
                <w:szCs w:val="17"/>
                <w:shd w:fill="F3F4F6" w:color="auto" w:val="clear"/>
              </w:rPr>
              <w:t xml:space="preserve">https://api.qa.tapera.go.id/</w:t>
            </w:r>
          </w:p>
        </w:tc>
      </w:tr>
      <w:tr>
        <w:trPr>
          <w:cantSplit/>
          <w:tblHeader w:val="off"/>
        </w:trPr>
        <w:tc>
          <w:tcPr>
            <w:tcW w:type="dxa" w:w="2418"/>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Production</w:t>
            </w:r>
          </w:p>
        </w:tc>
        <w:tc>
          <w:tcPr>
            <w:tcW w:type="dxa" w:w="7220"/>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Courier New" w:cs="Courier New" w:eastAsia="Courier New" w:hAnsi="Courier New"/>
                <w:sz w:val="17"/>
                <w:szCs w:val="17"/>
                <w:shd w:fill="F3F4F6" w:color="auto" w:val="clear"/>
              </w:rPr>
              <w:t xml:space="preserve">https://h2h.tapera.go.id/</w:t>
            </w:r>
          </w:p>
        </w:tc>
      </w:tr>
    </w:tbl>
    <w:p>
      <w:pPr>
        <w:spacing w:after="140"/>
      </w:pPr>
    </w:p>
    <w:p>
      <w:pPr>
        <w:pStyle w:val="Heading2"/>
        <w:keepNext/>
        <w:keepLines/>
        <w:numPr>
          <w:ilvl w:val="1"/>
          <w:numId w:val="2"/>
        </w:numPr>
      </w:pPr>
      <w:r>
        <w:rPr>
          <w:rFonts w:ascii="Arial" w:cs="Arial" w:eastAsia="Arial" w:hAnsi="Arial"/>
        </w:rPr>
        <w:t xml:space="preserve">Detail Proses Fungsional Pada Sistem</w:t>
      </w:r>
    </w:p>
    <w:p>
      <w:pPr>
        <w:pStyle w:val="Heading3"/>
        <w:keepNext/>
        <w:keepLines/>
        <w:numPr>
          <w:ilvl w:val="2"/>
          <w:numId w:val="2"/>
        </w:numPr>
      </w:pPr>
      <w:r>
        <w:rPr>
          <w:rFonts w:ascii="Arial" w:cs="Arial" w:eastAsia="Arial" w:hAnsi="Arial"/>
        </w:rPr>
        <w:t xml:space="preserve">Pengajuan</w:t>
      </w:r>
    </w:p>
    <w:p>
      <w:pPr>
        <w:pStyle w:val="Heading4"/>
        <w:keepNext/>
        <w:keepLines/>
        <w:numPr>
          <w:ilvl w:val="3"/>
          <w:numId w:val="2"/>
        </w:numPr>
      </w:pPr>
      <w:r>
        <w:rPr>
          <w:rFonts w:ascii="Arial" w:cs="Arial" w:eastAsia="Arial" w:hAnsi="Arial"/>
        </w:rPr>
        <w:t xml:space="preserve">Validasi Field Wajib "Isi Formulir"</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diwajibkan melengkapi field wajib sebelum membuka form pengajuan dari inbox aplikasi Tapera.</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Ketika operator menekan tombol "Isi Formulir", sistem memeriksa field wajib berikut:</w:t>
      </w:r>
    </w:p>
    <w:p>
      <w:pPr>
        <w:pStyle w:val="ListParagraph"/>
        <w:numPr>
          <w:ilvl w:val="0"/>
          <w:numId w:val="5"/>
        </w:numPr>
        <w:spacing w:after="60" w:line="276"/>
      </w:pPr>
      <w:r>
        <w:rPr>
          <w:rFonts w:ascii="Arial" w:cs="Arial" w:eastAsia="Arial" w:hAnsi="Arial"/>
          <w:sz w:val="21"/>
          <w:szCs w:val="21"/>
        </w:rPr>
        <w:t xml:space="preserve">Gender</w:t>
      </w:r>
    </w:p>
    <w:p>
      <w:pPr>
        <w:pStyle w:val="ListParagraph"/>
        <w:numPr>
          <w:ilvl w:val="0"/>
          <w:numId w:val="5"/>
        </w:numPr>
        <w:spacing w:after="60" w:line="276"/>
      </w:pPr>
      <w:r>
        <w:rPr>
          <w:rFonts w:ascii="Arial" w:cs="Arial" w:eastAsia="Arial" w:hAnsi="Arial"/>
          <w:sz w:val="21"/>
          <w:szCs w:val="21"/>
        </w:rPr>
        <w:t xml:space="preserve">Pekerjaan Pemohon</w:t>
      </w:r>
    </w:p>
    <w:p>
      <w:pPr>
        <w:pStyle w:val="ListParagraph"/>
        <w:numPr>
          <w:ilvl w:val="0"/>
          <w:numId w:val="5"/>
        </w:numPr>
        <w:spacing w:after="60" w:line="276"/>
      </w:pPr>
      <w:r>
        <w:rPr>
          <w:rFonts w:ascii="Arial" w:cs="Arial" w:eastAsia="Arial" w:hAnsi="Arial"/>
          <w:sz w:val="21"/>
          <w:szCs w:val="21"/>
        </w:rPr>
        <w:t xml:space="preserve">Pendapatan Pemohon</w:t>
      </w:r>
    </w:p>
    <w:p>
      <w:pPr>
        <w:pStyle w:val="ListParagraph"/>
        <w:numPr>
          <w:ilvl w:val="0"/>
          <w:numId w:val="5"/>
        </w:numPr>
        <w:spacing w:after="60" w:line="276"/>
      </w:pPr>
      <w:r>
        <w:rPr>
          <w:rFonts w:ascii="Arial" w:cs="Arial" w:eastAsia="Arial" w:hAnsi="Arial"/>
          <w:sz w:val="21"/>
          <w:szCs w:val="21"/>
        </w:rPr>
        <w:t xml:space="preserve">Field wajib lainnya pada form pengajuan</w:t>
      </w:r>
    </w:p>
    <w:p>
      <w:pPr>
        <w:spacing w:after="60"/>
      </w:pPr>
    </w:p>
    <w:p>
      <w:pPr>
        <w:keepNext w:val="false"/>
        <w:spacing w:after="100" w:line="276"/>
      </w:pPr>
      <w:r>
        <w:rPr>
          <w:rFonts w:ascii="Arial" w:cs="Arial" w:eastAsia="Arial" w:hAnsi="Arial"/>
          <w:sz w:val="21"/>
          <w:szCs w:val="21"/>
        </w:rPr>
        <w:t xml:space="preserve">Apabila ada field yang belum terisi, sistem menahan navigasi, menyorot field terkait, dan menampilkan pesan error yang jelas pada setiap field. Apabila seluruh field wajib sudah terisi, sistem membuka form tahap berikutnya.</w:t>
      </w:r>
    </w:p>
    <w:p>
      <w:pPr>
        <w:keepNext w:val="false"/>
        <w:spacing w:after="100" w:line="276"/>
      </w:pPr>
      <w:r>
        <w:rPr>
          <w:rFonts w:ascii="Arial" w:cs="Arial" w:eastAsia="Arial" w:hAnsi="Arial"/>
          <w:sz w:val="21"/>
          <w:szCs w:val="21"/>
        </w:rPr>
        <w:t xml:space="preserve">Pemeriksaan yang sama berlaku untuk pengajuan yang masuk melalui inbox aplikasi Tapera. Backend juga memeriksa field wajib, sehingga permintaan tidak lengkap yang dikirim langsung ke server tetap ditolak.</w:t>
      </w:r>
    </w:p>
    <w:p>
      <w:pPr>
        <w:pStyle w:val="Heading4"/>
        <w:keepNext/>
        <w:keepLines/>
        <w:numPr>
          <w:ilvl w:val="3"/>
          <w:numId w:val="2"/>
        </w:numPr>
      </w:pPr>
      <w:r>
        <w:rPr>
          <w:rFonts w:ascii="Arial" w:cs="Arial" w:eastAsia="Arial" w:hAnsi="Arial"/>
        </w:rPr>
        <w:t xml:space="preserve">Dropdown Pekerjaan Pemohon</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memilih Pekerjaan Pemohon dari daftar yang sesuai dengan validasi API BP Tapera.</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Dropdown Pekerjaan Pemohon hanya memuat 5 pilihan:</w:t>
      </w:r>
    </w:p>
    <w:p>
      <w:pPr>
        <w:pStyle w:val="ListParagraph"/>
        <w:numPr>
          <w:ilvl w:val="0"/>
          <w:numId w:val="6"/>
        </w:numPr>
        <w:spacing w:after="60" w:line="276"/>
      </w:pPr>
      <w:r>
        <w:rPr>
          <w:rFonts w:ascii="Arial" w:cs="Arial" w:eastAsia="Arial" w:hAnsi="Arial"/>
          <w:sz w:val="21"/>
          <w:szCs w:val="21"/>
        </w:rPr>
        <w:t xml:space="preserve">ASN</w:t>
      </w:r>
    </w:p>
    <w:p>
      <w:pPr>
        <w:pStyle w:val="ListParagraph"/>
        <w:numPr>
          <w:ilvl w:val="0"/>
          <w:numId w:val="6"/>
        </w:numPr>
        <w:spacing w:after="60" w:line="276"/>
      </w:pPr>
      <w:r>
        <w:rPr>
          <w:rFonts w:ascii="Arial" w:cs="Arial" w:eastAsia="Arial" w:hAnsi="Arial"/>
          <w:sz w:val="21"/>
          <w:szCs w:val="21"/>
        </w:rPr>
        <w:t xml:space="preserve">TNI/POLRI</w:t>
      </w:r>
    </w:p>
    <w:p>
      <w:pPr>
        <w:pStyle w:val="ListParagraph"/>
        <w:numPr>
          <w:ilvl w:val="0"/>
          <w:numId w:val="6"/>
        </w:numPr>
        <w:spacing w:after="60" w:line="276"/>
      </w:pPr>
      <w:r>
        <w:rPr>
          <w:rFonts w:ascii="Arial" w:cs="Arial" w:eastAsia="Arial" w:hAnsi="Arial"/>
          <w:sz w:val="21"/>
          <w:szCs w:val="21"/>
        </w:rPr>
        <w:t xml:space="preserve">SWASTA</w:t>
      </w:r>
    </w:p>
    <w:p>
      <w:pPr>
        <w:pStyle w:val="ListParagraph"/>
        <w:numPr>
          <w:ilvl w:val="0"/>
          <w:numId w:val="6"/>
        </w:numPr>
        <w:spacing w:after="60" w:line="276"/>
      </w:pPr>
      <w:r>
        <w:rPr>
          <w:rFonts w:ascii="Arial" w:cs="Arial" w:eastAsia="Arial" w:hAnsi="Arial"/>
          <w:sz w:val="21"/>
          <w:szCs w:val="21"/>
        </w:rPr>
        <w:t xml:space="preserve">WIRASWASTA</w:t>
      </w:r>
    </w:p>
    <w:p>
      <w:pPr>
        <w:pStyle w:val="ListParagraph"/>
        <w:numPr>
          <w:ilvl w:val="0"/>
          <w:numId w:val="6"/>
        </w:numPr>
        <w:spacing w:after="60" w:line="276"/>
      </w:pPr>
      <w:r>
        <w:rPr>
          <w:rFonts w:ascii="Arial" w:cs="Arial" w:eastAsia="Arial" w:hAnsi="Arial"/>
          <w:sz w:val="21"/>
          <w:szCs w:val="21"/>
        </w:rPr>
        <w:t xml:space="preserve">LAINNYA</w:t>
      </w:r>
    </w:p>
    <w:p>
      <w:pPr>
        <w:spacing w:after="60"/>
      </w:pPr>
    </w:p>
    <w:p>
      <w:pPr>
        <w:keepNext w:val="false"/>
        <w:spacing w:after="100" w:line="276"/>
      </w:pPr>
      <w:r>
        <w:rPr>
          <w:rFonts w:ascii="Arial" w:cs="Arial" w:eastAsia="Arial" w:hAnsi="Arial"/>
          <w:sz w:val="21"/>
          <w:szCs w:val="21"/>
        </w:rPr>
        <w:t xml:space="preserve">Nilai yang dikirim saat submit adalah </w:t>
      </w:r>
      <w:r>
        <w:rPr>
          <w:rFonts w:ascii="Courier New" w:cs="Courier New" w:eastAsia="Courier New" w:hAnsi="Courier New"/>
          <w:sz w:val="20"/>
          <w:szCs w:val="20"/>
          <w:shd w:fill="F3F4F6" w:color="auto" w:val="clear"/>
        </w:rPr>
        <w:t xml:space="preserve">SWASTA</w:t>
      </w:r>
      <w:r>
        <w:rPr>
          <w:rFonts w:ascii="Arial" w:cs="Arial" w:eastAsia="Arial" w:hAnsi="Arial"/>
          <w:sz w:val="21"/>
          <w:szCs w:val="21"/>
        </w:rPr>
        <w:t xml:space="preserve">, bukan </w:t>
      </w:r>
      <w:r>
        <w:rPr>
          <w:rFonts w:ascii="Courier New" w:cs="Courier New" w:eastAsia="Courier New" w:hAnsi="Courier New"/>
          <w:sz w:val="20"/>
          <w:szCs w:val="20"/>
          <w:shd w:fill="F3F4F6" w:color="auto" w:val="clear"/>
        </w:rPr>
        <w:t xml:space="preserve">KARYAWAN SWASTA</w:t>
      </w:r>
      <w:r>
        <w:rPr>
          <w:rFonts w:ascii="Arial" w:cs="Arial" w:eastAsia="Arial" w:hAnsi="Arial"/>
          <w:sz w:val="21"/>
          <w:szCs w:val="21"/>
        </w:rPr>
        <w:t xml:space="preserve">. Backend memvalidasi bahwa nilai </w:t>
      </w:r>
      <w:r>
        <w:rPr>
          <w:rFonts w:ascii="Courier New" w:cs="Courier New" w:eastAsia="Courier New" w:hAnsi="Courier New"/>
          <w:sz w:val="20"/>
          <w:szCs w:val="20"/>
          <w:shd w:fill="F3F4F6" w:color="auto" w:val="clear"/>
        </w:rPr>
        <w:t xml:space="preserve">pekerjaan_pemohon</w:t>
      </w:r>
      <w:r>
        <w:rPr>
          <w:rFonts w:ascii="Arial" w:cs="Arial" w:eastAsia="Arial" w:hAnsi="Arial"/>
          <w:sz w:val="21"/>
          <w:szCs w:val="21"/>
        </w:rPr>
        <w:t xml:space="preserve"> hanya salah satu dari 5 nilai tersebut.</w:t>
      </w:r>
    </w:p>
    <w:p>
      <w:pPr>
        <w:pStyle w:val="Heading4"/>
        <w:keepNext/>
        <w:keepLines/>
        <w:numPr>
          <w:ilvl w:val="3"/>
          <w:numId w:val="2"/>
        </w:numPr>
      </w:pPr>
      <w:r>
        <w:rPr>
          <w:rFonts w:ascii="Arial" w:cs="Arial" w:eastAsia="Arial" w:hAnsi="Arial"/>
        </w:rPr>
        <w:t xml:space="preserve">Kontrak Data Pengajuan, SP3K, dan Akad</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data pengajuan, SP3K, dan akad disesuaikan dengan kontrak TSD v0.8.8 agar tidak ditolak API BP Tapera.</w:t>
      </w:r>
    </w:p>
    <w:p>
      <w:pPr>
        <w:keepNext/>
        <w:spacing w:after="100" w:line="276"/>
      </w:pPr>
      <w:r>
        <w:rPr>
          <w:rFonts w:ascii="Arial" w:cs="Arial" w:eastAsia="Arial" w:hAnsi="Arial"/>
          <w:b/>
          <w:bCs/>
          <w:sz w:val="21"/>
          <w:szCs w:val="21"/>
        </w:rPr>
        <w:t xml:space="preserve">Fungsionalitas</w:t>
      </w:r>
    </w:p>
    <w:p>
      <w:pPr>
        <w:pStyle w:val="ListParagraph"/>
        <w:numPr>
          <w:ilvl w:val="0"/>
          <w:numId w:val="7"/>
        </w:numPr>
        <w:spacing w:after="60" w:line="276"/>
      </w:pPr>
      <w:r>
        <w:rPr>
          <w:rFonts w:ascii="Arial" w:cs="Arial" w:eastAsia="Arial" w:hAnsi="Arial"/>
          <w:sz w:val="21"/>
          <w:szCs w:val="21"/>
        </w:rPr>
        <w:t xml:space="preserve">Sistem menerapkan panjang maksimum 100 karakter pada 19 variabel dan 200 karakter pada </w:t>
      </w:r>
      <w:r>
        <w:rPr>
          <w:rFonts w:ascii="Courier New" w:cs="Courier New" w:eastAsia="Courier New" w:hAnsi="Courier New"/>
          <w:sz w:val="20"/>
          <w:szCs w:val="20"/>
          <w:shd w:fill="F3F4F6" w:color="auto" w:val="clear"/>
        </w:rPr>
        <w:t xml:space="preserve">nama_pengembang</w:t>
      </w:r>
      <w:r>
        <w:rPr>
          <w:rFonts w:ascii="Arial" w:cs="Arial" w:eastAsia="Arial" w:hAnsi="Arial"/>
          <w:sz w:val="21"/>
          <w:szCs w:val="21"/>
        </w:rPr>
        <w:t xml:space="preserve"> di DTO, validasi, dan database sebagaimana daftar pada bagian 5.3.</w:t>
      </w:r>
    </w:p>
    <w:p>
      <w:pPr>
        <w:pStyle w:val="ListParagraph"/>
        <w:numPr>
          <w:ilvl w:val="0"/>
          <w:numId w:val="7"/>
        </w:numPr>
        <w:spacing w:after="60" w:line="276"/>
      </w:pPr>
      <w:r>
        <w:rPr>
          <w:rFonts w:ascii="Arial" w:cs="Arial" w:eastAsia="Arial" w:hAnsi="Arial"/>
          <w:sz w:val="21"/>
          <w:szCs w:val="21"/>
        </w:rPr>
        <w:t xml:space="preserve">Sistem tidak lagi menerima, menampilkan, maupun mengirim 5 field yang dihapus (</w:t>
      </w:r>
      <w:r>
        <w:rPr>
          <w:rFonts w:ascii="Courier New" w:cs="Courier New" w:eastAsia="Courier New" w:hAnsi="Courier New"/>
          <w:sz w:val="20"/>
          <w:szCs w:val="20"/>
          <w:shd w:fill="F3F4F6" w:color="auto" w:val="clear"/>
        </w:rPr>
        <w:t xml:space="preserve">limit_pembiayaan</w:t>
      </w:r>
      <w:r>
        <w:rPr>
          <w:rFonts w:ascii="Arial" w:cs="Arial" w:eastAsia="Arial" w:hAnsi="Arial"/>
          <w:sz w:val="21"/>
          <w:szCs w:val="21"/>
        </w:rPr>
        <w:t xml:space="preserve">, </w:t>
      </w:r>
      <w:r>
        <w:rPr>
          <w:rFonts w:ascii="Courier New" w:cs="Courier New" w:eastAsia="Courier New" w:hAnsi="Courier New"/>
          <w:sz w:val="20"/>
          <w:szCs w:val="20"/>
          <w:shd w:fill="F3F4F6" w:color="auto" w:val="clear"/>
        </w:rPr>
        <w:t xml:space="preserve">kode_bank_pengembang</w:t>
      </w:r>
      <w:r>
        <w:rPr>
          <w:rFonts w:ascii="Arial" w:cs="Arial" w:eastAsia="Arial" w:hAnsi="Arial"/>
          <w:sz w:val="21"/>
          <w:szCs w:val="21"/>
        </w:rPr>
        <w:t xml:space="preserve">, </w:t>
      </w:r>
      <w:r>
        <w:rPr>
          <w:rFonts w:ascii="Courier New" w:cs="Courier New" w:eastAsia="Courier New" w:hAnsi="Courier New"/>
          <w:sz w:val="20"/>
          <w:szCs w:val="20"/>
          <w:shd w:fill="F3F4F6" w:color="auto" w:val="clear"/>
        </w:rPr>
        <w:t xml:space="preserve">nomor_rekening_pengembang</w:t>
      </w:r>
      <w:r>
        <w:rPr>
          <w:rFonts w:ascii="Arial" w:cs="Arial" w:eastAsia="Arial" w:hAnsi="Arial"/>
          <w:sz w:val="21"/>
          <w:szCs w:val="21"/>
        </w:rPr>
        <w:t xml:space="preserve">, </w:t>
      </w:r>
      <w:r>
        <w:rPr>
          <w:rFonts w:ascii="Courier New" w:cs="Courier New" w:eastAsia="Courier New" w:hAnsi="Courier New"/>
          <w:sz w:val="20"/>
          <w:szCs w:val="20"/>
          <w:shd w:fill="F3F4F6" w:color="auto" w:val="clear"/>
        </w:rPr>
        <w:t xml:space="preserve">kode_bank_pemohon</w:t>
      </w:r>
      <w:r>
        <w:rPr>
          <w:rFonts w:ascii="Arial" w:cs="Arial" w:eastAsia="Arial" w:hAnsi="Arial"/>
          <w:sz w:val="21"/>
          <w:szCs w:val="21"/>
        </w:rPr>
        <w:t xml:space="preserve">, </w:t>
      </w:r>
      <w:r>
        <w:rPr>
          <w:rFonts w:ascii="Courier New" w:cs="Courier New" w:eastAsia="Courier New" w:hAnsi="Courier New"/>
          <w:sz w:val="20"/>
          <w:szCs w:val="20"/>
          <w:shd w:fill="F3F4F6" w:color="auto" w:val="clear"/>
        </w:rPr>
        <w:t xml:space="preserve">rekening_tabungan_pemohon</w:t>
      </w:r>
      <w:r>
        <w:rPr>
          <w:rFonts w:ascii="Arial" w:cs="Arial" w:eastAsia="Arial" w:hAnsi="Arial"/>
          <w:sz w:val="21"/>
          <w:szCs w:val="21"/>
        </w:rPr>
        <w:t xml:space="preserve">). Nilai </w:t>
      </w:r>
      <w:r>
        <w:rPr>
          <w:rFonts w:ascii="Courier New" w:cs="Courier New" w:eastAsia="Courier New" w:hAnsi="Courier New"/>
          <w:sz w:val="20"/>
          <w:szCs w:val="20"/>
          <w:shd w:fill="F3F4F6" w:color="auto" w:val="clear"/>
        </w:rPr>
        <w:t xml:space="preserve">limit_pembiayaan</w:t>
      </w:r>
      <w:r>
        <w:rPr>
          <w:rFonts w:ascii="Arial" w:cs="Arial" w:eastAsia="Arial" w:hAnsi="Arial"/>
          <w:sz w:val="21"/>
          <w:szCs w:val="21"/>
        </w:rPr>
        <w:t xml:space="preserve"> digenerate oleh sistem.</w:t>
      </w:r>
    </w:p>
    <w:p>
      <w:pPr>
        <w:pStyle w:val="ListParagraph"/>
        <w:numPr>
          <w:ilvl w:val="0"/>
          <w:numId w:val="7"/>
        </w:numPr>
        <w:spacing w:after="60" w:line="276"/>
      </w:pPr>
      <w:r>
        <w:rPr>
          <w:rFonts w:ascii="Arial" w:cs="Arial" w:eastAsia="Arial" w:hAnsi="Arial"/>
          <w:sz w:val="21"/>
          <w:szCs w:val="21"/>
        </w:rPr>
        <w:t xml:space="preserve">Sebelum submit, backend memvalidasi enum dan panjang field untuk mencegah penolakan dari API BP Tapera.</w:t>
      </w:r>
    </w:p>
    <w:p>
      <w:pPr>
        <w:pStyle w:val="ListParagraph"/>
        <w:numPr>
          <w:ilvl w:val="0"/>
          <w:numId w:val="7"/>
        </w:numPr>
        <w:spacing w:after="60" w:line="276"/>
      </w:pPr>
      <w:r>
        <w:rPr>
          <w:rFonts w:ascii="Arial" w:cs="Arial" w:eastAsia="Arial" w:hAnsi="Arial"/>
          <w:sz w:val="21"/>
          <w:szCs w:val="21"/>
        </w:rPr>
        <w:t xml:space="preserve">Apabila API BP Tapera tetap menolak, sistem menampilkan kode dan pesan error sesuai respons yang diterima.</w:t>
      </w:r>
    </w:p>
    <w:p>
      <w:pPr>
        <w:spacing w:after="60"/>
      </w:pPr>
    </w:p>
    <w:p>
      <w:pPr>
        <w:keepNext w:val="false"/>
        <w:spacing w:after="100" w:line="276"/>
      </w:pPr>
      <w:r>
        <w:rPr>
          <w:rFonts w:ascii="Arial" w:cs="Arial" w:eastAsia="Arial" w:hAnsi="Arial"/>
          <w:sz w:val="21"/>
          <w:szCs w:val="21"/>
        </w:rPr>
        <w:t xml:space="preserve">Perlakuan data historis </w:t>
      </w:r>
      <w:r>
        <w:rPr>
          <w:rFonts w:ascii="Courier New" w:cs="Courier New" w:eastAsia="Courier New" w:hAnsi="Courier New"/>
          <w:sz w:val="20"/>
          <w:szCs w:val="20"/>
          <w:shd w:fill="F3F4F6" w:color="auto" w:val="clear"/>
        </w:rPr>
        <w:t xml:space="preserve">limit_pembiayaan</w:t>
      </w:r>
      <w:r>
        <w:rPr>
          <w:rFonts w:ascii="Arial" w:cs="Arial" w:eastAsia="Arial" w:hAnsi="Arial"/>
          <w:sz w:val="21"/>
          <w:szCs w:val="21"/>
        </w:rPr>
        <w:t xml:space="preserve"> (dihapus penuh atau dipertahankan untuk pelaporan) masih menunggu konfirmasi Bank Sumsel Babel.</w:t>
      </w:r>
    </w:p>
    <w:p>
      <w:pPr>
        <w:pStyle w:val="Heading3"/>
        <w:keepNext/>
        <w:keepLines/>
        <w:numPr>
          <w:ilvl w:val="2"/>
          <w:numId w:val="2"/>
        </w:numPr>
      </w:pPr>
      <w:r>
        <w:rPr>
          <w:rFonts w:ascii="Arial" w:cs="Arial" w:eastAsia="Arial" w:hAnsi="Arial"/>
        </w:rPr>
        <w:t xml:space="preserve">SP3K</w:t>
      </w:r>
    </w:p>
    <w:p>
      <w:pPr>
        <w:pStyle w:val="Heading4"/>
        <w:keepNext/>
        <w:keepLines/>
        <w:numPr>
          <w:ilvl w:val="3"/>
          <w:numId w:val="2"/>
        </w:numPr>
      </w:pPr>
      <w:r>
        <w:rPr>
          <w:rFonts w:ascii="Arial" w:cs="Arial" w:eastAsia="Arial" w:hAnsi="Arial"/>
        </w:rPr>
        <w:t xml:space="preserve">Tenor dan Suku Bunga KPR Sejahtera FLPP</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mengisi tenor dan suku bunga pembiayaan sesuai Kepmen PKP No. 1721 dan 1722 Tahun 2026.</w:t>
      </w:r>
    </w:p>
    <w:p>
      <w:pPr>
        <w:keepNext/>
        <w:spacing w:after="100" w:line="276"/>
      </w:pPr>
      <w:r>
        <w:rPr>
          <w:rFonts w:ascii="Arial" w:cs="Arial" w:eastAsia="Arial" w:hAnsi="Arial"/>
          <w:b/>
          <w:bCs/>
          <w:sz w:val="21"/>
          <w:szCs w:val="21"/>
        </w:rPr>
        <w:t xml:space="preserve">Fungsionalitas</w:t>
      </w:r>
    </w:p>
    <w:p>
      <w:pPr>
        <w:pStyle w:val="ListParagraph"/>
        <w:numPr>
          <w:ilvl w:val="0"/>
          <w:numId w:val="8"/>
        </w:numPr>
        <w:spacing w:after="60" w:line="276"/>
      </w:pPr>
      <w:r>
        <w:rPr>
          <w:rFonts w:ascii="Arial" w:cs="Arial" w:eastAsia="Arial" w:hAnsi="Arial"/>
          <w:sz w:val="21"/>
          <w:szCs w:val="21"/>
        </w:rPr>
        <w:t xml:space="preserve">Sistem menerima dan memvalidasi tenor sampai dengan 480 bulan (40 tahun) pada modul pengajuan, SP3K, amortisasi, dan simulasi.</w:t>
      </w:r>
    </w:p>
    <w:p>
      <w:pPr>
        <w:pStyle w:val="ListParagraph"/>
        <w:numPr>
          <w:ilvl w:val="0"/>
          <w:numId w:val="8"/>
        </w:numPr>
        <w:spacing w:after="60" w:line="276"/>
      </w:pPr>
      <w:r>
        <w:rPr>
          <w:rFonts w:ascii="Arial" w:cs="Arial" w:eastAsia="Arial" w:hAnsi="Arial"/>
          <w:sz w:val="21"/>
          <w:szCs w:val="21"/>
        </w:rPr>
        <w:t xml:space="preserve">Tenor di atas 480 bulan ditolak dengan pesan error dan petunjuk pada form. Validasi berlaku pada portal konvensional dan syariah.</w:t>
      </w:r>
    </w:p>
    <w:p>
      <w:pPr>
        <w:pStyle w:val="ListParagraph"/>
        <w:numPr>
          <w:ilvl w:val="0"/>
          <w:numId w:val="8"/>
        </w:numPr>
        <w:spacing w:after="60" w:line="276"/>
      </w:pPr>
      <w:r>
        <w:rPr>
          <w:rFonts w:ascii="Arial" w:cs="Arial" w:eastAsia="Arial" w:hAnsi="Arial"/>
          <w:sz w:val="21"/>
          <w:szCs w:val="21"/>
        </w:rPr>
        <w:t xml:space="preserve">Suku bunga ditentukan otomatis oleh logika pemetaan terpusat berdasarkan jenis rumah: Rumah Tapak 6,00% dan Rumah Susun 5,00%. Nilai default dan tampilan suku bunga pada form menyesuaikan jenis program dan jenis rumah.</w:t>
      </w:r>
    </w:p>
    <w:p>
      <w:pPr>
        <w:pStyle w:val="ListParagraph"/>
        <w:numPr>
          <w:ilvl w:val="0"/>
          <w:numId w:val="8"/>
        </w:numPr>
        <w:spacing w:after="60" w:line="276"/>
      </w:pPr>
      <w:r>
        <w:rPr>
          <w:rFonts w:ascii="Arial" w:cs="Arial" w:eastAsia="Arial" w:hAnsi="Arial"/>
          <w:sz w:val="21"/>
          <w:szCs w:val="21"/>
        </w:rPr>
        <w:t xml:space="preserve">Batas tenor dan suku bunga disesuaikan pada seluruh titik validasi backend serta constraint kolom tenor dan bunga di database.</w:t>
      </w:r>
    </w:p>
    <w:p>
      <w:pPr>
        <w:pStyle w:val="ListParagraph"/>
        <w:numPr>
          <w:ilvl w:val="0"/>
          <w:numId w:val="8"/>
        </w:numPr>
        <w:spacing w:after="60" w:line="276"/>
      </w:pPr>
      <w:r>
        <w:rPr>
          <w:rFonts w:ascii="Arial" w:cs="Arial" w:eastAsia="Arial" w:hAnsi="Arial"/>
          <w:sz w:val="21"/>
          <w:szCs w:val="21"/>
        </w:rPr>
        <w:t xml:space="preserve">Suku bunga yang sama berlaku konsisten pada alur pengajuan, SP3K, akad, hingga jadwal angsuran.</w:t>
      </w:r>
    </w:p>
    <w:p>
      <w:pPr>
        <w:pStyle w:val="ListParagraph"/>
        <w:numPr>
          <w:ilvl w:val="0"/>
          <w:numId w:val="8"/>
        </w:numPr>
        <w:spacing w:after="60" w:line="276"/>
      </w:pPr>
      <w:r>
        <w:rPr>
          <w:rFonts w:ascii="Arial" w:cs="Arial" w:eastAsia="Arial" w:hAnsi="Arial"/>
          <w:sz w:val="21"/>
          <w:szCs w:val="21"/>
        </w:rPr>
        <w:t xml:space="preserve">Porsi pendanaan 75:25 tidak berubah.</w:t>
      </w:r>
    </w:p>
    <w:p>
      <w:pPr>
        <w:spacing w:after="60"/>
      </w:pPr>
    </w:p>
    <w:p>
      <w:pPr>
        <w:keepNext w:val="false"/>
        <w:spacing w:after="100" w:line="276"/>
      </w:pPr>
      <w:r>
        <w:rPr>
          <w:rFonts w:ascii="Arial" w:cs="Arial" w:eastAsia="Arial" w:hAnsi="Arial"/>
          <w:sz w:val="21"/>
          <w:szCs w:val="21"/>
        </w:rPr>
        <w:t xml:space="preserve">Perlakuan pengajuan yang sudah ada dengan parameter lama harus tetap berjalan, dan masih menunggu konfirmasi Bank Sumsel Babel (K4).</w:t>
      </w:r>
    </w:p>
    <w:p>
      <w:pPr>
        <w:pStyle w:val="Heading3"/>
        <w:keepNext/>
        <w:keepLines/>
        <w:numPr>
          <w:ilvl w:val="2"/>
          <w:numId w:val="2"/>
        </w:numPr>
      </w:pPr>
      <w:r>
        <w:rPr>
          <w:rFonts w:ascii="Arial" w:cs="Arial" w:eastAsia="Arial" w:hAnsi="Arial"/>
        </w:rPr>
        <w:t xml:space="preserve">Jadwal Angsuran</w:t>
      </w:r>
    </w:p>
    <w:p>
      <w:pPr>
        <w:pStyle w:val="Heading4"/>
        <w:keepNext/>
        <w:keepLines/>
        <w:numPr>
          <w:ilvl w:val="3"/>
          <w:numId w:val="2"/>
        </w:numPr>
      </w:pPr>
      <w:r>
        <w:rPr>
          <w:rFonts w:ascii="Arial" w:cs="Arial" w:eastAsia="Arial" w:hAnsi="Arial"/>
        </w:rPr>
        <w:t xml:space="preserve">Route 12 Endpoint Jadwal Angsuran</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sistem memanggil layanan Jadwal Angsuran BP Tapera melalui path baru sesuai TSD v0.8.6.</w:t>
      </w:r>
    </w:p>
    <w:p>
      <w:pPr>
        <w:keepNext/>
        <w:spacing w:after="100" w:line="276"/>
      </w:pPr>
      <w:r>
        <w:rPr>
          <w:rFonts w:ascii="Arial" w:cs="Arial" w:eastAsia="Arial" w:hAnsi="Arial"/>
          <w:b/>
          <w:bCs/>
          <w:sz w:val="21"/>
          <w:szCs w:val="21"/>
        </w:rPr>
        <w:t xml:space="preserve">Fungsionalitas</w:t>
      </w:r>
    </w:p>
    <w:p>
      <w:pPr>
        <w:pStyle w:val="ListParagraph"/>
        <w:numPr>
          <w:ilvl w:val="0"/>
          <w:numId w:val="9"/>
        </w:numPr>
        <w:spacing w:after="60" w:line="276"/>
      </w:pPr>
      <w:r>
        <w:rPr>
          <w:rFonts w:ascii="Arial" w:cs="Arial" w:eastAsia="Arial" w:hAnsi="Arial"/>
          <w:sz w:val="21"/>
          <w:szCs w:val="21"/>
        </w:rPr>
        <w:t xml:space="preserve">Business Engine mengubah path controller Jadwal Angsuran dari </w:t>
      </w:r>
      <w:r>
        <w:rPr>
          <w:rFonts w:ascii="Courier New" w:cs="Courier New" w:eastAsia="Courier New" w:hAnsi="Courier New"/>
          <w:sz w:val="20"/>
          <w:szCs w:val="20"/>
          <w:shd w:fill="F3F4F6" w:color="auto" w:val="clear"/>
        </w:rPr>
        <w:t xml:space="preserve">/angsuran</w:t>
      </w:r>
      <w:r>
        <w:rPr>
          <w:rFonts w:ascii="Arial" w:cs="Arial" w:eastAsia="Arial" w:hAnsi="Arial"/>
          <w:sz w:val="21"/>
          <w:szCs w:val="21"/>
        </w:rPr>
        <w:t xml:space="preserve"> menjadi </w:t>
      </w:r>
      <w:r>
        <w:rPr>
          <w:rFonts w:ascii="Courier New" w:cs="Courier New" w:eastAsia="Courier New" w:hAnsi="Courier New"/>
          <w:sz w:val="20"/>
          <w:szCs w:val="20"/>
          <w:shd w:fill="F3F4F6" w:color="auto" w:val="clear"/>
        </w:rPr>
        <w:t xml:space="preserve">/jadwal-angsur</w:t>
      </w:r>
      <w:r>
        <w:rPr>
          <w:rFonts w:ascii="Arial" w:cs="Arial" w:eastAsia="Arial" w:hAnsi="Arial"/>
          <w:sz w:val="21"/>
          <w:szCs w:val="21"/>
        </w:rPr>
        <w:t xml:space="preserve"> untuk 12 endpoint secara serentak, sebagaimana daftar pada bagian 5.3.</w:t>
      </w:r>
    </w:p>
    <w:p>
      <w:pPr>
        <w:pStyle w:val="ListParagraph"/>
        <w:numPr>
          <w:ilvl w:val="0"/>
          <w:numId w:val="9"/>
        </w:numPr>
        <w:spacing w:after="60" w:line="276"/>
      </w:pPr>
      <w:r>
        <w:rPr>
          <w:rFonts w:ascii="Arial" w:cs="Arial" w:eastAsia="Arial" w:hAnsi="Arial"/>
          <w:sz w:val="21"/>
          <w:szCs w:val="21"/>
        </w:rPr>
        <w:t xml:space="preserve">System Integrator menyesuaikan proxy path untuk 12 endpoint tersebut.</w:t>
      </w:r>
    </w:p>
    <w:p>
      <w:pPr>
        <w:pStyle w:val="ListParagraph"/>
        <w:numPr>
          <w:ilvl w:val="0"/>
          <w:numId w:val="9"/>
        </w:numPr>
        <w:spacing w:after="60" w:line="276"/>
      </w:pPr>
      <w:r>
        <w:rPr>
          <w:rFonts w:ascii="Arial" w:cs="Arial" w:eastAsia="Arial" w:hAnsi="Arial"/>
          <w:sz w:val="21"/>
          <w:szCs w:val="21"/>
        </w:rPr>
        <w:t xml:space="preserve">Pemanggilan dengan path lama tidak lagi dilayani (404).</w:t>
      </w:r>
    </w:p>
    <w:p>
      <w:pPr>
        <w:pStyle w:val="ListParagraph"/>
        <w:numPr>
          <w:ilvl w:val="0"/>
          <w:numId w:val="9"/>
        </w:numPr>
        <w:spacing w:after="60" w:line="276"/>
      </w:pPr>
      <w:r>
        <w:rPr>
          <w:rFonts w:ascii="Arial" w:cs="Arial" w:eastAsia="Arial" w:hAnsi="Arial"/>
          <w:sz w:val="21"/>
          <w:szCs w:val="21"/>
        </w:rPr>
        <w:t xml:space="preserve">Apabila API BP Tapera mengembalikan kesalahan, sistem menampilkan kode dan pesan error yang diterima.</w:t>
      </w:r>
    </w:p>
    <w:p>
      <w:pPr>
        <w:spacing w:after="60"/>
      </w:pPr>
    </w:p>
    <w:p>
      <w:pPr>
        <w:pStyle w:val="Heading4"/>
        <w:keepNext/>
        <w:keepLines/>
        <w:numPr>
          <w:ilvl w:val="3"/>
          <w:numId w:val="2"/>
        </w:numPr>
      </w:pPr>
      <w:r>
        <w:rPr>
          <w:rFonts w:ascii="Arial" w:cs="Arial" w:eastAsia="Arial" w:hAnsi="Arial"/>
        </w:rPr>
        <w:t xml:space="preserve">Tampilan Jadwal Angsuran Tenor Panjang</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dan supervisor melihat jadwal angsuran dari Core Banking BSB, termasuk untuk tenor panjang.</w:t>
      </w:r>
    </w:p>
    <w:p>
      <w:pPr>
        <w:keepNext/>
        <w:spacing w:after="100" w:line="276"/>
      </w:pPr>
      <w:r>
        <w:rPr>
          <w:rFonts w:ascii="Arial" w:cs="Arial" w:eastAsia="Arial" w:hAnsi="Arial"/>
          <w:b/>
          <w:bCs/>
          <w:sz w:val="21"/>
          <w:szCs w:val="21"/>
        </w:rPr>
        <w:t xml:space="preserve">Fungsionalitas</w:t>
      </w:r>
    </w:p>
    <w:p>
      <w:pPr>
        <w:pStyle w:val="ListParagraph"/>
        <w:numPr>
          <w:ilvl w:val="0"/>
          <w:numId w:val="10"/>
        </w:numPr>
        <w:spacing w:after="60" w:line="276"/>
      </w:pPr>
      <w:r>
        <w:rPr>
          <w:rFonts w:ascii="Arial" w:cs="Arial" w:eastAsia="Arial" w:hAnsi="Arial"/>
          <w:sz w:val="21"/>
          <w:szCs w:val="21"/>
        </w:rPr>
        <w:t xml:space="preserve">Operator menekan tombol "Dapatkan Jadwal Angsuran" setelah mengisi tenor dan suku bunga. Sistem meneruskan tenor (sampai 480) dan suku bunga baru melalui System Integrator ke endpoint Get Jadwal Angsur pada Core Banking BSB.</w:t>
      </w:r>
    </w:p>
    <w:p>
      <w:pPr>
        <w:pStyle w:val="ListParagraph"/>
        <w:numPr>
          <w:ilvl w:val="0"/>
          <w:numId w:val="10"/>
        </w:numPr>
        <w:spacing w:after="60" w:line="276"/>
      </w:pPr>
      <w:r>
        <w:rPr>
          <w:rFonts w:ascii="Arial" w:cs="Arial" w:eastAsia="Arial" w:hAnsi="Arial"/>
          <w:sz w:val="21"/>
          <w:szCs w:val="21"/>
        </w:rPr>
        <w:t xml:space="preserve">Sistem menampilkan jadwal angsuran sampai 480 baris. Tabel tetap terbaca tanpa merusak layout, dengan paginasi atau scroll apabila diperlukan.</w:t>
      </w:r>
    </w:p>
    <w:p>
      <w:pPr>
        <w:pStyle w:val="ListParagraph"/>
        <w:numPr>
          <w:ilvl w:val="0"/>
          <w:numId w:val="10"/>
        </w:numPr>
        <w:spacing w:after="60" w:line="276"/>
      </w:pPr>
      <w:r>
        <w:rPr>
          <w:rFonts w:ascii="Arial" w:cs="Arial" w:eastAsia="Arial" w:hAnsi="Arial"/>
          <w:sz w:val="21"/>
          <w:szCs w:val="21"/>
        </w:rPr>
        <w:t xml:space="preserve">Apabila Core Banking tidak mendukung tenor yang diminta, sistem menampilkan kode dan pesan error dari Core Banking (K1).</w:t>
      </w:r>
    </w:p>
    <w:p>
      <w:pPr>
        <w:pStyle w:val="ListParagraph"/>
        <w:numPr>
          <w:ilvl w:val="0"/>
          <w:numId w:val="10"/>
        </w:numPr>
        <w:spacing w:after="60" w:line="276"/>
      </w:pPr>
      <w:r>
        <w:rPr>
          <w:rFonts w:ascii="Arial" w:cs="Arial" w:eastAsia="Arial" w:hAnsi="Arial"/>
          <w:sz w:val="21"/>
          <w:szCs w:val="21"/>
        </w:rPr>
        <w:t xml:space="preserve">Hasil simulasi dibandingkan dengan tabel resmi Klien (5 zona × 4 tenor) untuk memastikan kesesuaian perhitungan.</w:t>
      </w:r>
    </w:p>
    <w:p>
      <w:pPr>
        <w:spacing w:after="60"/>
      </w:pPr>
    </w:p>
    <w:p>
      <w:pPr>
        <w:pStyle w:val="Heading3"/>
        <w:keepNext/>
        <w:keepLines/>
        <w:numPr>
          <w:ilvl w:val="2"/>
          <w:numId w:val="2"/>
        </w:numPr>
      </w:pPr>
      <w:r>
        <w:rPr>
          <w:rFonts w:ascii="Arial" w:cs="Arial" w:eastAsia="Arial" w:hAnsi="Arial"/>
        </w:rPr>
        <w:t xml:space="preserve">Stok Rumah</w:t>
      </w:r>
    </w:p>
    <w:p>
      <w:pPr>
        <w:pStyle w:val="Heading4"/>
        <w:keepNext/>
        <w:keepLines/>
        <w:numPr>
          <w:ilvl w:val="3"/>
          <w:numId w:val="2"/>
        </w:numPr>
      </w:pPr>
      <w:r>
        <w:rPr>
          <w:rFonts w:ascii="Arial" w:cs="Arial" w:eastAsia="Arial" w:hAnsi="Arial"/>
        </w:rPr>
        <w:t xml:space="preserve">List Perumahan</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mencari dan melihat daftar perumahan.</w:t>
      </w:r>
    </w:p>
    <w:p>
      <w:pPr>
        <w:keepNext/>
        <w:spacing w:after="100" w:line="276"/>
      </w:pPr>
      <w:r>
        <w:rPr>
          <w:rFonts w:ascii="Arial" w:cs="Arial" w:eastAsia="Arial" w:hAnsi="Arial"/>
          <w:b/>
          <w:bCs/>
          <w:sz w:val="21"/>
          <w:szCs w:val="21"/>
        </w:rPr>
        <w:t xml:space="preserve">Fungsionalitas</w:t>
      </w:r>
    </w:p>
    <w:p>
      <w:pPr>
        <w:keepNext w:val="false"/>
        <w:spacing w:after="100" w:line="276"/>
      </w:pPr>
      <w:r>
        <w:rPr>
          <w:rFonts w:ascii="Arial" w:cs="Arial" w:eastAsia="Arial" w:hAnsi="Arial"/>
          <w:sz w:val="21"/>
          <w:szCs w:val="21"/>
        </w:rPr>
        <w:t xml:space="preserve">Operator dapat mencari perumahan berdasarkan </w:t>
      </w:r>
      <w:r>
        <w:rPr>
          <w:rFonts w:ascii="Courier New" w:cs="Courier New" w:eastAsia="Courier New" w:hAnsi="Courier New"/>
          <w:sz w:val="20"/>
          <w:szCs w:val="20"/>
          <w:shd w:fill="F3F4F6" w:color="auto" w:val="clear"/>
        </w:rPr>
        <w:t xml:space="preserve">namaPerumahan</w:t>
      </w:r>
      <w:r>
        <w:rPr>
          <w:rFonts w:ascii="Arial" w:cs="Arial" w:eastAsia="Arial" w:hAnsi="Arial"/>
          <w:sz w:val="21"/>
          <w:szCs w:val="21"/>
        </w:rPr>
        <w:t xml:space="preserve">. Daftar ditampilkan dengan paginasi menggunakan </w:t>
      </w:r>
      <w:r>
        <w:rPr>
          <w:rFonts w:ascii="Courier New" w:cs="Courier New" w:eastAsia="Courier New" w:hAnsi="Courier New"/>
          <w:sz w:val="20"/>
          <w:szCs w:val="20"/>
          <w:shd w:fill="F3F4F6" w:color="auto" w:val="clear"/>
        </w:rPr>
        <w:t xml:space="preserve">limit</w:t>
      </w:r>
      <w:r>
        <w:rPr>
          <w:rFonts w:ascii="Arial" w:cs="Arial" w:eastAsia="Arial" w:hAnsi="Arial"/>
          <w:sz w:val="21"/>
          <w:szCs w:val="21"/>
        </w:rPr>
        <w:t xml:space="preserve"> (default 10) dan </w:t>
      </w:r>
      <w:r>
        <w:rPr>
          <w:rFonts w:ascii="Courier New" w:cs="Courier New" w:eastAsia="Courier New" w:hAnsi="Courier New"/>
          <w:sz w:val="20"/>
          <w:szCs w:val="20"/>
          <w:shd w:fill="F3F4F6" w:color="auto" w:val="clear"/>
        </w:rPr>
        <w:t xml:space="preserve">page</w:t>
      </w:r>
      <w:r>
        <w:rPr>
          <w:rFonts w:ascii="Arial" w:cs="Arial" w:eastAsia="Arial" w:hAnsi="Arial"/>
          <w:sz w:val="21"/>
          <w:szCs w:val="21"/>
        </w:rPr>
        <w:t xml:space="preserve"> (default 1). Nama pengembang (</w:t>
      </w:r>
      <w:r>
        <w:rPr>
          <w:rFonts w:ascii="Courier New" w:cs="Courier New" w:eastAsia="Courier New" w:hAnsi="Courier New"/>
          <w:sz w:val="20"/>
          <w:szCs w:val="20"/>
          <w:shd w:fill="F3F4F6" w:color="auto" w:val="clear"/>
        </w:rPr>
        <w:t xml:space="preserve">nama_pengembang</w:t>
      </w:r>
      <w:r>
        <w:rPr>
          <w:rFonts w:ascii="Arial" w:cs="Arial" w:eastAsia="Arial" w:hAnsi="Arial"/>
          <w:sz w:val="21"/>
          <w:szCs w:val="21"/>
        </w:rPr>
        <w:t xml:space="preserve">) menggunakan panjang maksimum 200 karakter.</w:t>
      </w:r>
    </w:p>
    <w:p>
      <w:pPr>
        <w:pStyle w:val="Heading4"/>
        <w:keepNext/>
        <w:keepLines/>
        <w:numPr>
          <w:ilvl w:val="3"/>
          <w:numId w:val="2"/>
        </w:numPr>
      </w:pPr>
      <w:r>
        <w:rPr>
          <w:rFonts w:ascii="Arial" w:cs="Arial" w:eastAsia="Arial" w:hAnsi="Arial"/>
        </w:rPr>
        <w:t xml:space="preserve">List Rumah</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melihat daftar rumah pada perumahan yang dipilih.</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Sistem menampilkan data rumah sebagai berikut:</w:t>
      </w:r>
    </w:p>
    <w:p>
      <w:pPr>
        <w:pStyle w:val="ListParagraph"/>
        <w:numPr>
          <w:ilvl w:val="0"/>
          <w:numId w:val="11"/>
        </w:numPr>
        <w:spacing w:after="60" w:line="276"/>
      </w:pPr>
      <w:r>
        <w:rPr>
          <w:rFonts w:ascii="Arial" w:cs="Arial" w:eastAsia="Arial" w:hAnsi="Arial"/>
          <w:sz w:val="21"/>
          <w:szCs w:val="21"/>
        </w:rPr>
        <w:t xml:space="preserve">Blok (</w:t>
      </w:r>
      <w:r>
        <w:rPr>
          <w:rFonts w:ascii="Courier New" w:cs="Courier New" w:eastAsia="Courier New" w:hAnsi="Courier New"/>
          <w:sz w:val="20"/>
          <w:szCs w:val="20"/>
          <w:shd w:fill="F3F4F6" w:color="auto" w:val="clear"/>
        </w:rPr>
        <w:t xml:space="preserve">blok</w:t>
      </w:r>
      <w:r>
        <w:rPr>
          <w:rFonts w:ascii="Arial" w:cs="Arial" w:eastAsia="Arial" w:hAnsi="Arial"/>
          <w:sz w:val="21"/>
          <w:szCs w:val="21"/>
        </w:rPr>
        <w:t xml:space="preserve">)</w:t>
      </w:r>
    </w:p>
    <w:p>
      <w:pPr>
        <w:pStyle w:val="ListParagraph"/>
        <w:numPr>
          <w:ilvl w:val="0"/>
          <w:numId w:val="11"/>
        </w:numPr>
        <w:spacing w:after="60" w:line="276"/>
      </w:pPr>
      <w:r>
        <w:rPr>
          <w:rFonts w:ascii="Arial" w:cs="Arial" w:eastAsia="Arial" w:hAnsi="Arial"/>
          <w:sz w:val="21"/>
          <w:szCs w:val="21"/>
        </w:rPr>
        <w:t xml:space="preserve">Nomor Rumah (</w:t>
      </w:r>
      <w:r>
        <w:rPr>
          <w:rFonts w:ascii="Courier New" w:cs="Courier New" w:eastAsia="Courier New" w:hAnsi="Courier New"/>
          <w:sz w:val="20"/>
          <w:szCs w:val="20"/>
          <w:shd w:fill="F3F4F6" w:color="auto" w:val="clear"/>
        </w:rPr>
        <w:t xml:space="preserve">nomor_rumah</w:t>
      </w:r>
      <w:r>
        <w:rPr>
          <w:rFonts w:ascii="Arial" w:cs="Arial" w:eastAsia="Arial" w:hAnsi="Arial"/>
          <w:sz w:val="21"/>
          <w:szCs w:val="21"/>
        </w:rPr>
        <w:t xml:space="preserve">)</w:t>
      </w:r>
    </w:p>
    <w:p>
      <w:pPr>
        <w:pStyle w:val="ListParagraph"/>
        <w:numPr>
          <w:ilvl w:val="0"/>
          <w:numId w:val="11"/>
        </w:numPr>
        <w:spacing w:after="60" w:line="276"/>
      </w:pPr>
      <w:r>
        <w:rPr>
          <w:rFonts w:ascii="Arial" w:cs="Arial" w:eastAsia="Arial" w:hAnsi="Arial"/>
          <w:sz w:val="21"/>
          <w:szCs w:val="21"/>
        </w:rPr>
        <w:t xml:space="preserve">Tipe Bangunan (</w:t>
      </w:r>
      <w:r>
        <w:rPr>
          <w:rFonts w:ascii="Courier New" w:cs="Courier New" w:eastAsia="Courier New" w:hAnsi="Courier New"/>
          <w:sz w:val="20"/>
          <w:szCs w:val="20"/>
          <w:shd w:fill="F3F4F6" w:color="auto" w:val="clear"/>
        </w:rPr>
        <w:t xml:space="preserve">tipe_bangunan</w:t>
      </w:r>
      <w:r>
        <w:rPr>
          <w:rFonts w:ascii="Arial" w:cs="Arial" w:eastAsia="Arial" w:hAnsi="Arial"/>
          <w:sz w:val="21"/>
          <w:szCs w:val="21"/>
        </w:rPr>
        <w:t xml:space="preserve">)</w:t>
      </w:r>
    </w:p>
    <w:p>
      <w:pPr>
        <w:pStyle w:val="ListParagraph"/>
        <w:numPr>
          <w:ilvl w:val="0"/>
          <w:numId w:val="11"/>
        </w:numPr>
        <w:spacing w:after="60" w:line="276"/>
      </w:pPr>
      <w:r>
        <w:rPr>
          <w:rFonts w:ascii="Arial" w:cs="Arial" w:eastAsia="Arial" w:hAnsi="Arial"/>
          <w:sz w:val="21"/>
          <w:szCs w:val="21"/>
        </w:rPr>
        <w:t xml:space="preserve">Luas Bangunan (</w:t>
      </w:r>
      <w:r>
        <w:rPr>
          <w:rFonts w:ascii="Courier New" w:cs="Courier New" w:eastAsia="Courier New" w:hAnsi="Courier New"/>
          <w:sz w:val="20"/>
          <w:szCs w:val="20"/>
          <w:shd w:fill="F3F4F6" w:color="auto" w:val="clear"/>
        </w:rPr>
        <w:t xml:space="preserve">luas_bangunan</w:t>
      </w:r>
      <w:r>
        <w:rPr>
          <w:rFonts w:ascii="Arial" w:cs="Arial" w:eastAsia="Arial" w:hAnsi="Arial"/>
          <w:sz w:val="21"/>
          <w:szCs w:val="21"/>
        </w:rPr>
        <w:t xml:space="preserve">, bertipe integer)</w:t>
      </w:r>
    </w:p>
    <w:p>
      <w:pPr>
        <w:spacing w:after="60"/>
      </w:pPr>
    </w:p>
    <w:p>
      <w:pPr>
        <w:pStyle w:val="Heading4"/>
        <w:keepNext/>
        <w:keepLines/>
        <w:numPr>
          <w:ilvl w:val="3"/>
          <w:numId w:val="2"/>
        </w:numPr>
      </w:pPr>
      <w:r>
        <w:rPr>
          <w:rFonts w:ascii="Arial" w:cs="Arial" w:eastAsia="Arial" w:hAnsi="Arial"/>
        </w:rPr>
        <w:t xml:space="preserve">Detail Rumah</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operator melihat detail satu unit rumah.</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Sistem menampilkan detail rumah sebagai berikut:</w:t>
      </w:r>
    </w:p>
    <w:p>
      <w:pPr>
        <w:pStyle w:val="ListParagraph"/>
        <w:numPr>
          <w:ilvl w:val="0"/>
          <w:numId w:val="12"/>
        </w:numPr>
        <w:spacing w:after="60" w:line="276"/>
      </w:pPr>
      <w:r>
        <w:rPr>
          <w:rFonts w:ascii="Arial" w:cs="Arial" w:eastAsia="Arial" w:hAnsi="Arial"/>
          <w:sz w:val="21"/>
          <w:szCs w:val="21"/>
        </w:rPr>
        <w:t xml:space="preserve">Tipe Bangunan (</w:t>
      </w:r>
      <w:r>
        <w:rPr>
          <w:rFonts w:ascii="Courier New" w:cs="Courier New" w:eastAsia="Courier New" w:hAnsi="Courier New"/>
          <w:sz w:val="20"/>
          <w:szCs w:val="20"/>
          <w:shd w:fill="F3F4F6" w:color="auto" w:val="clear"/>
        </w:rPr>
        <w:t xml:space="preserve">tipe_bangunan</w:t>
      </w:r>
      <w:r>
        <w:rPr>
          <w:rFonts w:ascii="Arial" w:cs="Arial" w:eastAsia="Arial" w:hAnsi="Arial"/>
          <w:sz w:val="21"/>
          <w:szCs w:val="21"/>
        </w:rPr>
        <w:t xml:space="preserve">, wajib)</w:t>
      </w:r>
    </w:p>
    <w:p>
      <w:pPr>
        <w:pStyle w:val="ListParagraph"/>
        <w:numPr>
          <w:ilvl w:val="0"/>
          <w:numId w:val="12"/>
        </w:numPr>
        <w:spacing w:after="60" w:line="276"/>
      </w:pPr>
      <w:r>
        <w:rPr>
          <w:rFonts w:ascii="Arial" w:cs="Arial" w:eastAsia="Arial" w:hAnsi="Arial"/>
          <w:sz w:val="21"/>
          <w:szCs w:val="21"/>
        </w:rPr>
        <w:t xml:space="preserve">Nomor SLF (</w:t>
      </w:r>
      <w:r>
        <w:rPr>
          <w:rFonts w:ascii="Courier New" w:cs="Courier New" w:eastAsia="Courier New" w:hAnsi="Courier New"/>
          <w:sz w:val="20"/>
          <w:szCs w:val="20"/>
          <w:shd w:fill="F3F4F6" w:color="auto" w:val="clear"/>
        </w:rPr>
        <w:t xml:space="preserve">nomor_slf</w:t>
      </w:r>
      <w:r>
        <w:rPr>
          <w:rFonts w:ascii="Arial" w:cs="Arial" w:eastAsia="Arial" w:hAnsi="Arial"/>
          <w:sz w:val="21"/>
          <w:szCs w:val="21"/>
        </w:rPr>
        <w:t xml:space="preserve">, opsional)</w:t>
      </w:r>
    </w:p>
    <w:p>
      <w:pPr>
        <w:pStyle w:val="ListParagraph"/>
        <w:numPr>
          <w:ilvl w:val="0"/>
          <w:numId w:val="12"/>
        </w:numPr>
        <w:spacing w:after="60" w:line="276"/>
      </w:pPr>
      <w:r>
        <w:rPr>
          <w:rFonts w:ascii="Arial" w:cs="Arial" w:eastAsia="Arial" w:hAnsi="Arial"/>
          <w:sz w:val="21"/>
          <w:szCs w:val="21"/>
        </w:rPr>
        <w:t xml:space="preserve">Tanggal SLF (</w:t>
      </w:r>
      <w:r>
        <w:rPr>
          <w:rFonts w:ascii="Courier New" w:cs="Courier New" w:eastAsia="Courier New" w:hAnsi="Courier New"/>
          <w:sz w:val="20"/>
          <w:szCs w:val="20"/>
          <w:shd w:fill="F3F4F6" w:color="auto" w:val="clear"/>
        </w:rPr>
        <w:t xml:space="preserve">tanggal_slf</w:t>
      </w:r>
      <w:r>
        <w:rPr>
          <w:rFonts w:ascii="Arial" w:cs="Arial" w:eastAsia="Arial" w:hAnsi="Arial"/>
          <w:sz w:val="21"/>
          <w:szCs w:val="21"/>
        </w:rPr>
        <w:t xml:space="preserve">, opsional, format </w:t>
      </w:r>
      <w:r>
        <w:rPr>
          <w:rFonts w:ascii="Courier New" w:cs="Courier New" w:eastAsia="Courier New" w:hAnsi="Courier New"/>
          <w:sz w:val="20"/>
          <w:szCs w:val="20"/>
          <w:shd w:fill="F3F4F6" w:color="auto" w:val="clear"/>
        </w:rPr>
        <w:t xml:space="preserve">YYYY-MM-DD</w:t>
      </w:r>
      <w:r>
        <w:rPr>
          <w:rFonts w:ascii="Arial" w:cs="Arial" w:eastAsia="Arial" w:hAnsi="Arial"/>
          <w:sz w:val="21"/>
          <w:szCs w:val="21"/>
        </w:rPr>
        <w:t xml:space="preserve">, bersumber dari Sikumbang API)</w:t>
      </w:r>
    </w:p>
    <w:p>
      <w:pPr>
        <w:spacing w:after="60"/>
      </w:pPr>
    </w:p>
    <w:p>
      <w:pPr>
        <w:keepNext w:val="false"/>
        <w:spacing w:after="100" w:line="276"/>
      </w:pPr>
      <w:r>
        <w:rPr>
          <w:rFonts w:ascii="Arial" w:cs="Arial" w:eastAsia="Arial" w:hAnsi="Arial"/>
          <w:sz w:val="21"/>
          <w:szCs w:val="21"/>
        </w:rPr>
        <w:t xml:space="preserve">Field opsional yang kosong ditampilkan apa adanya. Model House pada frontend memuat </w:t>
      </w:r>
      <w:r>
        <w:rPr>
          <w:rFonts w:ascii="Courier New" w:cs="Courier New" w:eastAsia="Courier New" w:hAnsi="Courier New"/>
          <w:sz w:val="20"/>
          <w:szCs w:val="20"/>
          <w:shd w:fill="F3F4F6" w:color="auto" w:val="clear"/>
        </w:rPr>
        <w:t xml:space="preserve">tipe_bangunan</w:t>
      </w:r>
      <w:r>
        <w:rPr>
          <w:rFonts w:ascii="Arial" w:cs="Arial" w:eastAsia="Arial" w:hAnsi="Arial"/>
          <w:sz w:val="21"/>
          <w:szCs w:val="21"/>
        </w:rPr>
        <w:t xml:space="preserve">, </w:t>
      </w:r>
      <w:r>
        <w:rPr>
          <w:rFonts w:ascii="Courier New" w:cs="Courier New" w:eastAsia="Courier New" w:hAnsi="Courier New"/>
          <w:sz w:val="20"/>
          <w:szCs w:val="20"/>
          <w:shd w:fill="F3F4F6" w:color="auto" w:val="clear"/>
        </w:rPr>
        <w:t xml:space="preserve">nomor_slf</w:t>
      </w:r>
      <w:r>
        <w:rPr>
          <w:rFonts w:ascii="Arial" w:cs="Arial" w:eastAsia="Arial" w:hAnsi="Arial"/>
          <w:sz w:val="21"/>
          <w:szCs w:val="21"/>
        </w:rPr>
        <w:t xml:space="preserve">, dan </w:t>
      </w:r>
      <w:r>
        <w:rPr>
          <w:rFonts w:ascii="Courier New" w:cs="Courier New" w:eastAsia="Courier New" w:hAnsi="Courier New"/>
          <w:sz w:val="20"/>
          <w:szCs w:val="20"/>
          <w:shd w:fill="F3F4F6" w:color="auto" w:val="clear"/>
        </w:rPr>
        <w:t xml:space="preserve">tanggal_slf</w:t>
      </w:r>
      <w:r>
        <w:rPr>
          <w:rFonts w:ascii="Arial" w:cs="Arial" w:eastAsia="Arial" w:hAnsi="Arial"/>
          <w:sz w:val="21"/>
          <w:szCs w:val="21"/>
        </w:rPr>
        <w:t xml:space="preserve">, dan seluruh halaman yang memakai data House disesuaikan agar tidak menimbulkan error tampilan. Data Stok Rumah disinkronkan ke database lokal secara periodik maupun sesuai permintaan pengguna dengan filter dan paginasi.</w:t>
      </w:r>
    </w:p>
    <w:p>
      <w:pPr>
        <w:pStyle w:val="Heading3"/>
        <w:keepNext/>
        <w:keepLines/>
        <w:numPr>
          <w:ilvl w:val="2"/>
          <w:numId w:val="2"/>
        </w:numPr>
      </w:pPr>
      <w:r>
        <w:rPr>
          <w:rFonts w:ascii="Arial" w:cs="Arial" w:eastAsia="Arial" w:hAnsi="Arial"/>
        </w:rPr>
        <w:t xml:space="preserve">Parameter Produk</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administrator mengelola parameter produk yang digunakan pada pengajuan dan jadwal angsuran.</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Administrator dapat mengelola data parameter produk sebagai berikut:</w:t>
      </w:r>
    </w:p>
    <w:p>
      <w:pPr>
        <w:pStyle w:val="ListParagraph"/>
        <w:numPr>
          <w:ilvl w:val="0"/>
          <w:numId w:val="6"/>
        </w:numPr>
        <w:spacing w:after="60" w:line="276"/>
      </w:pPr>
      <w:r>
        <w:rPr>
          <w:rFonts w:ascii="Arial" w:cs="Arial" w:eastAsia="Arial" w:hAnsi="Arial"/>
          <w:sz w:val="21"/>
          <w:szCs w:val="21"/>
        </w:rPr>
        <w:t xml:space="preserve">Tenor maksimal (sampai 480 bulan)</w:t>
      </w:r>
    </w:p>
    <w:p>
      <w:pPr>
        <w:pStyle w:val="ListParagraph"/>
        <w:numPr>
          <w:ilvl w:val="0"/>
          <w:numId w:val="6"/>
        </w:numPr>
        <w:spacing w:after="60" w:line="276"/>
      </w:pPr>
      <w:r>
        <w:rPr>
          <w:rFonts w:ascii="Arial" w:cs="Arial" w:eastAsia="Arial" w:hAnsi="Arial"/>
          <w:sz w:val="21"/>
          <w:szCs w:val="21"/>
        </w:rPr>
        <w:t xml:space="preserve">Suku bunga berdasarkan jenis rumah (Tapak 6,00%, Susun 5,00%)</w:t>
      </w:r>
    </w:p>
    <w:p>
      <w:pPr>
        <w:spacing w:after="60"/>
      </w:pPr>
    </w:p>
    <w:p>
      <w:pPr>
        <w:pStyle w:val="Heading3"/>
        <w:keepNext/>
        <w:keepLines/>
        <w:numPr>
          <w:ilvl w:val="2"/>
          <w:numId w:val="2"/>
        </w:numPr>
      </w:pPr>
      <w:r>
        <w:rPr>
          <w:rFonts w:ascii="Arial" w:cs="Arial" w:eastAsia="Arial" w:hAnsi="Arial"/>
        </w:rPr>
        <w:t xml:space="preserve">Laporan</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data pembiayaan dilaporkan kepada BP Tapera.</w:t>
      </w:r>
    </w:p>
    <w:p>
      <w:pPr>
        <w:keepNext/>
        <w:spacing w:after="100" w:line="276"/>
      </w:pPr>
      <w:r>
        <w:rPr>
          <w:rFonts w:ascii="Arial" w:cs="Arial" w:eastAsia="Arial" w:hAnsi="Arial"/>
          <w:b/>
          <w:bCs/>
          <w:sz w:val="21"/>
          <w:szCs w:val="21"/>
        </w:rPr>
        <w:t xml:space="preserve">Fungsionalitas</w:t>
      </w:r>
    </w:p>
    <w:p>
      <w:pPr>
        <w:keepNext/>
        <w:spacing w:after="100" w:line="276"/>
      </w:pPr>
      <w:r>
        <w:rPr>
          <w:rFonts w:ascii="Arial" w:cs="Arial" w:eastAsia="Arial" w:hAnsi="Arial"/>
          <w:sz w:val="21"/>
          <w:szCs w:val="21"/>
        </w:rPr>
        <w:t xml:space="preserve">Tidak ada perubahan definisi maupun layout laporan. Laporan berikut tetap dikirim:</w:t>
      </w:r>
    </w:p>
    <w:p>
      <w:pPr>
        <w:pStyle w:val="ListParagraph"/>
        <w:numPr>
          <w:ilvl w:val="0"/>
          <w:numId w:val="13"/>
        </w:numPr>
        <w:spacing w:after="60" w:line="276"/>
      </w:pPr>
      <w:r>
        <w:rPr>
          <w:rFonts w:ascii="Arial" w:cs="Arial" w:eastAsia="Arial" w:hAnsi="Arial"/>
          <w:sz w:val="21"/>
          <w:szCs w:val="21"/>
        </w:rPr>
        <w:t xml:space="preserve">Laporan Outstanding (bulanan)</w:t>
      </w:r>
    </w:p>
    <w:p>
      <w:pPr>
        <w:pStyle w:val="ListParagraph"/>
        <w:numPr>
          <w:ilvl w:val="0"/>
          <w:numId w:val="13"/>
        </w:numPr>
        <w:spacing w:after="60" w:line="276"/>
      </w:pPr>
      <w:r>
        <w:rPr>
          <w:rFonts w:ascii="Arial" w:cs="Arial" w:eastAsia="Arial" w:hAnsi="Arial"/>
          <w:sz w:val="21"/>
          <w:szCs w:val="21"/>
        </w:rPr>
        <w:t xml:space="preserve">Laporan Pelunasan Dipercepat (bulanan)</w:t>
      </w:r>
    </w:p>
    <w:p>
      <w:pPr>
        <w:pStyle w:val="ListParagraph"/>
        <w:numPr>
          <w:ilvl w:val="0"/>
          <w:numId w:val="13"/>
        </w:numPr>
        <w:spacing w:after="60" w:line="276"/>
      </w:pPr>
      <w:r>
        <w:rPr>
          <w:rFonts w:ascii="Arial" w:cs="Arial" w:eastAsia="Arial" w:hAnsi="Arial"/>
          <w:sz w:val="21"/>
          <w:szCs w:val="21"/>
        </w:rPr>
        <w:t xml:space="preserve">Laporan Mutasi Angsuran dan Rekening KPO (mingguan)</w:t>
      </w:r>
    </w:p>
    <w:p>
      <w:pPr>
        <w:spacing w:after="60"/>
      </w:pPr>
    </w:p>
    <w:p>
      <w:pPr>
        <w:keepNext w:val="false"/>
        <w:spacing w:after="100" w:line="276"/>
      </w:pPr>
      <w:r>
        <w:rPr>
          <w:rFonts w:ascii="Arial" w:cs="Arial" w:eastAsia="Arial" w:hAnsi="Arial"/>
          <w:sz w:val="21"/>
          <w:szCs w:val="21"/>
        </w:rPr>
        <w:t xml:space="preserve">Perubahan tenor sampai 480 bulan dan suku bunga 6,00%/5,00% memengaruhi nilai pada laporan outstanding dan pelunasan. Penghapusan </w:t>
      </w:r>
      <w:r>
        <w:rPr>
          <w:rFonts w:ascii="Courier New" w:cs="Courier New" w:eastAsia="Courier New" w:hAnsi="Courier New"/>
          <w:sz w:val="20"/>
          <w:szCs w:val="20"/>
          <w:shd w:fill="F3F4F6" w:color="auto" w:val="clear"/>
        </w:rPr>
        <w:t xml:space="preserve">limit_pembiayaan</w:t>
      </w:r>
      <w:r>
        <w:rPr>
          <w:rFonts w:ascii="Arial" w:cs="Arial" w:eastAsia="Arial" w:hAnsi="Arial"/>
          <w:sz w:val="21"/>
          <w:szCs w:val="21"/>
        </w:rPr>
        <w:t xml:space="preserve"> memengaruhi derivasi kolom terkait. Verifikasi layout laporan terhadap implementasi aktual masih perlu diselesaikan bersama Bank Sumsel Babel.</w:t>
      </w:r>
    </w:p>
    <w:p>
      <w:pPr>
        <w:pStyle w:val="Heading3"/>
        <w:keepNext/>
        <w:keepLines/>
        <w:numPr>
          <w:ilvl w:val="2"/>
          <w:numId w:val="2"/>
        </w:numPr>
      </w:pPr>
      <w:r>
        <w:rPr>
          <w:rFonts w:ascii="Arial" w:cs="Arial" w:eastAsia="Arial" w:hAnsi="Arial"/>
        </w:rPr>
        <w:t xml:space="preserve">Integrasi Eksternal</w:t>
      </w:r>
    </w:p>
    <w:p>
      <w:pPr>
        <w:keepNext/>
        <w:spacing w:after="100" w:line="276"/>
      </w:pPr>
      <w:r>
        <w:rPr>
          <w:rFonts w:ascii="Arial" w:cs="Arial" w:eastAsia="Arial" w:hAnsi="Arial"/>
          <w:b/>
          <w:bCs/>
          <w:sz w:val="21"/>
          <w:szCs w:val="21"/>
        </w:rPr>
        <w:t xml:space="preserve">Deskripsi</w:t>
      </w:r>
    </w:p>
    <w:p>
      <w:pPr>
        <w:keepNext w:val="false"/>
        <w:spacing w:after="100" w:line="276"/>
      </w:pPr>
      <w:r>
        <w:rPr>
          <w:rFonts w:ascii="Arial" w:cs="Arial" w:eastAsia="Arial" w:hAnsi="Arial"/>
          <w:sz w:val="21"/>
          <w:szCs w:val="21"/>
        </w:rPr>
        <w:t xml:space="preserve">Pada fitur ini sistem terhubung dengan API BP Tapera, Core Banking BSB, dan Sikumbang API.</w:t>
      </w:r>
    </w:p>
    <w:p>
      <w:pPr>
        <w:keepNext/>
        <w:spacing w:after="100" w:line="276"/>
      </w:pPr>
      <w:r>
        <w:rPr>
          <w:rFonts w:ascii="Arial" w:cs="Arial" w:eastAsia="Arial" w:hAnsi="Arial"/>
          <w:b/>
          <w:bCs/>
          <w:sz w:val="21"/>
          <w:szCs w:val="21"/>
        </w:rPr>
        <w:t xml:space="preserve">Fungsionalitas</w:t>
      </w:r>
    </w:p>
    <w:p>
      <w:pPr>
        <w:pStyle w:val="ListParagraph"/>
        <w:numPr>
          <w:ilvl w:val="0"/>
          <w:numId w:val="14"/>
        </w:numPr>
        <w:spacing w:after="60" w:line="276"/>
      </w:pPr>
      <w:r>
        <w:rPr>
          <w:rFonts w:ascii="Arial" w:cs="Arial" w:eastAsia="Arial" w:hAnsi="Arial"/>
          <w:sz w:val="21"/>
          <w:szCs w:val="21"/>
        </w:rPr>
        <w:t xml:space="preserve">Sistem memakai base URL sesuai environment (Development, Staging, Production) sebagaimana daftar pada bagian 5.3.</w:t>
      </w:r>
    </w:p>
    <w:p>
      <w:pPr>
        <w:pStyle w:val="ListParagraph"/>
        <w:numPr>
          <w:ilvl w:val="0"/>
          <w:numId w:val="14"/>
        </w:numPr>
        <w:spacing w:after="60" w:line="276"/>
      </w:pPr>
      <w:r>
        <w:rPr>
          <w:rFonts w:ascii="Arial" w:cs="Arial" w:eastAsia="Arial" w:hAnsi="Arial"/>
          <w:sz w:val="21"/>
          <w:szCs w:val="21"/>
        </w:rPr>
        <w:t xml:space="preserve">Seluruh pengiriman data pengajuan dan SP3K divalidasi pada backend sebelum dikirim ke API BP Tapera.</w:t>
      </w:r>
    </w:p>
    <w:p>
      <w:pPr>
        <w:pStyle w:val="ListParagraph"/>
        <w:numPr>
          <w:ilvl w:val="0"/>
          <w:numId w:val="14"/>
        </w:numPr>
        <w:spacing w:after="60" w:line="276"/>
      </w:pPr>
      <w:r>
        <w:rPr>
          <w:rFonts w:ascii="Arial" w:cs="Arial" w:eastAsia="Arial" w:hAnsi="Arial"/>
          <w:sz w:val="21"/>
          <w:szCs w:val="21"/>
        </w:rPr>
        <w:t xml:space="preserve">Sistem menampilkan kode dan pesan error dari API BP Tapera atau Core Banking sesuai respons yang diterima.</w:t>
      </w:r>
    </w:p>
    <w:p>
      <w:pPr>
        <w:pStyle w:val="ListParagraph"/>
        <w:numPr>
          <w:ilvl w:val="0"/>
          <w:numId w:val="14"/>
        </w:numPr>
        <w:spacing w:after="60" w:line="276"/>
      </w:pPr>
      <w:r>
        <w:rPr>
          <w:rFonts w:ascii="Arial" w:cs="Arial" w:eastAsia="Arial" w:hAnsi="Arial"/>
          <w:sz w:val="21"/>
          <w:szCs w:val="21"/>
        </w:rPr>
        <w:t xml:space="preserve">Apabila rilis TSD terbaru mengubah parameter terkait kebijakan tenor dan bunga, perubahan lanjutan ditangani sebagai perubahan terpisah.</w:t>
      </w:r>
    </w:p>
    <w:p>
      <w:pPr>
        <w:spacing w:after="60"/>
      </w:pPr>
    </w:p>
    <w:p>
      <w:pPr>
        <w:pStyle w:val="Heading2"/>
        <w:keepNext/>
        <w:keepLines/>
        <w:numPr>
          <w:ilvl w:val="1"/>
          <w:numId w:val="2"/>
        </w:numPr>
      </w:pPr>
      <w:r>
        <w:rPr>
          <w:rFonts w:ascii="Arial" w:cs="Arial" w:eastAsia="Arial" w:hAnsi="Arial"/>
        </w:rPr>
        <w:t xml:space="preserve">Klarifikasi yang Masih Terbuka</w:t>
      </w:r>
    </w:p>
    <w:p>
      <w:pPr>
        <w:keepNext w:val="false"/>
        <w:spacing w:after="100" w:line="276"/>
      </w:pPr>
      <w:r>
        <w:rPr>
          <w:rFonts w:ascii="Arial" w:cs="Arial" w:eastAsia="Arial" w:hAnsi="Arial"/>
          <w:sz w:val="21"/>
          <w:szCs w:val="21"/>
        </w:rPr>
        <w:t xml:space="preserve">Klarifikasi berikut wajib terjawab sebelum pekerjaan terkait diimplementasikan.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9"/>
        <w:gridCol w:w="1744"/>
        <w:gridCol w:w="7315"/>
      </w:tblGrid>
      <w:tr>
        <w:trPr>
          <w:cantSplit/>
          <w:tblHeader/>
        </w:trPr>
        <w:tc>
          <w:tcPr>
            <w:tcW w:type="dxa" w:w="579"/>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No</w:t>
            </w:r>
          </w:p>
        </w:tc>
        <w:tc>
          <w:tcPr>
            <w:tcW w:type="dxa" w:w="1744"/>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Fitur</w:t>
            </w:r>
          </w:p>
        </w:tc>
        <w:tc>
          <w:tcPr>
            <w:tcW w:type="dxa" w:w="7315"/>
            <w:tcBorders>
              <w:top w:val="single" w:color="BFC5D2" w:sz="4"/>
              <w:left w:val="single" w:color="BFC5D2" w:sz="4"/>
              <w:bottom w:val="single" w:color="BFC5D2" w:sz="4"/>
              <w:right w:val="single" w:color="BFC5D2" w:sz="4"/>
            </w:tcBorders>
            <w:shd w:fill="5448D8" w:color="auto" w:val="clear"/>
            <w:tcMar>
              <w:top w:type="dxa" w:w="60"/>
              <w:left w:type="dxa" w:w="100"/>
              <w:bottom w:type="dxa" w:w="60"/>
              <w:right w:type="dxa" w:w="100"/>
            </w:tcMar>
            <w:vAlign w:val="top"/>
          </w:tcPr>
          <w:p>
            <w:pPr>
              <w:keepNext w:val="false"/>
              <w:spacing w:after="0" w:line="252"/>
            </w:pPr>
            <w:r>
              <w:rPr>
                <w:rFonts w:ascii="Arial" w:cs="Arial" w:eastAsia="Arial" w:hAnsi="Arial"/>
                <w:b/>
                <w:bCs/>
                <w:color w:val="FFFFFF"/>
                <w:sz w:val="18"/>
                <w:szCs w:val="18"/>
              </w:rPr>
              <w:t xml:space="preserve">Klarifikasi</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K1</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Apakah core banking BSB mendukung tenor 480 bulan dan bunga baru?</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K2</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Apakah BP Tapera merilis TSD baru terkait Kepmen 1721/1722?</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K3</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Apakah suku bunga baru berlaku untuk produk FLPP saja atau menggantikan existing?</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K4</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Bagaimana perlakuan pengajuan existing dengan parameter lama?</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K5</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KPR Sejahtera FLPP</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Apakah DP 1%, premi asuransi, dan pelunasan dipercepat perlu fitur tampilan?</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K6</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Validasi Form Pengajuan</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Analisis risiko dan cakupan validasi field wajib belum difinalkan.</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K7</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Delta TSD</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Persetujuan BSB atas lingkup perubahan Delta TSD.</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K8</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Delta TSD</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Perbedaan panjang field di core banking BSB (40–50 karakter) dibanding TSD (100 karakter).</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K9</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Delta TSD</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URL environment development Tapera tidak dapat diakses (</w:t>
            </w:r>
            <w:r>
              <w:rPr>
                <w:rFonts w:ascii="Courier New" w:cs="Courier New" w:eastAsia="Courier New" w:hAnsi="Courier New"/>
                <w:sz w:val="17"/>
                <w:szCs w:val="17"/>
                <w:shd w:fill="F3F4F6" w:color="auto" w:val="clear"/>
              </w:rPr>
              <w:t xml:space="preserve">You cannot consume this service</w:t>
            </w:r>
            <w:r>
              <w:rPr>
                <w:rFonts w:ascii="Arial" w:cs="Arial" w:eastAsia="Arial" w:hAnsi="Arial"/>
                <w:sz w:val="18"/>
                <w:szCs w:val="18"/>
              </w:rPr>
              <w:t xml:space="preserve">).</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K10</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Delta TSD</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Hubungan data </w:t>
            </w:r>
            <w:r>
              <w:rPr>
                <w:rFonts w:ascii="Courier New" w:cs="Courier New" w:eastAsia="Courier New" w:hAnsi="Courier New"/>
                <w:sz w:val="17"/>
                <w:szCs w:val="17"/>
                <w:shd w:fill="F3F4F6" w:color="auto" w:val="clear"/>
              </w:rPr>
              <w:t xml:space="preserve">pekerjaan_pemohon</w:t>
            </w:r>
            <w:r>
              <w:rPr>
                <w:rFonts w:ascii="Arial" w:cs="Arial" w:eastAsia="Arial" w:hAnsi="Arial"/>
                <w:sz w:val="18"/>
                <w:szCs w:val="18"/>
              </w:rPr>
              <w:t xml:space="preserve"> pada form step 1 dengan SP3K.</w:t>
            </w:r>
          </w:p>
        </w:tc>
      </w:tr>
      <w:tr>
        <w:trPr>
          <w:cantSplit/>
          <w:tblHeader w:val="off"/>
        </w:trPr>
        <w:tc>
          <w:tcPr>
            <w:tcW w:type="dxa" w:w="579"/>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K11</w:t>
            </w:r>
          </w:p>
        </w:tc>
        <w:tc>
          <w:tcPr>
            <w:tcW w:type="dxa" w:w="1744"/>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Delta TSD</w:t>
            </w:r>
          </w:p>
        </w:tc>
        <w:tc>
          <w:tcPr>
            <w:tcW w:type="dxa" w:w="7315"/>
            <w:tcBorders>
              <w:top w:val="single" w:color="BFC5D2" w:sz="4"/>
              <w:left w:val="single" w:color="BFC5D2" w:sz="4"/>
              <w:bottom w:val="single" w:color="BFC5D2" w:sz="4"/>
              <w:right w:val="single" w:color="BFC5D2" w:sz="4"/>
            </w:tcBorders>
            <w:tcMar>
              <w:top w:type="dxa" w:w="60"/>
              <w:left w:type="dxa" w:w="100"/>
              <w:bottom w:type="dxa" w:w="60"/>
              <w:right w:type="dxa" w:w="100"/>
            </w:tcMar>
            <w:vAlign w:val="top"/>
          </w:tcPr>
          <w:p>
            <w:pPr>
              <w:keepNext w:val="false"/>
              <w:spacing w:after="0" w:line="252"/>
            </w:pPr>
            <w:r>
              <w:rPr>
                <w:rFonts w:ascii="Arial" w:cs="Arial" w:eastAsia="Arial" w:hAnsi="Arial"/>
                <w:sz w:val="18"/>
                <w:szCs w:val="18"/>
              </w:rPr>
              <w:t xml:space="preserve">Data </w:t>
            </w:r>
            <w:r>
              <w:rPr>
                <w:rFonts w:ascii="Courier New" w:cs="Courier New" w:eastAsia="Courier New" w:hAnsi="Courier New"/>
                <w:sz w:val="17"/>
                <w:szCs w:val="17"/>
                <w:shd w:fill="F3F4F6" w:color="auto" w:val="clear"/>
              </w:rPr>
              <w:t xml:space="preserve">pekerjaan_pemohon</w:t>
            </w:r>
            <w:r>
              <w:rPr>
                <w:rFonts w:ascii="Arial" w:cs="Arial" w:eastAsia="Arial" w:hAnsi="Arial"/>
                <w:sz w:val="18"/>
                <w:szCs w:val="18"/>
              </w:rPr>
              <w:t xml:space="preserve"> selain 5 nilai tervalidasi.</w:t>
            </w:r>
          </w:p>
        </w:tc>
      </w:tr>
    </w:tbl>
    <w:p>
      <w:pPr>
        <w:spacing w:after="140"/>
      </w:pPr>
    </w:p>
    <w:sectPr>
      <w:headerReference w:type="default" r:id="rId8"/>
      <w:footerReference w:type="default" r:id="rId9"/>
      <w:type w:val="nextPage"/>
      <w:pgSz w:w="11906" w:h="16838" w:orient="portrait"/>
      <w:pgMar w:top="2000" w:right="1134" w:bottom="1560" w:left="1134" w:header="5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962025">
          <wp:simplePos x="0" y="0"/>
          <wp:positionH relativeFrom="page">
            <wp:posOffset>0</wp:posOffset>
          </wp:positionH>
          <wp:positionV relativeFrom="page">
            <wp:posOffset>9890000</wp:posOffset>
          </wp:positionV>
          <wp:extent cx="7562850" cy="962025"/>
          <wp:effectExtent t="0" r="0" b="0" l="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620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00"/>
      <w:gridCol w:w="3350"/>
      <w:gridCol w:w="900"/>
      <w:gridCol w:w="1588"/>
    </w:tblGrid>
    <w:tr>
      <w:trPr>
        <w:cantSplit/>
      </w:trPr>
      <w:tc>
        <w:tcPr>
          <w:tcW w:type="dxa" w:w="2900"/>
          <w:vMerge w:val="restart"/>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jc w:val="center"/>
          </w:pPr>
          <w:r>
            <w:drawing>
              <wp:inline distT="0" distB="0" distL="0" distR="0">
                <wp:extent cx="1238250" cy="495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495300"/>
                        </a:xfrm>
                        <a:prstGeom prst="rect">
                          <a:avLst/>
                        </a:prstGeom>
                      </pic:spPr>
                    </pic:pic>
                  </a:graphicData>
                </a:graphic>
              </wp:inline>
            </w:drawing>
          </w: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Title</w:t>
          </w:r>
        </w:p>
      </w:tc>
      <w:tc>
        <w:tcPr>
          <w:tcW w:type="dxa" w:w="5838"/>
          <w:gridSpan w:val="3"/>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Dokumen Spesifikasi Fungsional - Integrasi BP Tapera - Paket Perubahan</w:t>
          </w:r>
        </w:p>
      </w:tc>
    </w:tr>
    <w:tr>
      <w:trPr>
        <w:cantSplit/>
      </w:trPr>
      <w:tc>
        <w:tcPr>
          <w:tcW w:type="dxa" w:w="2900"/>
          <w:vMerge w:val="continue"/>
          <w:tcBorders>
            <w:top w:val="single" w:color="000000" w:sz="8"/>
            <w:left w:val="single" w:color="000000" w:sz="8"/>
            <w:bottom w:val="single" w:color="000000" w:sz="8"/>
            <w:right w:val="single" w:color="000000" w:sz="8"/>
          </w:tcBorders>
        </w:tcP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Author</w:t>
          </w:r>
        </w:p>
      </w:tc>
      <w:tc>
        <w:tcPr>
          <w:tcW w:type="dxa" w:w="335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Annas Solichin</w:t>
          </w: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Page</w:t>
          </w:r>
        </w:p>
      </w:tc>
      <w:tc>
        <w:tcPr>
          <w:tcW w:type="dxa" w:w="1588"/>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r>
      <w:trPr>
        <w:cantSplit/>
      </w:trPr>
      <w:tc>
        <w:tcPr>
          <w:tcW w:type="dxa" w:w="2900"/>
          <w:vMerge w:val="continue"/>
          <w:tcBorders>
            <w:top w:val="single" w:color="000000" w:sz="8"/>
            <w:left w:val="single" w:color="000000" w:sz="8"/>
            <w:bottom w:val="single" w:color="000000" w:sz="8"/>
            <w:right w:val="single" w:color="000000" w:sz="8"/>
          </w:tcBorders>
        </w:tcP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Status</w:t>
          </w:r>
        </w:p>
      </w:tc>
      <w:tc>
        <w:tcPr>
          <w:tcW w:type="dxa" w:w="335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Draft</w:t>
          </w: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Version</w:t>
          </w:r>
        </w:p>
      </w:tc>
      <w:tc>
        <w:tcPr>
          <w:tcW w:type="dxa" w:w="1588"/>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1.0</w:t>
          </w:r>
        </w:p>
      </w:tc>
    </w:tr>
    <w:tr>
      <w:trPr>
        <w:cantSplit/>
      </w:trPr>
      <w:tc>
        <w:tcPr>
          <w:tcW w:type="dxa" w:w="2900"/>
          <w:vMerge w:val="continue"/>
          <w:tcBorders>
            <w:top w:val="single" w:color="000000" w:sz="8"/>
            <w:left w:val="single" w:color="000000" w:sz="8"/>
            <w:bottom w:val="single" w:color="000000" w:sz="8"/>
            <w:right w:val="single" w:color="000000" w:sz="8"/>
          </w:tcBorders>
        </w:tcP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Document</w:t>
          </w:r>
        </w:p>
      </w:tc>
      <w:tc>
        <w:tcPr>
          <w:tcW w:type="dxa" w:w="335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20261013.TAPERA.FSD-01</w:t>
          </w:r>
        </w:p>
      </w:tc>
      <w:tc>
        <w:tcPr>
          <w:tcW w:type="dxa" w:w="900"/>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Date</w:t>
          </w:r>
        </w:p>
      </w:tc>
      <w:tc>
        <w:tcPr>
          <w:tcW w:type="dxa" w:w="1588"/>
          <w:tcBorders>
            <w:top w:val="single" w:color="000000" w:sz="8"/>
            <w:left w:val="single" w:color="000000" w:sz="8"/>
            <w:bottom w:val="single" w:color="000000" w:sz="8"/>
            <w:right w:val="single" w:color="000000" w:sz="8"/>
          </w:tcBorders>
          <w:tcMar>
            <w:top w:type="dxa" w:w="50"/>
            <w:left w:type="dxa" w:w="80"/>
            <w:bottom w:type="dxa" w:w="50"/>
            <w:right w:type="dxa" w:w="80"/>
          </w:tcMar>
          <w:vAlign w:val="center"/>
        </w:tcPr>
        <w:p>
          <w:pPr>
            <w:spacing w:after="0" w:line="240"/>
          </w:pPr>
          <w:r>
            <w:rPr>
              <w:rFonts w:ascii="Arial" w:cs="Arial" w:eastAsia="Arial" w:hAnsi="Arial"/>
              <w:sz w:val="16"/>
              <w:szCs w:val="16"/>
            </w:rPr>
            <w:t xml:space="preserve">13/10/2026</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567"/>
      </w:pPr>
    </w:lvl>
    <w:lvl w:ilvl="1" w:tentative="1">
      <w:start w:val="1"/>
      <w:numFmt w:val="decimal"/>
      <w:lvlText w:val="%1.%2"/>
      <w:lvlJc w:val="left"/>
      <w:pPr>
        <w:ind w:left="709" w:hanging="709"/>
      </w:pPr>
    </w:lvl>
    <w:lvl w:ilvl="2" w:tentative="1">
      <w:start w:val="1"/>
      <w:numFmt w:val="decimal"/>
      <w:lvlText w:val="%1.%2.%3"/>
      <w:lvlJc w:val="left"/>
      <w:pPr>
        <w:ind w:left="851" w:hanging="851"/>
      </w:pPr>
    </w:lvl>
    <w:lvl w:ilvl="3" w:tentative="1">
      <w:start w:val="1"/>
      <w:numFmt w:val="decimal"/>
      <w:lvlText w:val="%1.%2.%3.%4"/>
      <w:lvlJc w:val="left"/>
      <w:pPr>
        <w:ind w:left="993" w:hanging="993"/>
      </w:pPr>
    </w:lvl>
    <w:lvl w:ilvl="4" w:tentative="1">
      <w:start w:val="1"/>
      <w:numFmt w:val="decimal"/>
      <w:lvlText w:val="%1.%2.%3.%4.%5"/>
      <w:lvlJc w:val="left"/>
      <w:pPr>
        <w:ind w:left="1135" w:hanging="1135"/>
      </w:pPr>
    </w:lvl>
  </w:abstractNum>
  <w:abstractNum w:abstractNumId="3" w15:restartNumberingAfterBreak="0">
    <w:multiLevelType w:val="hybridMultilevel"/>
    <w:lvl w:ilvl="0" w:tentative="1">
      <w:start w:val="1"/>
      <w:numFmt w:val="bullet"/>
      <w:lvlText w:val="•"/>
      <w:lvlJc w:val="left"/>
      <w:pPr>
        <w:ind w:left="700" w:hanging="283"/>
      </w:pPr>
    </w:lvl>
  </w:abstractNum>
  <w:abstractNum w:abstractNumId="4" w15:restartNumberingAfterBreak="0">
    <w:multiLevelType w:val="hybridMultilevel"/>
    <w:lvl w:ilvl="0" w:tentative="1">
      <w:start w:val="1"/>
      <w:numFmt w:val="lowerLetter"/>
      <w:lvlText w:val="%1."/>
      <w:lvlJc w:val="left"/>
      <w:pPr>
        <w:ind w:left="700" w:hanging="400"/>
      </w:pPr>
    </w:lvl>
  </w:abstractNum>
  <w:abstractNum w:abstractNumId="5" w15:restartNumberingAfterBreak="0">
    <w:multiLevelType w:val="hybridMultilevel"/>
    <w:lvl w:ilvl="0" w:tentative="1">
      <w:start w:val="1"/>
      <w:numFmt w:val="lowerLetter"/>
      <w:lvlText w:val="%1."/>
      <w:lvlJc w:val="left"/>
      <w:pPr>
        <w:ind w:left="700" w:hanging="400"/>
      </w:pPr>
    </w:lvl>
  </w:abstractNum>
  <w:abstractNum w:abstractNumId="6" w15:restartNumberingAfterBreak="0">
    <w:multiLevelType w:val="hybridMultilevel"/>
    <w:lvl w:ilvl="0" w:tentative="1">
      <w:start w:val="1"/>
      <w:numFmt w:val="lowerLetter"/>
      <w:lvlText w:val="%1."/>
      <w:lvlJc w:val="left"/>
      <w:pPr>
        <w:ind w:left="700" w:hanging="400"/>
      </w:pPr>
    </w:lvl>
  </w:abstractNum>
  <w:abstractNum w:abstractNumId="7" w15:restartNumberingAfterBreak="0">
    <w:multiLevelType w:val="hybridMultilevel"/>
    <w:lvl w:ilvl="0" w:tentative="1">
      <w:start w:val="1"/>
      <w:numFmt w:val="lowerLetter"/>
      <w:lvlText w:val="%1."/>
      <w:lvlJc w:val="left"/>
      <w:pPr>
        <w:ind w:left="700" w:hanging="400"/>
      </w:pPr>
    </w:lvl>
  </w:abstractNum>
  <w:abstractNum w:abstractNumId="8" w15:restartNumberingAfterBreak="0">
    <w:multiLevelType w:val="hybridMultilevel"/>
    <w:lvl w:ilvl="0" w:tentative="1">
      <w:start w:val="1"/>
      <w:numFmt w:val="lowerLetter"/>
      <w:lvlText w:val="%1."/>
      <w:lvlJc w:val="left"/>
      <w:pPr>
        <w:ind w:left="700" w:hanging="400"/>
      </w:pPr>
    </w:lvl>
  </w:abstractNum>
  <w:abstractNum w:abstractNumId="9" w15:restartNumberingAfterBreak="0">
    <w:multiLevelType w:val="hybridMultilevel"/>
    <w:lvl w:ilvl="0" w:tentative="1">
      <w:start w:val="1"/>
      <w:numFmt w:val="lowerLetter"/>
      <w:lvlText w:val="%1."/>
      <w:lvlJc w:val="left"/>
      <w:pPr>
        <w:ind w:left="700" w:hanging="400"/>
      </w:pPr>
    </w:lvl>
  </w:abstractNum>
  <w:abstractNum w:abstractNumId="10" w15:restartNumberingAfterBreak="0">
    <w:multiLevelType w:val="hybridMultilevel"/>
    <w:lvl w:ilvl="0" w:tentative="1">
      <w:start w:val="1"/>
      <w:numFmt w:val="lowerLetter"/>
      <w:lvlText w:val="%1."/>
      <w:lvlJc w:val="left"/>
      <w:pPr>
        <w:ind w:left="700" w:hanging="400"/>
      </w:pPr>
    </w:lvl>
  </w:abstractNum>
  <w:abstractNum w:abstractNumId="11" w15:restartNumberingAfterBreak="0">
    <w:multiLevelType w:val="hybridMultilevel"/>
    <w:lvl w:ilvl="0" w:tentative="1">
      <w:start w:val="1"/>
      <w:numFmt w:val="lowerLetter"/>
      <w:lvlText w:val="%1."/>
      <w:lvlJc w:val="left"/>
      <w:pPr>
        <w:ind w:left="700" w:hanging="400"/>
      </w:pPr>
    </w:lvl>
  </w:abstractNum>
  <w:abstractNum w:abstractNumId="12" w15:restartNumberingAfterBreak="0">
    <w:multiLevelType w:val="hybridMultilevel"/>
    <w:lvl w:ilvl="0" w:tentative="1">
      <w:start w:val="1"/>
      <w:numFmt w:val="lowerLetter"/>
      <w:lvlText w:val="%1."/>
      <w:lvlJc w:val="left"/>
      <w:pPr>
        <w:ind w:left="700" w:hanging="400"/>
      </w:pPr>
    </w:lvl>
  </w:abstractNum>
  <w:abstractNum w:abstractNumId="13" w15:restartNumberingAfterBreak="0">
    <w:multiLevelType w:val="hybridMultilevel"/>
    <w:lvl w:ilvl="0" w:tentative="1">
      <w:start w:val="1"/>
      <w:numFmt w:val="lowerLetter"/>
      <w:lvlText w:val="%1."/>
      <w:lvlJc w:val="left"/>
      <w:pPr>
        <w:ind w:left="700" w:hanging="400"/>
      </w:pPr>
    </w:lvl>
  </w:abstractNum>
  <w:abstractNum w:abstractNumId="14" w15:restartNumberingAfterBreak="0">
    <w:multiLevelType w:val="hybridMultilevel"/>
    <w:lvl w:ilvl="0" w:tentative="1">
      <w:start w:val="1"/>
      <w:numFmt w:val="lowerLetter"/>
      <w:lvlText w:val="%1."/>
      <w:lvlJc w:val="left"/>
      <w:pPr>
        <w:ind w:left="700"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276"/>
    </w:pPr>
    <w:rPr>
      <w:rFonts w:ascii="Arial" w:cs="Arial" w:eastAsia="Arial" w:hAnsi="Arial"/>
      <w:b/>
      <w:bCs/>
      <w:color w:val="0B2A6F"/>
      <w:sz w:val="32"/>
      <w:szCs w:val="32"/>
    </w:rPr>
  </w:style>
  <w:style w:type="paragraph" w:styleId="Heading2">
    <w:name w:val="Heading 2"/>
    <w:basedOn w:val="Normal"/>
    <w:next w:val="Normal"/>
    <w:qFormat/>
    <w:pPr>
      <w:spacing w:after="120" w:before="300" w:line="276"/>
    </w:pPr>
    <w:rPr>
      <w:rFonts w:ascii="Arial" w:cs="Arial" w:eastAsia="Arial" w:hAnsi="Arial"/>
      <w:b/>
      <w:bCs/>
      <w:color w:val="0B2A6F"/>
      <w:sz w:val="26"/>
      <w:szCs w:val="26"/>
    </w:rPr>
  </w:style>
  <w:style w:type="paragraph" w:styleId="Heading3">
    <w:name w:val="Heading 3"/>
    <w:basedOn w:val="Normal"/>
    <w:next w:val="Normal"/>
    <w:qFormat/>
    <w:pPr>
      <w:spacing w:after="100" w:before="260" w:line="276"/>
    </w:pPr>
    <w:rPr>
      <w:rFonts w:ascii="Arial" w:cs="Arial" w:eastAsia="Arial" w:hAnsi="Arial"/>
      <w:b/>
      <w:bCs/>
      <w:color w:val="0B2A6F"/>
      <w:sz w:val="23"/>
      <w:szCs w:val="23"/>
    </w:rPr>
  </w:style>
  <w:style w:type="paragraph" w:styleId="Heading4">
    <w:name w:val="Heading 4"/>
    <w:basedOn w:val="Normal"/>
    <w:next w:val="Normal"/>
    <w:qFormat/>
    <w:pPr>
      <w:spacing w:after="80" w:before="220" w:line="276"/>
    </w:pPr>
    <w:rPr>
      <w:rFonts w:ascii="Arial" w:cs="Arial" w:eastAsia="Arial" w:hAnsi="Arial"/>
      <w:b/>
      <w:bCs/>
      <w:color w:val="0B2A6F"/>
      <w:sz w:val="21"/>
      <w:szCs w:val="21"/>
    </w:rPr>
  </w:style>
  <w:style w:type="paragraph" w:styleId="Heading5">
    <w:name w:val="Heading 5"/>
    <w:basedOn w:val="Normal"/>
    <w:next w:val="Normal"/>
    <w:qFormat/>
    <w:pPr>
      <w:spacing w:after="80" w:before="200" w:line="276"/>
    </w:pPr>
    <w:rPr>
      <w:rFonts w:ascii="Arial" w:cs="Arial" w:eastAsia="Arial" w:hAnsi="Arial"/>
      <w:b/>
      <w:bCs/>
      <w:color w:val="0B2A6F"/>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44fefe991c839818da14fac4cf3577e92c642e2.png"/><Relationship Id="rId12" Type="http://schemas.openxmlformats.org/officeDocument/2006/relationships/image" Target="media/3a71ee3669a845ab2139cb6675347f3c16779919.png"/><Relationship Id="rId13" Type="http://schemas.openxmlformats.org/officeDocument/2006/relationships/image" Target="media/9f4ef4c44e5c7d3f17fe9ea0cb61bdae58969eb2.png"/><Relationship Id="rId14" Type="http://schemas.openxmlformats.org/officeDocument/2006/relationships/image" Target="media/3becc77c9143e9fd8038553689ccd1200ac512f6.png"/><Relationship Id="rId15" Type="http://schemas.openxmlformats.org/officeDocument/2006/relationships/image" Target="media/a83d27bc5db4e769df28099a1d28705943913d3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372ba0d357976fb5943d4905bc1f7805c983cbe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1e40d501f9db390775f25784eaac54110ebc1a9.png"/></Relationships>
</file>

<file path=word/_rels/header2.xml.rels><?xml version="1.0" encoding="UTF-8"?><Relationships xmlns="http://schemas.openxmlformats.org/package/2006/relationships"><Relationship Id="rId0" Type="http://schemas.openxmlformats.org/officeDocument/2006/relationships/image" Target="media/bc42aa8b0c665b6f93b3b13cdff521b855643db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Spesifikasi Fungsional - Integrasi BP Tapera - Paket Perubahan</dc:title>
  <dc:creator>PT Teknologi Kode Indonesia (TLab)</dc:creator>
  <cp:lastModifiedBy>Un-named</cp:lastModifiedBy>
  <cp:revision>1</cp:revision>
  <dcterms:created xsi:type="dcterms:W3CDTF">2026-10-13T09:18:13.153Z</dcterms:created>
  <dcterms:modified xsi:type="dcterms:W3CDTF">2026-10-13T09:18:13.154Z</dcterms:modified>
</cp:coreProperties>
</file>

<file path=docProps/custom.xml><?xml version="1.0" encoding="utf-8"?>
<Properties xmlns="http://schemas.openxmlformats.org/officeDocument/2006/custom-properties" xmlns:vt="http://schemas.openxmlformats.org/officeDocument/2006/docPropsVTypes"/>
</file>