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Bdr>
          <w:bottom w:val="single" w:color="1B4332" w:sz="24" w:space="2"/>
        </w:pBdr>
        <w:spacing w:after="100" w:before="0"/>
        <w:jc w:val="center"/>
      </w:pPr>
      <w:r>
        <w:rPr>
          <w:rFonts w:ascii="Arial" w:cs="Arial" w:eastAsia="Arial" w:hAnsi="Arial"/>
          <w:b/>
          <w:bCs/>
          <w:color w:val="1B4332"/>
          <w:sz w:val="64"/>
          <w:szCs w:val="64"/>
        </w:rPr>
        <w:t xml:space="preserve">SERVICES SELECTION BOARD</w:t>
      </w:r>
    </w:p>
    <w:p>
      <w:pPr>
        <w:spacing w:after="60" w:before="80"/>
        <w:jc w:val="center"/>
      </w:pPr>
      <w:r>
        <w:rPr>
          <w:rFonts w:ascii="Arial" w:cs="Arial" w:eastAsia="Arial" w:hAnsi="Arial"/>
          <w:b/>
          <w:bCs/>
          <w:color w:val="0A1E3C"/>
          <w:sz w:val="36"/>
          <w:szCs w:val="36"/>
        </w:rPr>
        <w:t xml:space="preserve">COMPREHENSIVE REFERENCE GUIDE</w:t>
      </w:r>
    </w:p>
    <w:p>
      <w:pPr>
        <w:spacing w:after="400" w:before="0"/>
        <w:jc w:val="center"/>
      </w:pPr>
      <w:r>
        <w:rPr>
          <w:rFonts w:ascii="Arial" w:cs="Arial" w:eastAsia="Arial" w:hAnsi="Arial"/>
          <w:i/>
          <w:iCs/>
          <w:color w:val="555555"/>
          <w:sz w:val="26"/>
          <w:szCs w:val="26"/>
        </w:rPr>
        <w:t xml:space="preserve">Indian Army  |  Indian Air Force  |  Indian Navy</w:t>
      </w:r>
    </w:p>
    <w:p>
      <w:pPr>
        <w:spacing w:before="400"/>
        <w:jc w:val="center"/>
      </w:pPr>
      <w:r>
        <w:rPr>
          <w:rFonts w:ascii="Arial" w:cs="Arial" w:eastAsia="Arial" w:hAnsi="Arial"/>
          <w:b/>
          <w:bCs/>
          <w:color w:val="C8102E"/>
          <w:sz w:val="28"/>
          <w:szCs w:val="28"/>
        </w:rPr>
        <w:t xml:space="preserve">COMPLETE LOCATION &amp; OPERATIONAL DETAILS</w:t>
      </w:r>
    </w:p>
    <w:p>
      <w:pPr>
        <w:spacing w:after="0" w:before="80"/>
      </w:pPr>
    </w:p>
    <w:p>
      <w:pPr>
        <w:jc w:val="center"/>
      </w:pPr>
      <w:r>
        <w:rPr>
          <w:rFonts w:ascii="Arial" w:cs="Arial" w:eastAsia="Arial" w:hAnsi="Arial"/>
          <w:color w:val="888888"/>
          <w:sz w:val="20"/>
          <w:szCs w:val="20"/>
        </w:rPr>
        <w:t xml:space="preserve">Edition: 2025–2026  |  Compiled for Officer Aspirants</w:t>
      </w:r>
    </w:p>
    <w:p>
      <w:r>
        <w:br w:type="page"/>
      </w:r>
    </w:p>
    <w:p>
      <w:pPr>
        <w:pStyle w:val="Heading1"/>
        <w:spacing w:after="120" w:before="360"/>
      </w:pPr>
      <w:r>
        <w:rPr>
          <w:rFonts w:ascii="Arial" w:cs="Arial" w:eastAsia="Arial" w:hAnsi="Arial"/>
          <w:b/>
          <w:bCs/>
          <w:color w:val="1B4332"/>
          <w:sz w:val="36"/>
          <w:szCs w:val="36"/>
        </w:rPr>
        <w:t xml:space="preserve">1. WHAT IS THE SERVICES SELECTION BOARD (SSB)?</w:t>
      </w:r>
    </w:p>
    <w:p>
      <w:pPr>
        <w:pBdr>
          <w:bottom w:val="single" w:color="1B4332" w:sz="12" w:space="1"/>
        </w:pBdr>
        <w:spacing w:after="200" w:before="0"/>
      </w:pPr>
    </w:p>
    <w:p>
      <w:pPr>
        <w:spacing w:after="80" w:before="60"/>
      </w:pPr>
      <w:r>
        <w:rPr>
          <w:rFonts w:ascii="Arial" w:cs="Arial" w:eastAsia="Arial" w:hAnsi="Arial"/>
          <w:sz w:val="22"/>
          <w:szCs w:val="22"/>
        </w:rPr>
        <w:t xml:space="preserve">The Services Selection Board (SSB) is the selection body responsible for assessing and recommending candidates for commission as officers in the Indian Armed Forces — the Indian Army, Indian Air Force, and Indian Navy. SSBs function under the Directorate General of Recruiting (DGR) for the Army, and analogous directorates for the Air Force and Navy.</w:t>
      </w:r>
    </w:p>
    <w:p>
      <w:pPr>
        <w:spacing w:after="80" w:before="60"/>
      </w:pPr>
      <w:r>
        <w:rPr>
          <w:rFonts w:ascii="Arial" w:cs="Arial" w:eastAsia="Arial" w:hAnsi="Arial"/>
          <w:sz w:val="22"/>
          <w:szCs w:val="22"/>
        </w:rPr>
        <w:t xml:space="preserve">Every candidate shortlisted through Union Public Service Commission (UPSC) examinations, Combined Defence Services Examination (CDSE), National Defence Academy (NDA) examination, Technical Entry Schemes (TES), Short Service Commission (SSC) entries, or any other notified entry has to undergo and qualify the SSB process to earn a recommendation.</w:t>
      </w:r>
    </w:p>
    <w:p>
      <w:pPr>
        <w:spacing w:after="80" w:before="120"/>
      </w:pPr>
      <w:r>
        <w:rPr>
          <w:rFonts w:ascii="Arial" w:cs="Arial" w:eastAsia="Arial" w:hAnsi="Arial"/>
          <w:b/>
          <w:bCs/>
          <w:color w:val="1B4332"/>
          <w:sz w:val="24"/>
          <w:szCs w:val="24"/>
        </w:rPr>
        <w:t xml:space="preserve">Key Purpose</w:t>
      </w:r>
    </w:p>
    <w:p>
      <w:pPr>
        <w:pStyle w:val="ListParagraph"/>
        <w:numPr>
          <w:ilvl w:val="0"/>
          <w:numId w:val="2"/>
        </w:numPr>
        <w:spacing w:after="40" w:before="40"/>
      </w:pPr>
      <w:r>
        <w:rPr>
          <w:rFonts w:ascii="Arial" w:cs="Arial" w:eastAsia="Arial" w:hAnsi="Arial"/>
          <w:b w:val="false"/>
          <w:bCs w:val="false"/>
          <w:sz w:val="22"/>
          <w:szCs w:val="22"/>
        </w:rPr>
        <w:t xml:space="preserve">Assess Officer Like Qualities (OLQs) using scientifically validated psychological and behavioural tests.</w:t>
      </w:r>
    </w:p>
    <w:p>
      <w:pPr>
        <w:pStyle w:val="ListParagraph"/>
        <w:numPr>
          <w:ilvl w:val="0"/>
          <w:numId w:val="2"/>
        </w:numPr>
        <w:spacing w:after="40" w:before="40"/>
      </w:pPr>
      <w:r>
        <w:rPr>
          <w:rFonts w:ascii="Arial" w:cs="Arial" w:eastAsia="Arial" w:hAnsi="Arial"/>
          <w:b w:val="false"/>
          <w:bCs w:val="false"/>
          <w:sz w:val="22"/>
          <w:szCs w:val="22"/>
        </w:rPr>
        <w:t xml:space="preserve">Evaluate suitability through the Thematic Apperception Test (TAT), Word Association Test (WAT), Situation Reaction Test (SRT), and Self Description Test (SDT) — collectively called PPDT &amp; Psych tests.</w:t>
      </w:r>
    </w:p>
    <w:p>
      <w:pPr>
        <w:pStyle w:val="ListParagraph"/>
        <w:numPr>
          <w:ilvl w:val="0"/>
          <w:numId w:val="2"/>
        </w:numPr>
        <w:spacing w:after="40" w:before="40"/>
      </w:pPr>
      <w:r>
        <w:rPr>
          <w:rFonts w:ascii="Arial" w:cs="Arial" w:eastAsia="Arial" w:hAnsi="Arial"/>
          <w:b w:val="false"/>
          <w:bCs w:val="false"/>
          <w:sz w:val="22"/>
          <w:szCs w:val="22"/>
        </w:rPr>
        <w:t xml:space="preserve">Conduct Group Testing Officer (GTO) tasks including Group Discussion, Group Planning Exercise, Progressive Group Tasks (PGT), Half Group Tasks (HGT), Individual Obstacles, Command Task, and Final Group Task (FGT).</w:t>
      </w:r>
    </w:p>
    <w:p>
      <w:pPr>
        <w:pStyle w:val="ListParagraph"/>
        <w:numPr>
          <w:ilvl w:val="0"/>
          <w:numId w:val="2"/>
        </w:numPr>
        <w:spacing w:after="40" w:before="40"/>
      </w:pPr>
      <w:r>
        <w:rPr>
          <w:rFonts w:ascii="Arial" w:cs="Arial" w:eastAsia="Arial" w:hAnsi="Arial"/>
          <w:b w:val="false"/>
          <w:bCs w:val="false"/>
          <w:sz w:val="22"/>
          <w:szCs w:val="22"/>
        </w:rPr>
        <w:t xml:space="preserve">Conduct Personal Interview by the Interviewing Officer (IO).</w:t>
      </w:r>
    </w:p>
    <w:p>
      <w:pPr>
        <w:pStyle w:val="ListParagraph"/>
        <w:numPr>
          <w:ilvl w:val="0"/>
          <w:numId w:val="2"/>
        </w:numPr>
        <w:spacing w:after="40" w:before="40"/>
      </w:pPr>
      <w:r>
        <w:rPr>
          <w:rFonts w:ascii="Arial" w:cs="Arial" w:eastAsia="Arial" w:hAnsi="Arial"/>
          <w:b w:val="false"/>
          <w:bCs w:val="false"/>
          <w:sz w:val="22"/>
          <w:szCs w:val="22"/>
        </w:rPr>
        <w:t xml:space="preserve">Issue Conference proceedings and announce results — recommended or not-recommended.</w:t>
      </w:r>
    </w:p>
    <w:p>
      <w:pPr>
        <w:spacing w:before="120"/>
      </w:pPr>
    </w:p>
    <w:p>
      <w:pPr>
        <w:pStyle w:val="Heading2"/>
        <w:spacing w:after="80" w:before="280"/>
      </w:pPr>
      <w:r>
        <w:rPr>
          <w:rFonts w:ascii="Arial" w:cs="Arial" w:eastAsia="Arial" w:hAnsi="Arial"/>
          <w:b/>
          <w:bCs/>
          <w:color w:val="0A1E3C"/>
          <w:sz w:val="28"/>
          <w:szCs w:val="28"/>
        </w:rPr>
        <w:t xml:space="preserve">1.1 The Fifteen Officer Like Qualities (OLQs)</w:t>
      </w:r>
    </w:p>
    <w:p>
      <w:pPr>
        <w:spacing w:after="80" w:before="60"/>
      </w:pPr>
      <w:r>
        <w:rPr>
          <w:rFonts w:ascii="Arial" w:cs="Arial" w:eastAsia="Arial" w:hAnsi="Arial"/>
          <w:sz w:val="22"/>
          <w:szCs w:val="22"/>
        </w:rPr>
        <w:t xml:space="preserve">The SSB assesses 15 OLQs grouped under four broad categories: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Category</w:t>
            </w:r>
          </w:p>
        </w:tc>
        <w:tc>
          <w:tcPr>
            <w:tcW w:type="dxa" w:w="65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Officer Like Qualities</w:t>
            </w:r>
          </w:p>
        </w:tc>
      </w:tr>
      <w:tr>
        <w:tc>
          <w:tcPr>
            <w:tcW w:type="dxa" w:w="28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Planning &amp; Organising</w:t>
            </w:r>
          </w:p>
        </w:tc>
        <w:tc>
          <w:tcPr>
            <w:tcW w:type="dxa" w:w="656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Effective Intelligence, Reasoning Ability, Organising Ability, Power of Expression</w:t>
            </w:r>
          </w:p>
        </w:tc>
      </w:tr>
      <w:tr>
        <w:tc>
          <w:tcPr>
            <w:tcW w:type="dxa" w:w="28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Social Adaptability</w:t>
            </w:r>
          </w:p>
        </w:tc>
        <w:tc>
          <w:tcPr>
            <w:tcW w:type="dxa" w:w="656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Social Adaptability, Cooperation, Sense of Responsibility</w:t>
            </w:r>
          </w:p>
        </w:tc>
      </w:tr>
      <w:tr>
        <w:tc>
          <w:tcPr>
            <w:tcW w:type="dxa" w:w="28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Social Effectiveness</w:t>
            </w:r>
          </w:p>
        </w:tc>
        <w:tc>
          <w:tcPr>
            <w:tcW w:type="dxa" w:w="656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Initiative, Self Confidence, Speed of Decision, Ability to Influence the Group</w:t>
            </w:r>
          </w:p>
        </w:tc>
      </w:tr>
      <w:tr>
        <w:tc>
          <w:tcPr>
            <w:tcW w:type="dxa" w:w="28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Dynamic</w:t>
            </w:r>
          </w:p>
        </w:tc>
        <w:tc>
          <w:tcPr>
            <w:tcW w:type="dxa" w:w="656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Liveliness, Determination, Courage, Stamina</w:t>
            </w:r>
          </w:p>
        </w:tc>
      </w:tr>
    </w:tbl>
    <w:p>
      <w:pPr>
        <w:spacing w:before="120"/>
      </w:pPr>
    </w:p>
    <w:p>
      <w:pPr>
        <w:spacing w:after="80" w:before="60"/>
      </w:pPr>
      <w:r>
        <w:rPr>
          <w:rFonts w:ascii="Arial" w:cs="Arial" w:eastAsia="Arial" w:hAnsi="Arial"/>
          <w:sz w:val="22"/>
          <w:szCs w:val="22"/>
        </w:rPr>
        <w:t xml:space="preserve">A candidate is assessed by three different assessors — the Psychologist, the GTO, and the Interviewing Officer — independently. Their collective recommendation is presented at the Conference.</w:t>
      </w:r>
    </w:p>
    <w:p>
      <w:r>
        <w:br w:type="page"/>
      </w:r>
    </w:p>
    <w:p>
      <w:pPr>
        <w:pStyle w:val="Heading1"/>
        <w:spacing w:after="120" w:before="360"/>
      </w:pPr>
      <w:r>
        <w:rPr>
          <w:rFonts w:ascii="Arial" w:cs="Arial" w:eastAsia="Arial" w:hAnsi="Arial"/>
          <w:b/>
          <w:bCs/>
          <w:color w:val="1B4332"/>
          <w:sz w:val="36"/>
          <w:szCs w:val="36"/>
        </w:rPr>
        <w:t xml:space="preserve">2. THE SSB PROCEDURE — STAGE BY STAGE</w:t>
      </w:r>
    </w:p>
    <w:p>
      <w:pPr>
        <w:pBdr>
          <w:bottom w:val="single" w:color="1B4332" w:sz="12" w:space="1"/>
        </w:pBdr>
        <w:spacing w:after="200" w:before="0"/>
      </w:pPr>
    </w:p>
    <w:p>
      <w:pPr>
        <w:pStyle w:val="Heading2"/>
        <w:spacing w:after="80" w:before="280"/>
      </w:pPr>
      <w:r>
        <w:rPr>
          <w:rFonts w:ascii="Arial" w:cs="Arial" w:eastAsia="Arial" w:hAnsi="Arial"/>
          <w:b/>
          <w:bCs/>
          <w:color w:val="0A1E3C"/>
          <w:sz w:val="28"/>
          <w:szCs w:val="28"/>
        </w:rPr>
        <w:t xml:space="preserve">2.1 Stage I — Screening (Day 1)</w:t>
      </w:r>
    </w:p>
    <w:p>
      <w:pPr>
        <w:spacing w:after="80" w:before="60"/>
      </w:pPr>
      <w:r>
        <w:rPr>
          <w:rFonts w:ascii="Arial" w:cs="Arial" w:eastAsia="Arial" w:hAnsi="Arial"/>
          <w:sz w:val="22"/>
          <w:szCs w:val="22"/>
        </w:rPr>
        <w:t xml:space="preserve">Stage I is a screening test conducted on the first day of the SSB. Only candidates who clear Stage I proceed to the five-day Stage II. Approximately 35–60% of candidates are screened in.</w:t>
      </w:r>
    </w:p>
    <w:p>
      <w:pPr>
        <w:pStyle w:val="ListParagraph"/>
        <w:numPr>
          <w:ilvl w:val="0"/>
          <w:numId w:val="2"/>
        </w:numPr>
        <w:spacing w:after="40" w:before="40"/>
      </w:pPr>
      <w:r>
        <w:rPr>
          <w:rFonts w:ascii="Arial" w:cs="Arial" w:eastAsia="Arial" w:hAnsi="Arial"/>
          <w:b w:val="false"/>
          <w:bCs w:val="false"/>
          <w:sz w:val="22"/>
          <w:szCs w:val="22"/>
        </w:rPr>
        <w:t xml:space="preserve">Officer Intelligence Rating (OIR) Test: Verbal and Non-Verbal Intelligence tests.</w:t>
      </w:r>
    </w:p>
    <w:p>
      <w:pPr>
        <w:pStyle w:val="ListParagraph"/>
        <w:numPr>
          <w:ilvl w:val="0"/>
          <w:numId w:val="2"/>
        </w:numPr>
        <w:spacing w:after="40" w:before="40"/>
      </w:pPr>
      <w:r>
        <w:rPr>
          <w:rFonts w:ascii="Arial" w:cs="Arial" w:eastAsia="Arial" w:hAnsi="Arial"/>
          <w:b w:val="false"/>
          <w:bCs w:val="false"/>
          <w:sz w:val="22"/>
          <w:szCs w:val="22"/>
        </w:rPr>
        <w:t xml:space="preserve">Picture Perception &amp; Discussion Test (PPDT): Candidates write a story based on a hazy image (60 seconds to observe, 4 minutes to write), then discuss in a group to arrive at a common story.</w:t>
      </w:r>
    </w:p>
    <w:p>
      <w:pPr>
        <w:pStyle w:val="ListParagraph"/>
        <w:numPr>
          <w:ilvl w:val="0"/>
          <w:numId w:val="2"/>
        </w:numPr>
        <w:spacing w:after="40" w:before="40"/>
      </w:pPr>
      <w:r>
        <w:rPr>
          <w:rFonts w:ascii="Arial" w:cs="Arial" w:eastAsia="Arial" w:hAnsi="Arial"/>
          <w:b w:val="false"/>
          <w:bCs w:val="false"/>
          <w:sz w:val="22"/>
          <w:szCs w:val="22"/>
        </w:rPr>
        <w:t xml:space="preserve">Results announced same day; screened-out candidates depart.</w:t>
      </w:r>
    </w:p>
    <w:p>
      <w:pPr>
        <w:pStyle w:val="Heading2"/>
        <w:spacing w:after="80" w:before="280"/>
      </w:pPr>
      <w:r>
        <w:rPr>
          <w:rFonts w:ascii="Arial" w:cs="Arial" w:eastAsia="Arial" w:hAnsi="Arial"/>
          <w:b/>
          <w:bCs/>
          <w:color w:val="0A1E3C"/>
          <w:sz w:val="28"/>
          <w:szCs w:val="28"/>
        </w:rPr>
        <w:t xml:space="preserve">2.2 Stage II — Assessment (Days 2–5)</w:t>
      </w:r>
    </w:p>
    <w:p>
      <w:pPr>
        <w:spacing w:after="80" w:before="60"/>
      </w:pPr>
      <w:r>
        <w:rPr>
          <w:rFonts w:ascii="Arial" w:cs="Arial" w:eastAsia="Arial" w:hAnsi="Arial"/>
          <w:sz w:val="22"/>
          <w:szCs w:val="22"/>
        </w:rPr>
        <w:t xml:space="preserve">Stage II is a comprehensive four-day evaluation by three separate assessors working independently.</w:t>
      </w:r>
    </w:p>
    <w:p>
      <w:pPr>
        <w:pStyle w:val="Heading3"/>
        <w:spacing w:after="60" w:before="200"/>
      </w:pPr>
      <w:r>
        <w:rPr>
          <w:rFonts w:ascii="Arial" w:cs="Arial" w:eastAsia="Arial" w:hAnsi="Arial"/>
          <w:b/>
          <w:bCs/>
          <w:color w:val="003580"/>
          <w:sz w:val="24"/>
          <w:szCs w:val="24"/>
        </w:rPr>
        <w:t xml:space="preserve">Psychological Tests (Day 2)</w:t>
      </w:r>
    </w:p>
    <w:p>
      <w:pPr>
        <w:pStyle w:val="ListParagraph"/>
        <w:numPr>
          <w:ilvl w:val="0"/>
          <w:numId w:val="2"/>
        </w:numPr>
        <w:spacing w:after="40" w:before="40"/>
      </w:pPr>
      <w:r>
        <w:rPr>
          <w:rFonts w:ascii="Arial" w:cs="Arial" w:eastAsia="Arial" w:hAnsi="Arial"/>
          <w:b w:val="false"/>
          <w:bCs w:val="false"/>
          <w:sz w:val="22"/>
          <w:szCs w:val="22"/>
        </w:rPr>
        <w:t xml:space="preserve">Thematic Apperception Test (TAT): 11 pictures + 1 blank slide; 30 seconds per picture, 4 minutes to write a story; total 12 stories.</w:t>
      </w:r>
    </w:p>
    <w:p>
      <w:pPr>
        <w:pStyle w:val="ListParagraph"/>
        <w:numPr>
          <w:ilvl w:val="0"/>
          <w:numId w:val="2"/>
        </w:numPr>
        <w:spacing w:after="40" w:before="40"/>
      </w:pPr>
      <w:r>
        <w:rPr>
          <w:rFonts w:ascii="Arial" w:cs="Arial" w:eastAsia="Arial" w:hAnsi="Arial"/>
          <w:b w:val="false"/>
          <w:bCs w:val="false"/>
          <w:sz w:val="22"/>
          <w:szCs w:val="22"/>
        </w:rPr>
        <w:t xml:space="preserve">Word Association Test (WAT): 60 words shown at 15-second intervals; candidate writes first thought.</w:t>
      </w:r>
    </w:p>
    <w:p>
      <w:pPr>
        <w:pStyle w:val="ListParagraph"/>
        <w:numPr>
          <w:ilvl w:val="0"/>
          <w:numId w:val="2"/>
        </w:numPr>
        <w:spacing w:after="40" w:before="40"/>
      </w:pPr>
      <w:r>
        <w:rPr>
          <w:rFonts w:ascii="Arial" w:cs="Arial" w:eastAsia="Arial" w:hAnsi="Arial"/>
          <w:b w:val="false"/>
          <w:bCs w:val="false"/>
          <w:sz w:val="22"/>
          <w:szCs w:val="22"/>
        </w:rPr>
        <w:t xml:space="preserve">Situation Reaction Test (SRT): 60 written situations; 30 minutes to respond; assesses spontaneous problem-solving.</w:t>
      </w:r>
    </w:p>
    <w:p>
      <w:pPr>
        <w:pStyle w:val="ListParagraph"/>
        <w:numPr>
          <w:ilvl w:val="0"/>
          <w:numId w:val="2"/>
        </w:numPr>
        <w:spacing w:after="40" w:before="40"/>
      </w:pPr>
      <w:r>
        <w:rPr>
          <w:rFonts w:ascii="Arial" w:cs="Arial" w:eastAsia="Arial" w:hAnsi="Arial"/>
          <w:b w:val="false"/>
          <w:bCs w:val="false"/>
          <w:sz w:val="22"/>
          <w:szCs w:val="22"/>
        </w:rPr>
        <w:t xml:space="preserve">Self Description Test (SDT): 5 descriptions — opinion of parents, teachers, friends, your own self-opinion, and what ideal you want to become.</w:t>
      </w:r>
    </w:p>
    <w:p>
      <w:pPr>
        <w:pStyle w:val="Heading3"/>
        <w:spacing w:after="60" w:before="200"/>
      </w:pPr>
      <w:r>
        <w:rPr>
          <w:rFonts w:ascii="Arial" w:cs="Arial" w:eastAsia="Arial" w:hAnsi="Arial"/>
          <w:b/>
          <w:bCs/>
          <w:color w:val="003580"/>
          <w:sz w:val="24"/>
          <w:szCs w:val="24"/>
        </w:rPr>
        <w:t xml:space="preserve">Group Testing Officer (GTO) Tasks (Days 3 &amp; 4)</w:t>
      </w:r>
    </w:p>
    <w:p>
      <w:pPr>
        <w:pStyle w:val="ListParagraph"/>
        <w:numPr>
          <w:ilvl w:val="0"/>
          <w:numId w:val="2"/>
        </w:numPr>
        <w:spacing w:after="40" w:before="40"/>
      </w:pPr>
      <w:r>
        <w:rPr>
          <w:rFonts w:ascii="Arial" w:cs="Arial" w:eastAsia="Arial" w:hAnsi="Arial"/>
          <w:b w:val="false"/>
          <w:bCs w:val="false"/>
          <w:sz w:val="22"/>
          <w:szCs w:val="22"/>
        </w:rPr>
        <w:t xml:space="preserve">Group Discussion (GD): 2 topics — one factual, one abstract.</w:t>
      </w:r>
    </w:p>
    <w:p>
      <w:pPr>
        <w:pStyle w:val="ListParagraph"/>
        <w:numPr>
          <w:ilvl w:val="0"/>
          <w:numId w:val="2"/>
        </w:numPr>
        <w:spacing w:after="40" w:before="40"/>
      </w:pPr>
      <w:r>
        <w:rPr>
          <w:rFonts w:ascii="Arial" w:cs="Arial" w:eastAsia="Arial" w:hAnsi="Arial"/>
          <w:b w:val="false"/>
          <w:bCs w:val="false"/>
          <w:sz w:val="22"/>
          <w:szCs w:val="22"/>
        </w:rPr>
        <w:t xml:space="preserve">Group Planning Exercise (GPE / Military Planning Exercise): Model of terrain with a crisis situation; individual plans then group discussion.</w:t>
      </w:r>
    </w:p>
    <w:p>
      <w:pPr>
        <w:pStyle w:val="ListParagraph"/>
        <w:numPr>
          <w:ilvl w:val="0"/>
          <w:numId w:val="2"/>
        </w:numPr>
        <w:spacing w:after="40" w:before="40"/>
      </w:pPr>
      <w:r>
        <w:rPr>
          <w:rFonts w:ascii="Arial" w:cs="Arial" w:eastAsia="Arial" w:hAnsi="Arial"/>
          <w:b w:val="false"/>
          <w:bCs w:val="false"/>
          <w:sz w:val="22"/>
          <w:szCs w:val="22"/>
        </w:rPr>
        <w:t xml:space="preserve">Progressive Group Task (PGT): Outdoor obstacle course in groups with structures, props, loads, and rules.</w:t>
      </w:r>
    </w:p>
    <w:p>
      <w:pPr>
        <w:pStyle w:val="ListParagraph"/>
        <w:numPr>
          <w:ilvl w:val="0"/>
          <w:numId w:val="2"/>
        </w:numPr>
        <w:spacing w:after="40" w:before="40"/>
      </w:pPr>
      <w:r>
        <w:rPr>
          <w:rFonts w:ascii="Arial" w:cs="Arial" w:eastAsia="Arial" w:hAnsi="Arial"/>
          <w:b w:val="false"/>
          <w:bCs w:val="false"/>
          <w:sz w:val="22"/>
          <w:szCs w:val="22"/>
        </w:rPr>
        <w:t xml:space="preserve">Half Group Task (HGT): Same concept as PGT but with half the group.</w:t>
      </w:r>
    </w:p>
    <w:p>
      <w:pPr>
        <w:pStyle w:val="ListParagraph"/>
        <w:numPr>
          <w:ilvl w:val="0"/>
          <w:numId w:val="2"/>
        </w:numPr>
        <w:spacing w:after="40" w:before="40"/>
      </w:pPr>
      <w:r>
        <w:rPr>
          <w:rFonts w:ascii="Arial" w:cs="Arial" w:eastAsia="Arial" w:hAnsi="Arial"/>
          <w:b w:val="false"/>
          <w:bCs w:val="false"/>
          <w:sz w:val="22"/>
          <w:szCs w:val="22"/>
        </w:rPr>
        <w:t xml:space="preserve">Individual Obstacles (IO): 10 individual obstacles in 3 minutes — scored by points.</w:t>
      </w:r>
    </w:p>
    <w:p>
      <w:pPr>
        <w:pStyle w:val="ListParagraph"/>
        <w:numPr>
          <w:ilvl w:val="0"/>
          <w:numId w:val="2"/>
        </w:numPr>
        <w:spacing w:after="40" w:before="40"/>
      </w:pPr>
      <w:r>
        <w:rPr>
          <w:rFonts w:ascii="Arial" w:cs="Arial" w:eastAsia="Arial" w:hAnsi="Arial"/>
          <w:b w:val="false"/>
          <w:bCs w:val="false"/>
          <w:sz w:val="22"/>
          <w:szCs w:val="22"/>
        </w:rPr>
        <w:t xml:space="preserve">Command Task: Individual commands their group to complete an obstacle; IO assesses leadership.</w:t>
      </w:r>
    </w:p>
    <w:p>
      <w:pPr>
        <w:pStyle w:val="ListParagraph"/>
        <w:numPr>
          <w:ilvl w:val="0"/>
          <w:numId w:val="2"/>
        </w:numPr>
        <w:spacing w:after="40" w:before="40"/>
      </w:pPr>
      <w:r>
        <w:rPr>
          <w:rFonts w:ascii="Arial" w:cs="Arial" w:eastAsia="Arial" w:hAnsi="Arial"/>
          <w:b w:val="false"/>
          <w:bCs w:val="false"/>
          <w:sz w:val="22"/>
          <w:szCs w:val="22"/>
        </w:rPr>
        <w:t xml:space="preserve">Final Group Task (FGT): Similar to PGT; performance not disclosed to group members.</w:t>
      </w:r>
    </w:p>
    <w:p>
      <w:pPr>
        <w:pStyle w:val="ListParagraph"/>
        <w:numPr>
          <w:ilvl w:val="0"/>
          <w:numId w:val="2"/>
        </w:numPr>
        <w:spacing w:after="40" w:before="40"/>
      </w:pPr>
      <w:r>
        <w:rPr>
          <w:rFonts w:ascii="Arial" w:cs="Arial" w:eastAsia="Arial" w:hAnsi="Arial"/>
          <w:b w:val="false"/>
          <w:bCs w:val="false"/>
          <w:sz w:val="22"/>
          <w:szCs w:val="22"/>
        </w:rPr>
        <w:t xml:space="preserve">Lecturette: 3-minute impromptu speech on one of four topics.</w:t>
      </w:r>
    </w:p>
    <w:p>
      <w:pPr>
        <w:pStyle w:val="Heading3"/>
        <w:spacing w:after="60" w:before="200"/>
      </w:pPr>
      <w:r>
        <w:rPr>
          <w:rFonts w:ascii="Arial" w:cs="Arial" w:eastAsia="Arial" w:hAnsi="Arial"/>
          <w:b/>
          <w:bCs/>
          <w:color w:val="003580"/>
          <w:sz w:val="24"/>
          <w:szCs w:val="24"/>
        </w:rPr>
        <w:t xml:space="preserve">Personal Interview (Days 2–4)</w:t>
      </w:r>
    </w:p>
    <w:p>
      <w:pPr>
        <w:pStyle w:val="ListParagraph"/>
        <w:numPr>
          <w:ilvl w:val="0"/>
          <w:numId w:val="2"/>
        </w:numPr>
        <w:spacing w:after="40" w:before="40"/>
      </w:pPr>
      <w:r>
        <w:rPr>
          <w:rFonts w:ascii="Arial" w:cs="Arial" w:eastAsia="Arial" w:hAnsi="Arial"/>
          <w:b w:val="false"/>
          <w:bCs w:val="false"/>
          <w:sz w:val="22"/>
          <w:szCs w:val="22"/>
        </w:rPr>
        <w:t xml:space="preserve">Conducted by the Interviewing Officer (IO); duration 30–60 minutes.</w:t>
      </w:r>
    </w:p>
    <w:p>
      <w:pPr>
        <w:pStyle w:val="ListParagraph"/>
        <w:numPr>
          <w:ilvl w:val="0"/>
          <w:numId w:val="2"/>
        </w:numPr>
        <w:spacing w:after="40" w:before="40"/>
      </w:pPr>
      <w:r>
        <w:rPr>
          <w:rFonts w:ascii="Arial" w:cs="Arial" w:eastAsia="Arial" w:hAnsi="Arial"/>
          <w:b w:val="false"/>
          <w:bCs w:val="false"/>
          <w:sz w:val="22"/>
          <w:szCs w:val="22"/>
        </w:rPr>
        <w:t xml:space="preserve">Covers personal background, educational history, hobbies, current affairs, Service knowledge, situational questions, and Rapid Fire Questions.</w:t>
      </w:r>
    </w:p>
    <w:p>
      <w:pPr>
        <w:pStyle w:val="ListParagraph"/>
        <w:numPr>
          <w:ilvl w:val="0"/>
          <w:numId w:val="2"/>
        </w:numPr>
        <w:spacing w:after="40" w:before="40"/>
      </w:pPr>
      <w:r>
        <w:rPr>
          <w:rFonts w:ascii="Arial" w:cs="Arial" w:eastAsia="Arial" w:hAnsi="Arial"/>
          <w:b w:val="false"/>
          <w:bCs w:val="false"/>
          <w:sz w:val="22"/>
          <w:szCs w:val="22"/>
        </w:rPr>
        <w:t xml:space="preserve">Personality dossier (PIQ Form) filled on Day 1 forms the basis.</w:t>
      </w:r>
    </w:p>
    <w:p>
      <w:pPr>
        <w:pStyle w:val="Heading2"/>
        <w:spacing w:after="80" w:before="280"/>
      </w:pPr>
      <w:r>
        <w:rPr>
          <w:rFonts w:ascii="Arial" w:cs="Arial" w:eastAsia="Arial" w:hAnsi="Arial"/>
          <w:b/>
          <w:bCs/>
          <w:color w:val="0A1E3C"/>
          <w:sz w:val="28"/>
          <w:szCs w:val="28"/>
        </w:rPr>
        <w:t xml:space="preserve">2.3 Conference (Day 5)</w:t>
      </w:r>
    </w:p>
    <w:p>
      <w:pPr>
        <w:spacing w:after="80" w:before="60"/>
      </w:pPr>
      <w:r>
        <w:rPr>
          <w:rFonts w:ascii="Arial" w:cs="Arial" w:eastAsia="Arial" w:hAnsi="Arial"/>
          <w:sz w:val="22"/>
          <w:szCs w:val="22"/>
        </w:rPr>
        <w:t xml:space="preserve">All three assessors (Psychologist, GTO, IO) present their independent assessments. The board president chairs the conference. The candidate may be called for a brief interaction. Results (Recommended / Not Recommended) are announced immediately after.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6"/>
              <w:left w:val="single" w:color="1B4332" w:sz="6"/>
              <w:bottom w:val="single" w:color="1B4332" w:sz="6"/>
              <w:right w:val="single" w:color="1B4332" w:sz="6"/>
            </w:tcBorders>
            <w:shd w:fill="1B4332" w:val="clear"/>
            <w:tcMar>
              <w:top w:type="dxa" w:w="160"/>
              <w:left w:type="dxa" w:w="200"/>
              <w:bottom w:type="dxa" w:w="160"/>
              <w:right w:type="dxa" w:w="200"/>
            </w:tcMar>
          </w:tcPr>
          <w:p>
            <w:pPr>
              <w:jc w:val="center"/>
            </w:pPr>
            <w:r>
              <w:rPr>
                <w:rFonts w:ascii="Arial" w:cs="Arial" w:eastAsia="Arial" w:hAnsi="Arial"/>
                <w:b/>
                <w:bCs/>
                <w:color w:val="FFFFFF"/>
                <w:sz w:val="40"/>
                <w:szCs w:val="40"/>
              </w:rPr>
              <w:t xml:space="preserve">PART A</w:t>
            </w:r>
          </w:p>
          <w:p>
            <w:pPr>
              <w:jc w:val="center"/>
            </w:pPr>
            <w:r>
              <w:rPr>
                <w:rFonts w:ascii="Arial" w:cs="Arial" w:eastAsia="Arial" w:hAnsi="Arial"/>
                <w:color w:val="DDDDDD"/>
                <w:sz w:val="22"/>
                <w:szCs w:val="22"/>
              </w:rPr>
              <w:t xml:space="preserve">ARMY SERVICE SELECTION BOARDS</w:t>
            </w:r>
          </w:p>
        </w:tc>
      </w:tr>
    </w:tbl>
    <w:p>
      <w:pPr>
        <w:spacing w:before="200"/>
      </w:pPr>
    </w:p>
    <w:p>
      <w:pPr>
        <w:pStyle w:val="Heading1"/>
        <w:spacing w:after="120" w:before="360"/>
      </w:pPr>
      <w:r>
        <w:rPr>
          <w:rFonts w:ascii="Arial" w:cs="Arial" w:eastAsia="Arial" w:hAnsi="Arial"/>
          <w:b/>
          <w:bCs/>
          <w:color w:val="1B4332"/>
          <w:sz w:val="36"/>
          <w:szCs w:val="36"/>
        </w:rPr>
        <w:t xml:space="preserve">3. ARMY SERVICE SELECTION BOARDS</w:t>
      </w:r>
    </w:p>
    <w:p>
      <w:pPr>
        <w:pBdr>
          <w:bottom w:val="single" w:color="1B4332" w:sz="12" w:space="1"/>
        </w:pBdr>
        <w:spacing w:after="200" w:before="0"/>
      </w:pPr>
    </w:p>
    <w:p>
      <w:pPr>
        <w:spacing w:after="80" w:before="60"/>
      </w:pPr>
      <w:r>
        <w:rPr>
          <w:rFonts w:ascii="Arial" w:cs="Arial" w:eastAsia="Arial" w:hAnsi="Arial"/>
          <w:sz w:val="22"/>
          <w:szCs w:val="22"/>
        </w:rPr>
        <w:t xml:space="preserve">The Indian Army operates five dedicated Service Selection Boards distributed across India. They are administered under the Directorate General of Recruiting (DGR), Adjutant General's Branch, Integrated HQ of MoD (Army), West Block III, R.K. Puram, New Delhi.</w:t>
      </w:r>
    </w:p>
    <w:p>
      <w:pPr>
        <w:spacing w:after="80" w:before="60"/>
      </w:pPr>
      <w:r>
        <w:rPr>
          <w:rFonts w:ascii="Arial" w:cs="Arial" w:eastAsia="Arial" w:hAnsi="Arial"/>
          <w:sz w:val="22"/>
          <w:szCs w:val="22"/>
        </w:rPr>
        <w:t xml:space="preserve">Candidates applying under CDS, NDA, TES, SSC Tech, SSC Non-Tech, JAG, SCO, 10+2 Technical Entry, and Havildar Education entries appear at army SSBs.</w:t>
      </w:r>
    </w:p>
    <w:p>
      <w:pPr>
        <w:spacing w:before="80"/>
      </w:pPr>
    </w:p>
    <w:p>
      <w:pPr>
        <w:pStyle w:val="Heading2"/>
        <w:spacing w:after="80" w:before="280"/>
      </w:pPr>
      <w:r>
        <w:rPr>
          <w:rFonts w:ascii="Arial" w:cs="Arial" w:eastAsia="Arial" w:hAnsi="Arial"/>
          <w:b/>
          <w:bCs/>
          <w:color w:val="1B4332"/>
          <w:sz w:val="28"/>
          <w:szCs w:val="28"/>
        </w:rPr>
        <w:t xml:space="preserve">3.1  1 SSB — Allahabad (Prayagraj)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Official Name</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1 Services Selection Board</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City / District</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Prayagraj (formerly Allahabad), Uttar Pradesh</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Pin Code</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211001 (Cantonment Area, Civil Lines vicinity)</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Nearest Airport</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Prayagraj Airport (PAG) — approx. 12 km; Varanasi (VNS) — 120 km</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Nearest Railway</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Prayagraj Junction (PRYJ) — major junction; Prayagraj Rambagh, Naini Junction also close</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Jurisdiction</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Primarily Northern &amp; North-Central India; UP, Uttarakhand, HP, J&amp;K, Delhi candidates</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Entries Handled</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CDS (Army), NDA (Army), TES, SSC Tech/Non-Tech, JAG, SCO</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Contact (DGR)</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011-26173215 (DGR Helpline, New Delhi)</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Reporting Point</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Reporting at board; local transport available from Prayagraj Jn.</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Accommodation</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All candidates stay at the SSB Centre; accommodation, meals, uniform provided free</w:t>
            </w:r>
          </w:p>
        </w:tc>
      </w:tr>
    </w:tbl>
    <w:p>
      <w:pPr>
        <w:spacing w:before="120"/>
      </w:pPr>
    </w:p>
    <w:p>
      <w:pPr>
        <w:pStyle w:val="Heading3"/>
        <w:spacing w:after="60" w:before="200"/>
      </w:pPr>
      <w:r>
        <w:rPr>
          <w:rFonts w:ascii="Arial" w:cs="Arial" w:eastAsia="Arial" w:hAnsi="Arial"/>
          <w:b/>
          <w:bCs/>
          <w:color w:val="1B4332"/>
          <w:sz w:val="24"/>
          <w:szCs w:val="24"/>
        </w:rPr>
        <w:t xml:space="preserve">Key Operational Details — 1 SSB Allahabad</w:t>
      </w:r>
    </w:p>
    <w:p>
      <w:pPr>
        <w:pStyle w:val="ListParagraph"/>
        <w:numPr>
          <w:ilvl w:val="0"/>
          <w:numId w:val="2"/>
        </w:numPr>
        <w:spacing w:after="40" w:before="40"/>
      </w:pPr>
      <w:r>
        <w:rPr>
          <w:rFonts w:ascii="Arial" w:cs="Arial" w:eastAsia="Arial" w:hAnsi="Arial"/>
          <w:b w:val="false"/>
          <w:bCs w:val="false"/>
          <w:sz w:val="22"/>
          <w:szCs w:val="22"/>
        </w:rPr>
        <w:t xml:space="preserve">1 SSB is one of the oldest army boards, historically drawing candidates from the Gangetic belt.</w:t>
      </w:r>
    </w:p>
    <w:p>
      <w:pPr>
        <w:pStyle w:val="ListParagraph"/>
        <w:numPr>
          <w:ilvl w:val="0"/>
          <w:numId w:val="2"/>
        </w:numPr>
        <w:spacing w:after="40" w:before="40"/>
      </w:pPr>
      <w:r>
        <w:rPr>
          <w:rFonts w:ascii="Arial" w:cs="Arial" w:eastAsia="Arial" w:hAnsi="Arial"/>
          <w:b w:val="false"/>
          <w:bCs w:val="false"/>
          <w:sz w:val="22"/>
          <w:szCs w:val="22"/>
        </w:rPr>
        <w:t xml:space="preserve">Prayagraj Junction is a major node on the Indian Railways network — well-connected to Delhi (Rajdhani, Duronto, Shatabdi), Mumbai, Kolkata, and other metros.</w:t>
      </w:r>
    </w:p>
    <w:p>
      <w:pPr>
        <w:pStyle w:val="ListParagraph"/>
        <w:numPr>
          <w:ilvl w:val="0"/>
          <w:numId w:val="2"/>
        </w:numPr>
        <w:spacing w:after="40" w:before="40"/>
      </w:pPr>
      <w:r>
        <w:rPr>
          <w:rFonts w:ascii="Arial" w:cs="Arial" w:eastAsia="Arial" w:hAnsi="Arial"/>
          <w:b w:val="false"/>
          <w:bCs w:val="false"/>
          <w:sz w:val="22"/>
          <w:szCs w:val="22"/>
        </w:rPr>
        <w:t xml:space="preserve">Prayagraj Airport has direct flights to Delhi and Mumbai; budget airlines operate seasonally.</w:t>
      </w:r>
    </w:p>
    <w:p>
      <w:pPr>
        <w:pStyle w:val="ListParagraph"/>
        <w:numPr>
          <w:ilvl w:val="0"/>
          <w:numId w:val="2"/>
        </w:numPr>
        <w:spacing w:after="40" w:before="40"/>
      </w:pPr>
      <w:r>
        <w:rPr>
          <w:rFonts w:ascii="Arial" w:cs="Arial" w:eastAsia="Arial" w:hAnsi="Arial"/>
          <w:b w:val="false"/>
          <w:bCs w:val="false"/>
          <w:sz w:val="22"/>
          <w:szCs w:val="22"/>
        </w:rPr>
        <w:t xml:space="preserve">The board campus is within the cantonment; candidates must carry original call letter, e-Admit card, school/college certificates, caste certificate (if applicable), ID proof, and 12 passport photographs.</w:t>
      </w:r>
    </w:p>
    <w:p>
      <w:pPr>
        <w:pStyle w:val="ListParagraph"/>
        <w:numPr>
          <w:ilvl w:val="0"/>
          <w:numId w:val="2"/>
        </w:numPr>
        <w:spacing w:after="40" w:before="40"/>
      </w:pPr>
      <w:r>
        <w:rPr>
          <w:rFonts w:ascii="Arial" w:cs="Arial" w:eastAsia="Arial" w:hAnsi="Arial"/>
          <w:b w:val="false"/>
          <w:bCs w:val="false"/>
          <w:sz w:val="22"/>
          <w:szCs w:val="22"/>
        </w:rPr>
        <w:t xml:space="preserve">Summer (April–June) in Prayagraj is extreme; carry light cotton clothing in addition to formal dress.</w:t>
      </w:r>
    </w:p>
    <w:p>
      <w:pPr>
        <w:spacing w:before="120"/>
      </w:pPr>
    </w:p>
    <w:p>
      <w:pPr>
        <w:pStyle w:val="Heading2"/>
        <w:spacing w:after="80" w:before="280"/>
      </w:pPr>
      <w:r>
        <w:rPr>
          <w:rFonts w:ascii="Arial" w:cs="Arial" w:eastAsia="Arial" w:hAnsi="Arial"/>
          <w:b/>
          <w:bCs/>
          <w:color w:val="1B4332"/>
          <w:sz w:val="28"/>
          <w:szCs w:val="28"/>
        </w:rPr>
        <w:t xml:space="preserve">3.2  2 SSB — Bhopal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Official Name</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2 Services Selection Board</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City / District</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Bhopal, Madhya Pradesh — 462001 (Raisen Road / Depot Area)</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Nearest Airport</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Raja Bhoj Airport (BHO) — approx. 15 km from city; direct flights from Delhi, Mumbai, Hyderabad</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Nearest Railway</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Bhopal Junction (BPL) — on Delhi-Chennai trunk line; Habibganj (Rani Kamlapati) Station</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Jurisdiction</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Central India — MP, Chhattisgarh, Rajasthan, Maharashtra (some zones), Goa</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Entries Handled</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CDS (Army), NDA (Army), TES, SSC Tech/Non-Tech, JAG, SCO, SCO Nursing</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Contact (DGR)</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011-26173215 (DGR); 0755-xxxxxxx (Board local — to be confirmed with call letter)</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Nearest Bus Terminus</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Bhopal ISBT — auto-rickshaws and cabs available to board</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Accommodation</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Provided at board campus; meals included throughout the SSB process (Days 1–5)</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Notable Feature</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2 SSB handles a high proportion of SSC Tech 67/68 entries from Central India zones</w:t>
            </w:r>
          </w:p>
        </w:tc>
      </w:tr>
    </w:tbl>
    <w:p>
      <w:pPr>
        <w:spacing w:before="120"/>
      </w:pPr>
    </w:p>
    <w:p>
      <w:pPr>
        <w:pStyle w:val="Heading3"/>
        <w:spacing w:after="60" w:before="200"/>
      </w:pPr>
      <w:r>
        <w:rPr>
          <w:rFonts w:ascii="Arial" w:cs="Arial" w:eastAsia="Arial" w:hAnsi="Arial"/>
          <w:b/>
          <w:bCs/>
          <w:color w:val="1B4332"/>
          <w:sz w:val="24"/>
          <w:szCs w:val="24"/>
        </w:rPr>
        <w:t xml:space="preserve">Key Operational Details — 2 SSB Bhopal</w:t>
      </w:r>
    </w:p>
    <w:p>
      <w:pPr>
        <w:pStyle w:val="ListParagraph"/>
        <w:numPr>
          <w:ilvl w:val="0"/>
          <w:numId w:val="2"/>
        </w:numPr>
        <w:spacing w:after="40" w:before="40"/>
      </w:pPr>
      <w:r>
        <w:rPr>
          <w:rFonts w:ascii="Arial" w:cs="Arial" w:eastAsia="Arial" w:hAnsi="Arial"/>
          <w:b w:val="false"/>
          <w:bCs w:val="false"/>
          <w:sz w:val="22"/>
          <w:szCs w:val="22"/>
        </w:rPr>
        <w:t xml:space="preserve">Bhopal is easily accessible by train — Shatabdi from Delhi (Hazrat Nizamuddin) takes about 8 hours; Bhopal Express and Rajdhani options available.</w:t>
      </w:r>
    </w:p>
    <w:p>
      <w:pPr>
        <w:pStyle w:val="ListParagraph"/>
        <w:numPr>
          <w:ilvl w:val="0"/>
          <w:numId w:val="2"/>
        </w:numPr>
        <w:spacing w:after="40" w:before="40"/>
      </w:pPr>
      <w:r>
        <w:rPr>
          <w:rFonts w:ascii="Arial" w:cs="Arial" w:eastAsia="Arial" w:hAnsi="Arial"/>
          <w:b w:val="false"/>
          <w:bCs w:val="false"/>
          <w:sz w:val="22"/>
          <w:szCs w:val="22"/>
        </w:rPr>
        <w:t xml:space="preserve">Rani Kamlapati (Habibganj) station is the newer, better-equipped terminal; both stations have prepaid taxi booths.</w:t>
      </w:r>
    </w:p>
    <w:p>
      <w:pPr>
        <w:pStyle w:val="ListParagraph"/>
        <w:numPr>
          <w:ilvl w:val="0"/>
          <w:numId w:val="2"/>
        </w:numPr>
        <w:spacing w:after="40" w:before="40"/>
      </w:pPr>
      <w:r>
        <w:rPr>
          <w:rFonts w:ascii="Arial" w:cs="Arial" w:eastAsia="Arial" w:hAnsi="Arial"/>
          <w:b w:val="false"/>
          <w:bCs w:val="false"/>
          <w:sz w:val="22"/>
          <w:szCs w:val="22"/>
        </w:rPr>
        <w:t xml:space="preserve">Climate is relatively moderate compared to Prayagraj — winters (Oct–Feb) are cold; carry warm clothing if your SSB dates fall in this period.</w:t>
      </w:r>
    </w:p>
    <w:p>
      <w:pPr>
        <w:pStyle w:val="ListParagraph"/>
        <w:numPr>
          <w:ilvl w:val="0"/>
          <w:numId w:val="2"/>
        </w:numPr>
        <w:spacing w:after="40" w:before="40"/>
      </w:pPr>
      <w:r>
        <w:rPr>
          <w:rFonts w:ascii="Arial" w:cs="Arial" w:eastAsia="Arial" w:hAnsi="Arial"/>
          <w:b w:val="false"/>
          <w:bCs w:val="false"/>
          <w:sz w:val="22"/>
          <w:szCs w:val="22"/>
        </w:rPr>
        <w:t xml:space="preserve">Candidates who receive centre allotment as Bhopal should check the specific reporting address on their call letter as the internal campus entry point may differ.</w:t>
      </w:r>
    </w:p>
    <w:p>
      <w:r>
        <w:br w:type="page"/>
      </w:r>
    </w:p>
    <w:p>
      <w:pPr>
        <w:pStyle w:val="Heading2"/>
        <w:spacing w:after="80" w:before="280"/>
      </w:pPr>
      <w:r>
        <w:rPr>
          <w:rFonts w:ascii="Arial" w:cs="Arial" w:eastAsia="Arial" w:hAnsi="Arial"/>
          <w:b/>
          <w:bCs/>
          <w:color w:val="1B4332"/>
          <w:sz w:val="28"/>
          <w:szCs w:val="28"/>
        </w:rPr>
        <w:t xml:space="preserve">3.3  5 SSB — Bangalore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Official Name</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5 Services Selection Board</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City / District</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Bengaluru (Bangalore), Karnataka — Bannerghatta Road / Jalahalli area (Cantonment)</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Pin Code</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560007 (approximate Cantonment zone)</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Nearest Airport</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Kempegowda International Airport (BLR) — approx. 35 km; Taxi/cab recommended</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Nearest Railway</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Bangalore City Station (SBC), Bangalore Cantonment (BNC), Yeshwantpur (YPR)</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Jurisdiction</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Southern India — Karnataka, Tamil Nadu, Andhra Pradesh, Telangana, Kerala, Puducherry</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Entries Handled</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CDS (Army), NDA (Army), TES, SSC Tech/Non-Tech, JAG, SCO</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Transport to Board</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Autorickshaw/cab from SBC or BNC railway stations; approximately 30–45 min</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Accommodation</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Full accommodation and meals at the board campus</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Notable Feature</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Handles the highest volume of South Indian candidates; large campus</w:t>
            </w:r>
          </w:p>
        </w:tc>
      </w:tr>
    </w:tbl>
    <w:p>
      <w:pPr>
        <w:spacing w:before="120"/>
      </w:pPr>
    </w:p>
    <w:p>
      <w:pPr>
        <w:pStyle w:val="Heading3"/>
        <w:spacing w:after="60" w:before="200"/>
      </w:pPr>
      <w:r>
        <w:rPr>
          <w:rFonts w:ascii="Arial" w:cs="Arial" w:eastAsia="Arial" w:hAnsi="Arial"/>
          <w:b/>
          <w:bCs/>
          <w:color w:val="1B4332"/>
          <w:sz w:val="24"/>
          <w:szCs w:val="24"/>
        </w:rPr>
        <w:t xml:space="preserve">Key Operational Details — 5 SSB Bangalore</w:t>
      </w:r>
    </w:p>
    <w:p>
      <w:pPr>
        <w:pStyle w:val="ListParagraph"/>
        <w:numPr>
          <w:ilvl w:val="0"/>
          <w:numId w:val="2"/>
        </w:numPr>
        <w:spacing w:after="40" w:before="40"/>
      </w:pPr>
      <w:r>
        <w:rPr>
          <w:rFonts w:ascii="Arial" w:cs="Arial" w:eastAsia="Arial" w:hAnsi="Arial"/>
          <w:b w:val="false"/>
          <w:bCs w:val="false"/>
          <w:sz w:val="22"/>
          <w:szCs w:val="22"/>
        </w:rPr>
        <w:t xml:space="preserve">5 SSB is the primary board for all southern states and handles substantial call-up numbers, especially for TES and SSC Tech entries.</w:t>
      </w:r>
    </w:p>
    <w:p>
      <w:pPr>
        <w:pStyle w:val="ListParagraph"/>
        <w:numPr>
          <w:ilvl w:val="0"/>
          <w:numId w:val="2"/>
        </w:numPr>
        <w:spacing w:after="40" w:before="40"/>
      </w:pPr>
      <w:r>
        <w:rPr>
          <w:rFonts w:ascii="Arial" w:cs="Arial" w:eastAsia="Arial" w:hAnsi="Arial"/>
          <w:b w:val="false"/>
          <w:bCs w:val="false"/>
          <w:sz w:val="22"/>
          <w:szCs w:val="22"/>
        </w:rPr>
        <w:t xml:space="preserve">Bengaluru is India's IT capital — well-connected by air (multiple daily flights from all metros), rail (Rajdhani, Shatabdi, Duronto to Delhi, Mumbai, Chennai), and road.</w:t>
      </w:r>
    </w:p>
    <w:p>
      <w:pPr>
        <w:pStyle w:val="ListParagraph"/>
        <w:numPr>
          <w:ilvl w:val="0"/>
          <w:numId w:val="2"/>
        </w:numPr>
        <w:spacing w:after="40" w:before="40"/>
      </w:pPr>
      <w:r>
        <w:rPr>
          <w:rFonts w:ascii="Arial" w:cs="Arial" w:eastAsia="Arial" w:hAnsi="Arial"/>
          <w:b w:val="false"/>
          <w:bCs w:val="false"/>
          <w:sz w:val="22"/>
          <w:szCs w:val="22"/>
        </w:rPr>
        <w:t xml:space="preserve">Traffic in Bengaluru can be heavy; plan travel to the board with adequate buffer time from the railway station.</w:t>
      </w:r>
    </w:p>
    <w:p>
      <w:pPr>
        <w:pStyle w:val="ListParagraph"/>
        <w:numPr>
          <w:ilvl w:val="0"/>
          <w:numId w:val="2"/>
        </w:numPr>
        <w:spacing w:after="40" w:before="40"/>
      </w:pPr>
      <w:r>
        <w:rPr>
          <w:rFonts w:ascii="Arial" w:cs="Arial" w:eastAsia="Arial" w:hAnsi="Arial"/>
          <w:b w:val="false"/>
          <w:bCs w:val="false"/>
          <w:sz w:val="22"/>
          <w:szCs w:val="22"/>
        </w:rPr>
        <w:t xml:space="preserve">Weather is pleasant throughout the year (21–30°C); light formals and sports gear sufficient.</w:t>
      </w:r>
    </w:p>
    <w:p>
      <w:pPr>
        <w:spacing w:before="120"/>
      </w:pPr>
    </w:p>
    <w:p>
      <w:pPr>
        <w:pStyle w:val="Heading2"/>
        <w:spacing w:after="80" w:before="280"/>
      </w:pPr>
      <w:r>
        <w:rPr>
          <w:rFonts w:ascii="Arial" w:cs="Arial" w:eastAsia="Arial" w:hAnsi="Arial"/>
          <w:b/>
          <w:bCs/>
          <w:color w:val="1B4332"/>
          <w:sz w:val="28"/>
          <w:szCs w:val="28"/>
        </w:rPr>
        <w:t xml:space="preserve">3.4  12 SSB — Jalandhar Cantt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Official Name</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12 Services Selection Board</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City / District</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Jalandhar Cantonment, Punjab — 144005</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Nearest Airport</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Sri Guru Ram Dass Jee International Airport, Amritsar (ATQ) — 90 km; Chandigarh (IXC) — 80 km</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Nearest Railway</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Jalandhar Cantt Railway Station (JRC) — within cantonment; Jalandhar City (JUC)</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Jurisdiction</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North-Western India — Punjab, Haryana, Himachal Pradesh, J&amp;K, Ladakh, Chandigarh (UT)</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Entries Handled</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CDS (Army), NDA (Army), TES, SSC Tech/Non-Tech, JAG, SCO, Havildar Education</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Transport to Board</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Very close to Jalandhar Cantt station; short auto-ride or on foot (1–2 km)</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Accommodation</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On-campus; all candidates accommodated from Day 0 (reporting day) onwards</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Climate</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Hot summers (up to 44°C in May-June); very cold winters (0–5°C in Dec-Jan)</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Notable Feature</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Draws heavily from Army families in Punjab belt; high OLQ awareness in candidates</w:t>
            </w:r>
          </w:p>
        </w:tc>
      </w:tr>
    </w:tbl>
    <w:p>
      <w:pPr>
        <w:spacing w:before="120"/>
      </w:pPr>
    </w:p>
    <w:p>
      <w:pPr>
        <w:pStyle w:val="Heading3"/>
        <w:spacing w:after="60" w:before="200"/>
      </w:pPr>
      <w:r>
        <w:rPr>
          <w:rFonts w:ascii="Arial" w:cs="Arial" w:eastAsia="Arial" w:hAnsi="Arial"/>
          <w:b/>
          <w:bCs/>
          <w:color w:val="1B4332"/>
          <w:sz w:val="24"/>
          <w:szCs w:val="24"/>
        </w:rPr>
        <w:t xml:space="preserve">Key Operational Details — 12 SSB Jalandhar</w:t>
      </w:r>
    </w:p>
    <w:p>
      <w:pPr>
        <w:pStyle w:val="ListParagraph"/>
        <w:numPr>
          <w:ilvl w:val="0"/>
          <w:numId w:val="2"/>
        </w:numPr>
        <w:spacing w:after="40" w:before="40"/>
      </w:pPr>
      <w:r>
        <w:rPr>
          <w:rFonts w:ascii="Arial" w:cs="Arial" w:eastAsia="Arial" w:hAnsi="Arial"/>
          <w:b w:val="false"/>
          <w:bCs w:val="false"/>
          <w:sz w:val="22"/>
          <w:szCs w:val="22"/>
        </w:rPr>
        <w:t xml:space="preserve">12 SSB is geographically important for border-state candidates; high proportion of candidates from Army/defence family backgrounds.</w:t>
      </w:r>
    </w:p>
    <w:p>
      <w:pPr>
        <w:pStyle w:val="ListParagraph"/>
        <w:numPr>
          <w:ilvl w:val="0"/>
          <w:numId w:val="2"/>
        </w:numPr>
        <w:spacing w:after="40" w:before="40"/>
      </w:pPr>
      <w:r>
        <w:rPr>
          <w:rFonts w:ascii="Arial" w:cs="Arial" w:eastAsia="Arial" w:hAnsi="Arial"/>
          <w:b w:val="false"/>
          <w:bCs w:val="false"/>
          <w:sz w:val="22"/>
          <w:szCs w:val="22"/>
        </w:rPr>
        <w:t xml:space="preserve">Jalandhar Cantt railway station is on the Delhi-Amritsar main line — well-served by Punjab Mail, Shatabdi, and numerous express trains.</w:t>
      </w:r>
    </w:p>
    <w:p>
      <w:pPr>
        <w:pStyle w:val="ListParagraph"/>
        <w:numPr>
          <w:ilvl w:val="0"/>
          <w:numId w:val="2"/>
        </w:numPr>
        <w:spacing w:after="40" w:before="40"/>
      </w:pPr>
      <w:r>
        <w:rPr>
          <w:rFonts w:ascii="Arial" w:cs="Arial" w:eastAsia="Arial" w:hAnsi="Arial"/>
          <w:b w:val="false"/>
          <w:bCs w:val="false"/>
          <w:sz w:val="22"/>
          <w:szCs w:val="22"/>
        </w:rPr>
        <w:t xml:space="preserve">Candidates from J&amp;K should check for any section-specific railway advisories before travel (particularly the Jammu-Pathankot corridor).</w:t>
      </w:r>
    </w:p>
    <w:p>
      <w:pPr>
        <w:pStyle w:val="ListParagraph"/>
        <w:numPr>
          <w:ilvl w:val="0"/>
          <w:numId w:val="2"/>
        </w:numPr>
        <w:spacing w:after="40" w:before="40"/>
      </w:pPr>
      <w:r>
        <w:rPr>
          <w:rFonts w:ascii="Arial" w:cs="Arial" w:eastAsia="Arial" w:hAnsi="Arial"/>
          <w:b w:val="false"/>
          <w:bCs w:val="false"/>
          <w:sz w:val="22"/>
          <w:szCs w:val="22"/>
        </w:rPr>
        <w:t xml:space="preserve">Carry formal dress (for interview), PT gear, sports shoes, and ID documents. SSB provides uniform kurta-pyjama / tracksuit to all candidates.</w:t>
      </w:r>
    </w:p>
    <w:p>
      <w:pPr>
        <w:spacing w:before="120"/>
      </w:pPr>
    </w:p>
    <w:p>
      <w:pPr>
        <w:pStyle w:val="Heading2"/>
        <w:spacing w:after="80" w:before="280"/>
      </w:pPr>
      <w:r>
        <w:rPr>
          <w:rFonts w:ascii="Arial" w:cs="Arial" w:eastAsia="Arial" w:hAnsi="Arial"/>
          <w:b/>
          <w:bCs/>
          <w:color w:val="1B4332"/>
          <w:sz w:val="28"/>
          <w:szCs w:val="28"/>
        </w:rPr>
        <w:t xml:space="preserve">3.5  14 SSB — Kapurthala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Official Name</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14 Services Selection Board</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City / District</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Kapurthala, Punjab — 144601</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Nearest Airport</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Sri Guru Ram Dass Jee International Airport, Amritsar (ATQ) — 60 km; Chandigarh (IXC) — 100 km</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Nearest Railway</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Kapurthala Railway Station (KPLT) — in-town; Jalandhar Cantt (JRC) — 25 km</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Jurisdiction</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North-Western India (shared with 12 SSB) — Punjab, Haryana, HP, J&amp;K; also handles overflow</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Entries Handled</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CDS (Army), NDA (Army), TES, SSC Tech/Non-Tech, JAG, SCO</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Transport to Board</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Auto-rickshaw from Kapurthala station (3–5 km); cabs available</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Accommodation</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Full board accommodation; meals throughout the process</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Notable Feature</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Newer board; shares jurisdiction with 12 SSB; candidates are allocated based on batch</w:t>
            </w:r>
          </w:p>
        </w:tc>
      </w:tr>
    </w:tbl>
    <w:p>
      <w:pPr>
        <w:spacing w:before="120"/>
      </w:pPr>
    </w:p>
    <w:p>
      <w:pPr>
        <w:pStyle w:val="Heading3"/>
        <w:spacing w:after="60" w:before="200"/>
      </w:pPr>
      <w:r>
        <w:rPr>
          <w:rFonts w:ascii="Arial" w:cs="Arial" w:eastAsia="Arial" w:hAnsi="Arial"/>
          <w:b/>
          <w:bCs/>
          <w:color w:val="1B4332"/>
          <w:sz w:val="24"/>
          <w:szCs w:val="24"/>
        </w:rPr>
        <w:t xml:space="preserve">Key Operational Details — 14 SSB Kapurthala</w:t>
      </w:r>
    </w:p>
    <w:p>
      <w:pPr>
        <w:pStyle w:val="ListParagraph"/>
        <w:numPr>
          <w:ilvl w:val="0"/>
          <w:numId w:val="2"/>
        </w:numPr>
        <w:spacing w:after="40" w:before="40"/>
      </w:pPr>
      <w:r>
        <w:rPr>
          <w:rFonts w:ascii="Arial" w:cs="Arial" w:eastAsia="Arial" w:hAnsi="Arial"/>
          <w:b w:val="false"/>
          <w:bCs w:val="false"/>
          <w:sz w:val="22"/>
          <w:szCs w:val="22"/>
        </w:rPr>
        <w:t xml:space="preserve">14 SSB handles overflow candidates from the north-western India zone and is the second board in Punjab.</w:t>
      </w:r>
    </w:p>
    <w:p>
      <w:pPr>
        <w:pStyle w:val="ListParagraph"/>
        <w:numPr>
          <w:ilvl w:val="0"/>
          <w:numId w:val="2"/>
        </w:numPr>
        <w:spacing w:after="40" w:before="40"/>
      </w:pPr>
      <w:r>
        <w:rPr>
          <w:rFonts w:ascii="Arial" w:cs="Arial" w:eastAsia="Arial" w:hAnsi="Arial"/>
          <w:b w:val="false"/>
          <w:bCs w:val="false"/>
          <w:sz w:val="22"/>
          <w:szCs w:val="22"/>
        </w:rPr>
        <w:t xml:space="preserve">Kapurthala is a smaller city; local transport is limited compared to Jalandhar — confirm cab/auto availability in advance.</w:t>
      </w:r>
    </w:p>
    <w:p>
      <w:pPr>
        <w:pStyle w:val="ListParagraph"/>
        <w:numPr>
          <w:ilvl w:val="0"/>
          <w:numId w:val="2"/>
        </w:numPr>
        <w:spacing w:after="40" w:before="40"/>
      </w:pPr>
      <w:r>
        <w:rPr>
          <w:rFonts w:ascii="Arial" w:cs="Arial" w:eastAsia="Arial" w:hAnsi="Arial"/>
          <w:b w:val="false"/>
          <w:bCs w:val="false"/>
          <w:sz w:val="22"/>
          <w:szCs w:val="22"/>
        </w:rPr>
        <w:t xml:space="preserve">Some trains originating at Jalandhar Cantt also stop at Kapurthala; check IRCTC for specific train schedules.</w:t>
      </w:r>
    </w:p>
    <w:p>
      <w:pPr>
        <w:pStyle w:val="ListParagraph"/>
        <w:numPr>
          <w:ilvl w:val="0"/>
          <w:numId w:val="2"/>
        </w:numPr>
        <w:spacing w:after="40" w:before="40"/>
      </w:pPr>
      <w:r>
        <w:rPr>
          <w:rFonts w:ascii="Arial" w:cs="Arial" w:eastAsia="Arial" w:hAnsi="Arial"/>
          <w:b w:val="false"/>
          <w:bCs w:val="false"/>
          <w:sz w:val="22"/>
          <w:szCs w:val="22"/>
        </w:rPr>
        <w:t xml:space="preserve">Weather is similar to Jalandhar — extreme summer heat and cold winter nights.</w:t>
      </w:r>
    </w:p>
    <w:p>
      <w:r>
        <w:br w:type="page"/>
      </w:r>
    </w:p>
    <w:p>
      <w:pPr>
        <w:pStyle w:val="Heading2"/>
        <w:spacing w:after="80" w:before="280"/>
      </w:pPr>
      <w:r>
        <w:rPr>
          <w:rFonts w:ascii="Arial" w:cs="Arial" w:eastAsia="Arial" w:hAnsi="Arial"/>
          <w:b/>
          <w:bCs/>
          <w:color w:val="1B4332"/>
          <w:sz w:val="28"/>
          <w:szCs w:val="28"/>
        </w:rPr>
        <w:t xml:space="preserve">3.6  Army SSBs — At-a-Glance Summary</w:t>
      </w:r>
    </w:p>
    <w:p>
      <w:pPr>
        <w:spacing w:after="8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400"/>
        <w:gridCol w:w="1900"/>
        <w:gridCol w:w="1400"/>
        <w:gridCol w:w="1860"/>
      </w:tblGrid>
      <w:tr>
        <w:tc>
          <w:tcPr>
            <w:tcW w:type="dxa" w:w="9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SSB No.</w:t>
            </w:r>
          </w:p>
        </w:tc>
        <w:tc>
          <w:tcPr>
            <w:tcW w:type="dxa" w:w="19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Location</w:t>
            </w:r>
          </w:p>
        </w:tc>
        <w:tc>
          <w:tcPr>
            <w:tcW w:type="dxa" w:w="14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State</w:t>
            </w:r>
          </w:p>
        </w:tc>
        <w:tc>
          <w:tcPr>
            <w:tcW w:type="dxa" w:w="19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Key Railway Station</w:t>
            </w:r>
          </w:p>
        </w:tc>
        <w:tc>
          <w:tcPr>
            <w:tcW w:type="dxa" w:w="14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Airport</w:t>
            </w:r>
          </w:p>
        </w:tc>
        <w:tc>
          <w:tcPr>
            <w:tcW w:type="dxa" w:w="18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Primary Zone</w:t>
            </w:r>
          </w:p>
        </w:tc>
      </w:tr>
      <w:tr>
        <w:tc>
          <w:tcPr>
            <w:tcW w:type="dxa" w:w="9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1 SSB</w:t>
            </w:r>
          </w:p>
        </w:tc>
        <w:tc>
          <w:tcPr>
            <w:tcW w:type="dxa" w:w="19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Allahabad (Prayagraj)</w:t>
            </w:r>
          </w:p>
        </w:tc>
        <w:tc>
          <w:tcPr>
            <w:tcW w:type="dxa" w:w="14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Uttar Pradesh</w:t>
            </w:r>
          </w:p>
        </w:tc>
        <w:tc>
          <w:tcPr>
            <w:tcW w:type="dxa" w:w="19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Prayagraj Jn (PRYJ)</w:t>
            </w:r>
          </w:p>
        </w:tc>
        <w:tc>
          <w:tcPr>
            <w:tcW w:type="dxa" w:w="14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PAG (12 km)</w:t>
            </w:r>
          </w:p>
        </w:tc>
        <w:tc>
          <w:tcPr>
            <w:tcW w:type="dxa" w:w="186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UP, Delhi, North-Central</w:t>
            </w:r>
          </w:p>
        </w:tc>
      </w:tr>
      <w:tr>
        <w:tc>
          <w:tcPr>
            <w:tcW w:type="dxa" w:w="9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2 SSB</w:t>
            </w:r>
          </w:p>
        </w:tc>
        <w:tc>
          <w:tcPr>
            <w:tcW w:type="dxa" w:w="19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Bhopal</w:t>
            </w:r>
          </w:p>
        </w:tc>
        <w:tc>
          <w:tcPr>
            <w:tcW w:type="dxa" w:w="14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Madhya Pradesh</w:t>
            </w:r>
          </w:p>
        </w:tc>
        <w:tc>
          <w:tcPr>
            <w:tcW w:type="dxa" w:w="19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Bhopal Jn (BPL)</w:t>
            </w:r>
          </w:p>
        </w:tc>
        <w:tc>
          <w:tcPr>
            <w:tcW w:type="dxa" w:w="14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BHO (15 km)</w:t>
            </w:r>
          </w:p>
        </w:tc>
        <w:tc>
          <w:tcPr>
            <w:tcW w:type="dxa" w:w="186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MP, CG, Rajasthan</w:t>
            </w:r>
          </w:p>
        </w:tc>
      </w:tr>
      <w:tr>
        <w:tc>
          <w:tcPr>
            <w:tcW w:type="dxa" w:w="9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5 SSB</w:t>
            </w:r>
          </w:p>
        </w:tc>
        <w:tc>
          <w:tcPr>
            <w:tcW w:type="dxa" w:w="19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Bangalore</w:t>
            </w:r>
          </w:p>
        </w:tc>
        <w:tc>
          <w:tcPr>
            <w:tcW w:type="dxa" w:w="14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Karnataka</w:t>
            </w:r>
          </w:p>
        </w:tc>
        <w:tc>
          <w:tcPr>
            <w:tcW w:type="dxa" w:w="19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Bangalore City (SBC)</w:t>
            </w:r>
          </w:p>
        </w:tc>
        <w:tc>
          <w:tcPr>
            <w:tcW w:type="dxa" w:w="14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BLR (35 km)</w:t>
            </w:r>
          </w:p>
        </w:tc>
        <w:tc>
          <w:tcPr>
            <w:tcW w:type="dxa" w:w="186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South India (TN, AP, KL, KA)</w:t>
            </w:r>
          </w:p>
        </w:tc>
      </w:tr>
      <w:tr>
        <w:tc>
          <w:tcPr>
            <w:tcW w:type="dxa" w:w="9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12 SSB</w:t>
            </w:r>
          </w:p>
        </w:tc>
        <w:tc>
          <w:tcPr>
            <w:tcW w:type="dxa" w:w="19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Jalandhar Cantt</w:t>
            </w:r>
          </w:p>
        </w:tc>
        <w:tc>
          <w:tcPr>
            <w:tcW w:type="dxa" w:w="14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Punjab</w:t>
            </w:r>
          </w:p>
        </w:tc>
        <w:tc>
          <w:tcPr>
            <w:tcW w:type="dxa" w:w="19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Jalandhar Cantt (JRC)</w:t>
            </w:r>
          </w:p>
        </w:tc>
        <w:tc>
          <w:tcPr>
            <w:tcW w:type="dxa" w:w="14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ATQ (90 km)</w:t>
            </w:r>
          </w:p>
        </w:tc>
        <w:tc>
          <w:tcPr>
            <w:tcW w:type="dxa" w:w="186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Punjab, Haryana, J&amp;K, HP</w:t>
            </w:r>
          </w:p>
        </w:tc>
      </w:tr>
      <w:tr>
        <w:tc>
          <w:tcPr>
            <w:tcW w:type="dxa" w:w="9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14 SSB</w:t>
            </w:r>
          </w:p>
        </w:tc>
        <w:tc>
          <w:tcPr>
            <w:tcW w:type="dxa" w:w="19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Kapurthala</w:t>
            </w:r>
          </w:p>
        </w:tc>
        <w:tc>
          <w:tcPr>
            <w:tcW w:type="dxa" w:w="14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Punjab</w:t>
            </w:r>
          </w:p>
        </w:tc>
        <w:tc>
          <w:tcPr>
            <w:tcW w:type="dxa" w:w="19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Kapurthala (KPLT)</w:t>
            </w:r>
          </w:p>
        </w:tc>
        <w:tc>
          <w:tcPr>
            <w:tcW w:type="dxa" w:w="14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ATQ (60 km)</w:t>
            </w:r>
          </w:p>
        </w:tc>
        <w:tc>
          <w:tcPr>
            <w:tcW w:type="dxa" w:w="186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NW India overflow zone</w:t>
            </w:r>
          </w:p>
        </w:tc>
      </w:tr>
    </w:tbl>
    <w:p>
      <w:pPr>
        <w:pStyle w:val="Heading2"/>
        <w:spacing w:before="200"/>
      </w:pPr>
      <w:r>
        <w:t>3.7  Army SSB Centre Notes for Candidates</w:t>
      </w:r>
    </w:p>
    <w:p>
      <w:pPr>
        <w:spacing w:after="80"/>
      </w:pPr>
      <w:r>
        <w:t>Use the centre page as a planning aid, but treat the call-up letter as the final authority for the exact reporting gate, time, and documents.</w:t>
      </w:r>
    </w:p>
    <w:p>
      <w:pPr>
        <w:pStyle w:val="ListParagraph"/>
        <w:spacing w:after="40"/>
        <w:ind w:left="360"/>
      </w:pPr>
      <w:r>
        <w:t>Prayagraj and Bhopal usually need extra summer planning: carry water, light cotton formals, sunscreen, and a small towel for GTO days.</w:t>
      </w:r>
    </w:p>
    <w:p>
      <w:pPr>
        <w:pStyle w:val="ListParagraph"/>
        <w:spacing w:after="40"/>
        <w:ind w:left="360"/>
      </w:pPr>
      <w:r>
        <w:t>Bengaluru candidates should keep a larger city-traffic buffer, especially when arriving from the airport or from Yeshwantpur station.</w:t>
      </w:r>
    </w:p>
    <w:p>
      <w:pPr>
        <w:pStyle w:val="ListParagraph"/>
        <w:spacing w:after="40"/>
        <w:ind w:left="360"/>
      </w:pPr>
      <w:r>
        <w:t>Jalandhar Cantt and Kapurthala candidates should check last-mile transport in advance; late-night local transport can be limited.</w:t>
      </w:r>
    </w:p>
    <w:p>
      <w:pPr>
        <w:pStyle w:val="ListParagraph"/>
        <w:spacing w:after="40"/>
        <w:ind w:left="360"/>
      </w:pPr>
      <w:r>
        <w:t>If reporting after a long train journey, keep interview formals in a separate garment cover or folder so they remain usable on Day 1.</w:t>
      </w:r>
    </w:p>
    <w:p>
      <w:pPr>
        <w:pStyle w:val="ListParagraph"/>
        <w:spacing w:after="40"/>
        <w:ind w:left="360"/>
      </w:pPr>
      <w:r>
        <w:t>Keep photocopies grouped by category: identity, education, entry-specific certificates, category/domicile, and travel documents for TA.</w:t>
      </w:r>
    </w:p>
    <w:p>
      <w:pPr>
        <w:spacing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580" w:sz="6"/>
              <w:left w:val="single" w:color="003580" w:sz="6"/>
              <w:bottom w:val="single" w:color="003580" w:sz="6"/>
              <w:right w:val="single" w:color="003580" w:sz="6"/>
            </w:tcBorders>
            <w:shd w:fill="003580" w:val="clear"/>
            <w:tcMar>
              <w:top w:type="dxa" w:w="160"/>
              <w:left w:type="dxa" w:w="200"/>
              <w:bottom w:type="dxa" w:w="160"/>
              <w:right w:type="dxa" w:w="200"/>
            </w:tcMar>
          </w:tcPr>
          <w:p>
            <w:pPr>
              <w:jc w:val="center"/>
            </w:pPr>
            <w:r>
              <w:rPr>
                <w:rFonts w:ascii="Arial" w:cs="Arial" w:eastAsia="Arial" w:hAnsi="Arial"/>
                <w:b/>
                <w:bCs/>
                <w:color w:val="FFFFFF"/>
                <w:sz w:val="40"/>
                <w:szCs w:val="40"/>
              </w:rPr>
              <w:t xml:space="preserve">PART B</w:t>
            </w:r>
          </w:p>
          <w:p>
            <w:pPr>
              <w:jc w:val="center"/>
            </w:pPr>
            <w:r>
              <w:rPr>
                <w:rFonts w:ascii="Arial" w:cs="Arial" w:eastAsia="Arial" w:hAnsi="Arial"/>
                <w:color w:val="DDDDDD"/>
                <w:sz w:val="22"/>
                <w:szCs w:val="22"/>
              </w:rPr>
              <w:t xml:space="preserve">AIR FORCE SERVICE SELECTION BOARDS</w:t>
            </w:r>
          </w:p>
        </w:tc>
      </w:tr>
    </w:tbl>
    <w:p>
      <w:pPr>
        <w:spacing w:before="200"/>
      </w:pPr>
    </w:p>
    <w:p>
      <w:pPr>
        <w:pStyle w:val="Heading1"/>
        <w:spacing w:after="120" w:before="360"/>
      </w:pPr>
      <w:r>
        <w:rPr>
          <w:rFonts w:ascii="Arial" w:cs="Arial" w:eastAsia="Arial" w:hAnsi="Arial"/>
          <w:b/>
          <w:bCs/>
          <w:color w:val="003580"/>
          <w:sz w:val="36"/>
          <w:szCs w:val="36"/>
        </w:rPr>
        <w:t xml:space="preserve">4. AIR FORCE SERVICE SELECTION BOARDS (AFSSBs)</w:t>
      </w:r>
    </w:p>
    <w:p>
      <w:pPr>
        <w:pBdr>
          <w:bottom w:val="single" w:color="003580" w:sz="12" w:space="1"/>
        </w:pBdr>
        <w:spacing w:after="200" w:before="0"/>
      </w:pPr>
    </w:p>
    <w:p>
      <w:pPr>
        <w:spacing w:after="80" w:before="60"/>
      </w:pPr>
      <w:r>
        <w:rPr>
          <w:rFonts w:ascii="Arial" w:cs="Arial" w:eastAsia="Arial" w:hAnsi="Arial"/>
          <w:sz w:val="22"/>
          <w:szCs w:val="22"/>
        </w:rPr>
        <w:t xml:space="preserve">The Indian Air Force operates its own selection system through Air Force Selection Boards (AFSSBs) located across India. They function under the Directorate of Personnel Officers (DPO), Air Headquarters (VayuBhawan), New Delhi. The AFSB process follows the same five-day SSB framework but incorporates Air Force-specific tests including Pilot Aptitude Battery Test (PABT) and Computer Pilot Selection System (CPSS) for flying branch candidates.</w:t>
      </w:r>
    </w:p>
    <w:p>
      <w:pPr>
        <w:spacing w:after="80" w:before="60"/>
      </w:pPr>
      <w:r>
        <w:rPr>
          <w:rFonts w:ascii="Arial" w:cs="Arial" w:eastAsia="Arial" w:hAnsi="Arial"/>
          <w:sz w:val="22"/>
          <w:szCs w:val="22"/>
        </w:rPr>
        <w:t xml:space="preserve">Candidates applying through National Defence Academy (NDA), Combined Defence Services Exam (CDSE), Air Force Common Admission Test (AFCAT), Meteorology entry, Short Service Commission (Technical/Ground Duty), and NCC Special Entry report to AFSSBs.</w:t>
      </w:r>
    </w:p>
    <w:p>
      <w:pPr>
        <w:spacing w:before="80"/>
      </w:pPr>
    </w:p>
    <w:p>
      <w:pPr>
        <w:pStyle w:val="Heading2"/>
        <w:spacing w:after="80" w:before="280"/>
      </w:pPr>
      <w:r>
        <w:rPr>
          <w:rFonts w:ascii="Arial" w:cs="Arial" w:eastAsia="Arial" w:hAnsi="Arial"/>
          <w:b/>
          <w:bCs/>
          <w:color w:val="003580"/>
          <w:sz w:val="28"/>
          <w:szCs w:val="28"/>
        </w:rPr>
        <w:t xml:space="preserve">4.1  Additional Tests for Flying Branch (AFSB Specific)</w:t>
      </w:r>
    </w:p>
    <w:p>
      <w:pPr>
        <w:pStyle w:val="ListParagraph"/>
        <w:numPr>
          <w:ilvl w:val="0"/>
          <w:numId w:val="2"/>
        </w:numPr>
        <w:spacing w:after="40" w:before="40"/>
      </w:pPr>
      <w:r>
        <w:rPr>
          <w:rFonts w:ascii="Arial" w:cs="Arial" w:eastAsia="Arial" w:hAnsi="Arial"/>
          <w:b w:val="false"/>
          <w:bCs w:val="false"/>
          <w:sz w:val="22"/>
          <w:szCs w:val="22"/>
        </w:rPr>
        <w:t xml:space="preserve">Pilot Aptitude Battery Test (PABT): Tests instrument reading, spatial reasoning, psychomotor ability, and multi-tasking. This is a once-in-lifetime test — if you fail PABT, you cannot appear again for a flying branch.</w:t>
      </w:r>
    </w:p>
    <w:p>
      <w:pPr>
        <w:pStyle w:val="ListParagraph"/>
        <w:numPr>
          <w:ilvl w:val="0"/>
          <w:numId w:val="2"/>
        </w:numPr>
        <w:spacing w:after="40" w:before="40"/>
      </w:pPr>
      <w:r>
        <w:rPr>
          <w:rFonts w:ascii="Arial" w:cs="Arial" w:eastAsia="Arial" w:hAnsi="Arial"/>
          <w:b w:val="false"/>
          <w:bCs w:val="false"/>
          <w:sz w:val="22"/>
          <w:szCs w:val="22"/>
        </w:rPr>
        <w:t xml:space="preserve">Computer Pilot Selection System (CPSS): Upgraded version of PABT used at select boards; tests hand-eye coordination and instrument scan pattern.</w:t>
      </w:r>
    </w:p>
    <w:p>
      <w:pPr>
        <w:pStyle w:val="ListParagraph"/>
        <w:numPr>
          <w:ilvl w:val="0"/>
          <w:numId w:val="2"/>
        </w:numPr>
        <w:spacing w:after="40" w:before="40"/>
      </w:pPr>
      <w:r>
        <w:rPr>
          <w:rFonts w:ascii="Arial" w:cs="Arial" w:eastAsia="Arial" w:hAnsi="Arial"/>
          <w:b w:val="false"/>
          <w:bCs w:val="false"/>
          <w:sz w:val="22"/>
          <w:szCs w:val="22"/>
        </w:rPr>
        <w:t xml:space="preserve">Medical examination at IAF Medical boards post recommendation (AFMC Bangalore for aircrew).</w:t>
      </w:r>
    </w:p>
    <w:p>
      <w:pPr>
        <w:spacing w:before="80"/>
      </w:pPr>
    </w:p>
    <w:p>
      <w:pPr>
        <w:pStyle w:val="Heading2"/>
        <w:spacing w:after="80" w:before="280"/>
      </w:pPr>
      <w:r>
        <w:rPr>
          <w:rFonts w:ascii="Arial" w:cs="Arial" w:eastAsia="Arial" w:hAnsi="Arial"/>
          <w:b/>
          <w:bCs/>
          <w:color w:val="003580"/>
          <w:sz w:val="28"/>
          <w:szCs w:val="28"/>
        </w:rPr>
        <w:t xml:space="preserve">4.2  1 AFSB — Dehradun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Official Name</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1 Air Force Selection Board (1 AFSB)</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City / District</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Dehradun, Uttarakhand — 248001 (Parade Ground area / Subhash Nagar)</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Nearest Airport</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Jolly Grant Airport (DED), Dehradun — approx. 24 km; Flights from Delhi (45 min)</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Nearest Railway</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Dehradun Railway Station (DDN) — well-connected to Delhi, Haridwar, Varanasi</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Jurisdiction</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Northern India — UP, Uttarakhand, HP, J&amp;K, Ladakh, Delhi, Punjab, Haryana</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Entries Handled</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NDA (AF), CDSE (AF), AFCAT (Flying/GD), SSC Tech (AF), Meteorology, NCC Special</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PABT/CPSS</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PABT &amp; CPSS both conducted at 1 AFSB Dehradun</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Transport</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Cab/auto from Dehradun station (approx. 5 km); pre-paid taxi from airport</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Accommodation</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On-campus; all meals provided throughout the SSB duration</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Notable Feature</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Primary board for northern zone; large candidate inflow from Delhi/NCR and UP</w:t>
            </w:r>
          </w:p>
        </w:tc>
      </w:tr>
    </w:tbl>
    <w:p>
      <w:pPr>
        <w:spacing w:before="120"/>
      </w:pPr>
    </w:p>
    <w:p>
      <w:pPr>
        <w:pStyle w:val="Heading3"/>
        <w:spacing w:after="60" w:before="200"/>
      </w:pPr>
      <w:r>
        <w:rPr>
          <w:rFonts w:ascii="Arial" w:cs="Arial" w:eastAsia="Arial" w:hAnsi="Arial"/>
          <w:b/>
          <w:bCs/>
          <w:color w:val="003580"/>
          <w:sz w:val="24"/>
          <w:szCs w:val="24"/>
        </w:rPr>
        <w:t xml:space="preserve">Key Operational Details — 1 AFSB Dehradun</w:t>
      </w:r>
    </w:p>
    <w:p>
      <w:pPr>
        <w:pStyle w:val="ListParagraph"/>
        <w:numPr>
          <w:ilvl w:val="0"/>
          <w:numId w:val="2"/>
        </w:numPr>
        <w:spacing w:after="40" w:before="40"/>
      </w:pPr>
      <w:r>
        <w:rPr>
          <w:rFonts w:ascii="Arial" w:cs="Arial" w:eastAsia="Arial" w:hAnsi="Arial"/>
          <w:b w:val="false"/>
          <w:bCs w:val="false"/>
          <w:sz w:val="22"/>
          <w:szCs w:val="22"/>
        </w:rPr>
        <w:t xml:space="preserve">Dehradun is easily reachable from Delhi — Shatabdi Express (4.5 hours), Jan Shatabdi, and multiple overnight trains.</w:t>
      </w:r>
    </w:p>
    <w:p>
      <w:pPr>
        <w:pStyle w:val="ListParagraph"/>
        <w:numPr>
          <w:ilvl w:val="0"/>
          <w:numId w:val="2"/>
        </w:numPr>
        <w:spacing w:after="40" w:before="40"/>
      </w:pPr>
      <w:r>
        <w:rPr>
          <w:rFonts w:ascii="Arial" w:cs="Arial" w:eastAsia="Arial" w:hAnsi="Arial"/>
          <w:b w:val="false"/>
          <w:bCs w:val="false"/>
          <w:sz w:val="22"/>
          <w:szCs w:val="22"/>
        </w:rPr>
        <w:t xml:space="preserve">Jolly Grant Airport serves daily morning flights from Delhi Indira Gandhi International — quickest option.</w:t>
      </w:r>
    </w:p>
    <w:p>
      <w:pPr>
        <w:pStyle w:val="ListParagraph"/>
        <w:numPr>
          <w:ilvl w:val="0"/>
          <w:numId w:val="2"/>
        </w:numPr>
        <w:spacing w:after="40" w:before="40"/>
      </w:pPr>
      <w:r>
        <w:rPr>
          <w:rFonts w:ascii="Arial" w:cs="Arial" w:eastAsia="Arial" w:hAnsi="Arial"/>
          <w:b w:val="false"/>
          <w:bCs w:val="false"/>
          <w:sz w:val="22"/>
          <w:szCs w:val="22"/>
        </w:rPr>
        <w:t xml:space="preserve">Dehradun climate is pleasant in most months (15–30°C); however, monsoon season (July–September) may cause landslides on mountain roads.</w:t>
      </w:r>
    </w:p>
    <w:p>
      <w:pPr>
        <w:pStyle w:val="ListParagraph"/>
        <w:numPr>
          <w:ilvl w:val="0"/>
          <w:numId w:val="2"/>
        </w:numPr>
        <w:spacing w:after="40" w:before="40"/>
      </w:pPr>
      <w:r>
        <w:rPr>
          <w:rFonts w:ascii="Arial" w:cs="Arial" w:eastAsia="Arial" w:hAnsi="Arial"/>
          <w:b w:val="false"/>
          <w:bCs w:val="false"/>
          <w:sz w:val="22"/>
          <w:szCs w:val="22"/>
        </w:rPr>
        <w:t xml:space="preserve">Candidates appearing for PABT must bring spectacles/lenses (if applicable) — visual standards are strictly checked before PABT.</w:t>
      </w:r>
    </w:p>
    <w:p>
      <w:pPr>
        <w:spacing w:before="120"/>
      </w:pPr>
    </w:p>
    <w:p>
      <w:pPr>
        <w:pStyle w:val="Heading2"/>
        <w:spacing w:after="80" w:before="280"/>
      </w:pPr>
      <w:r>
        <w:rPr>
          <w:rFonts w:ascii="Arial" w:cs="Arial" w:eastAsia="Arial" w:hAnsi="Arial"/>
          <w:b/>
          <w:bCs/>
          <w:color w:val="003580"/>
          <w:sz w:val="28"/>
          <w:szCs w:val="28"/>
        </w:rPr>
        <w:t xml:space="preserve">4.3  2 AFSB — Mysuru (Mysore)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Official Name</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2 Air Force Selection Board (2 AFSB)</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City / District</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Mysuru (Mysore), Karnataka — 570010 (Yadavagiri / JLB Road area)</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Nearest Airport</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Mysuru Airport (MYQ) — 12 km; Bengaluru Kempegowda (BLR) — 150 km (3 hrs by road)</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Nearest Railway</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Mysuru Railway Station (MYS) — on Bengaluru-Mysuru line; well-connected</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Jurisdiction</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Southern India — Karnataka, Tamil Nadu, Kerala, Andhra Pradesh, Telangana, Puducherry, Goa</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Entries Handled</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NDA (AF), CDSE (AF), AFCAT (Flying/GD), SSC Tech (AF), Meteorology, NCC Special</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PABT/CPSS</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PABT &amp; CPSS conducted at 2 AFSB Mysore</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Transport</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Auto/cab from Mysuru station (approx. 8 km); KSRTC buses available</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Accommodation</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Full board accommodation; all meals at campus</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Notable Feature</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Handles large South Indian candidate pool; popular posting due to Mysuru's pleasant climate</w:t>
            </w:r>
          </w:p>
        </w:tc>
      </w:tr>
    </w:tbl>
    <w:p>
      <w:pPr>
        <w:spacing w:before="120"/>
      </w:pPr>
    </w:p>
    <w:p>
      <w:pPr>
        <w:pStyle w:val="Heading3"/>
        <w:spacing w:after="60" w:before="200"/>
      </w:pPr>
      <w:r>
        <w:rPr>
          <w:rFonts w:ascii="Arial" w:cs="Arial" w:eastAsia="Arial" w:hAnsi="Arial"/>
          <w:b/>
          <w:bCs/>
          <w:color w:val="003580"/>
          <w:sz w:val="24"/>
          <w:szCs w:val="24"/>
        </w:rPr>
        <w:t xml:space="preserve">Key Operational Details — 2 AFSB Mysore</w:t>
      </w:r>
    </w:p>
    <w:p>
      <w:pPr>
        <w:pStyle w:val="ListParagraph"/>
        <w:numPr>
          <w:ilvl w:val="0"/>
          <w:numId w:val="2"/>
        </w:numPr>
        <w:spacing w:after="40" w:before="40"/>
      </w:pPr>
      <w:r>
        <w:rPr>
          <w:rFonts w:ascii="Arial" w:cs="Arial" w:eastAsia="Arial" w:hAnsi="Arial"/>
          <w:b w:val="false"/>
          <w:bCs w:val="false"/>
          <w:sz w:val="22"/>
          <w:szCs w:val="22"/>
        </w:rPr>
        <w:t xml:space="preserve">Mysuru is 3 hours from Bengaluru by road/train — Shatabdi Mysore-Bengaluru is very convenient.</w:t>
      </w:r>
    </w:p>
    <w:p>
      <w:pPr>
        <w:pStyle w:val="ListParagraph"/>
        <w:numPr>
          <w:ilvl w:val="0"/>
          <w:numId w:val="2"/>
        </w:numPr>
        <w:spacing w:after="40" w:before="40"/>
      </w:pPr>
      <w:r>
        <w:rPr>
          <w:rFonts w:ascii="Arial" w:cs="Arial" w:eastAsia="Arial" w:hAnsi="Arial"/>
          <w:b w:val="false"/>
          <w:bCs w:val="false"/>
          <w:sz w:val="22"/>
          <w:szCs w:val="22"/>
        </w:rPr>
        <w:t xml:space="preserve">Mysuru Airport has limited direct flights; most candidates fly into Bengaluru and proceed by train or Volvo bus.</w:t>
      </w:r>
    </w:p>
    <w:p>
      <w:pPr>
        <w:pStyle w:val="ListParagraph"/>
        <w:numPr>
          <w:ilvl w:val="0"/>
          <w:numId w:val="2"/>
        </w:numPr>
        <w:spacing w:after="40" w:before="40"/>
      </w:pPr>
      <w:r>
        <w:rPr>
          <w:rFonts w:ascii="Arial" w:cs="Arial" w:eastAsia="Arial" w:hAnsi="Arial"/>
          <w:b w:val="false"/>
          <w:bCs w:val="false"/>
          <w:sz w:val="22"/>
          <w:szCs w:val="22"/>
        </w:rPr>
        <w:t xml:space="preserve">Mysuru climate is one of the most pleasant in India (17–28°C year-round); no extreme weather concerns.</w:t>
      </w:r>
    </w:p>
    <w:p>
      <w:pPr>
        <w:pStyle w:val="ListParagraph"/>
        <w:numPr>
          <w:ilvl w:val="0"/>
          <w:numId w:val="2"/>
        </w:numPr>
        <w:spacing w:after="40" w:before="40"/>
      </w:pPr>
      <w:r>
        <w:rPr>
          <w:rFonts w:ascii="Arial" w:cs="Arial" w:eastAsia="Arial" w:hAnsi="Arial"/>
          <w:b w:val="false"/>
          <w:bCs w:val="false"/>
          <w:sz w:val="22"/>
          <w:szCs w:val="22"/>
        </w:rPr>
        <w:t xml:space="preserve">Mysuru is also home to Officer Training Academy (OTA) Chennai overflow and Indian Military Academy (IMA) connections — candidates should confirm they are at the AFSB and not any army campus.</w:t>
      </w:r>
    </w:p>
    <w:p>
      <w:pPr>
        <w:spacing w:before="120"/>
      </w:pPr>
    </w:p>
    <w:p>
      <w:pPr>
        <w:pStyle w:val="Heading2"/>
        <w:spacing w:after="80" w:before="280"/>
      </w:pPr>
      <w:r>
        <w:rPr>
          <w:rFonts w:ascii="Arial" w:cs="Arial" w:eastAsia="Arial" w:hAnsi="Arial"/>
          <w:b/>
          <w:bCs/>
          <w:color w:val="003580"/>
          <w:sz w:val="28"/>
          <w:szCs w:val="28"/>
        </w:rPr>
        <w:t xml:space="preserve">4.4  3 AFSB — Gandhinagar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Official Name</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3 Air Force Selection Board (3 AFSB)</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City / District</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Gandhinagar, Gujarat — 382010 (Sector area near Air Force Station)</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Nearest Airport</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Sardar Vallabhbhai Patel International Airport (AMD), Ahmedabad — 25 km from Gandhinagar</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Nearest Railway</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Gandhinagar Capital Railway Station (GNC) / Ahmedabad Jn (ADI) — 25 km; well-connected</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Jurisdiction</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Western India — Gujarat, Maharashtra, Rajasthan, Madhya Pradesh (West), Goa, Dadra &amp; NH, Daman &amp; Diu</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Entries Handled</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NDA (AF), CDSE (AF), AFCAT (Flying/GD), SSC Tech (AF), Meteorology, NCC Special</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PABT/CPSS</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Available at 3 AFSB Gandhinagar</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Transport</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Cab from Ahmedabad airport (30–40 min); bus/cab from Ahmedabad Jn; local autos from Gandhinagar Jn</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Accommodation</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On-campus accommodation; full meals provided</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Notable Feature</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Serves Gujarat and West India; newer board with modern facilities; close to Ahmedabad hub</w:t>
            </w:r>
          </w:p>
        </w:tc>
      </w:tr>
    </w:tbl>
    <w:p>
      <w:pPr>
        <w:spacing w:before="120"/>
      </w:pPr>
    </w:p>
    <w:p>
      <w:pPr>
        <w:pStyle w:val="Heading3"/>
        <w:spacing w:after="60" w:before="200"/>
      </w:pPr>
      <w:r>
        <w:rPr>
          <w:rFonts w:ascii="Arial" w:cs="Arial" w:eastAsia="Arial" w:hAnsi="Arial"/>
          <w:b/>
          <w:bCs/>
          <w:color w:val="003580"/>
          <w:sz w:val="24"/>
          <w:szCs w:val="24"/>
        </w:rPr>
        <w:t xml:space="preserve">Key Operational Details — 3 AFSB Gandhinagar</w:t>
      </w:r>
    </w:p>
    <w:p>
      <w:pPr>
        <w:pStyle w:val="ListParagraph"/>
        <w:numPr>
          <w:ilvl w:val="0"/>
          <w:numId w:val="2"/>
        </w:numPr>
        <w:spacing w:after="40" w:before="40"/>
      </w:pPr>
      <w:r>
        <w:rPr>
          <w:rFonts w:ascii="Arial" w:cs="Arial" w:eastAsia="Arial" w:hAnsi="Arial"/>
          <w:b w:val="false"/>
          <w:bCs w:val="false"/>
          <w:sz w:val="22"/>
          <w:szCs w:val="22"/>
        </w:rPr>
        <w:t xml:space="preserve">Gandhinagar is Gujarat's capital, adjacent to Ahmedabad — India's largest metro in western India.</w:t>
      </w:r>
    </w:p>
    <w:p>
      <w:pPr>
        <w:pStyle w:val="ListParagraph"/>
        <w:numPr>
          <w:ilvl w:val="0"/>
          <w:numId w:val="2"/>
        </w:numPr>
        <w:spacing w:after="40" w:before="40"/>
      </w:pPr>
      <w:r>
        <w:rPr>
          <w:rFonts w:ascii="Arial" w:cs="Arial" w:eastAsia="Arial" w:hAnsi="Arial"/>
          <w:b w:val="false"/>
          <w:bCs w:val="false"/>
          <w:sz w:val="22"/>
          <w:szCs w:val="22"/>
        </w:rPr>
        <w:t xml:space="preserve">Ahmedabad airport (AMD) has direct flights from all major cities; very convenient for candidates from Maharashtra, Rajasthan, and Gujarat.</w:t>
      </w:r>
    </w:p>
    <w:p>
      <w:pPr>
        <w:pStyle w:val="ListParagraph"/>
        <w:numPr>
          <w:ilvl w:val="0"/>
          <w:numId w:val="2"/>
        </w:numPr>
        <w:spacing w:after="40" w:before="40"/>
      </w:pPr>
      <w:r>
        <w:rPr>
          <w:rFonts w:ascii="Arial" w:cs="Arial" w:eastAsia="Arial" w:hAnsi="Arial"/>
          <w:b w:val="false"/>
          <w:bCs w:val="false"/>
          <w:sz w:val="22"/>
          <w:szCs w:val="22"/>
        </w:rPr>
        <w:t xml:space="preserve">Ahmedabad Junction is on the Delhi-Mumbai Western Railway mainline — Rajdhani, Duronto, and multiple express trains connect.</w:t>
      </w:r>
    </w:p>
    <w:p>
      <w:pPr>
        <w:pStyle w:val="ListParagraph"/>
        <w:numPr>
          <w:ilvl w:val="0"/>
          <w:numId w:val="2"/>
        </w:numPr>
        <w:spacing w:after="40" w:before="40"/>
      </w:pPr>
      <w:r>
        <w:rPr>
          <w:rFonts w:ascii="Arial" w:cs="Arial" w:eastAsia="Arial" w:hAnsi="Arial"/>
          <w:b w:val="false"/>
          <w:bCs w:val="false"/>
          <w:sz w:val="22"/>
          <w:szCs w:val="22"/>
        </w:rPr>
        <w:t xml:space="preserve">Summers in Gandhinagar are extreme (up to 45°C in May-June); if SSB falls in summer months, carry sufficient water and light cotton wear.</w:t>
      </w:r>
    </w:p>
    <w:p>
      <w:pPr>
        <w:spacing w:before="120"/>
      </w:pPr>
    </w:p>
    <w:p>
      <w:pPr>
        <w:pStyle w:val="Heading2"/>
        <w:spacing w:after="80" w:before="280"/>
      </w:pPr>
      <w:r>
        <w:rPr>
          <w:rFonts w:ascii="Arial" w:cs="Arial" w:eastAsia="Arial" w:hAnsi="Arial"/>
          <w:b/>
          <w:bCs/>
          <w:color w:val="003580"/>
          <w:sz w:val="28"/>
          <w:szCs w:val="28"/>
        </w:rPr>
        <w:t xml:space="preserve">4.5  4 AFSB — Varanasi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Official Name</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4 Air Force Selection Board (4 AFSB)</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City / District</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Varanasi (Banaras / Kashi), Uttar Pradesh — 221002 (Cantonment / Air Force Station Babatpur vicinity)</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Nearest Airport</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Lal Bahadur Shastri International Airport (VNS) — approx. 25 km (Babatpur); direct flights to Delhi, Mumbai, Bengaluru, Hyderabad</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Nearest Railway</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Varanasi Junction (BSB) / Varanasi Cantt (BCY) — on major routes from all directions</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Jurisdiction</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Eastern &amp; Central India — UP (East), Bihar, Jharkhand, West Bengal, Odisha, Chhattisgarh, North-East</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Entries Handled</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NDA (AF), CDSE (AF), AFCAT (Flying/GD), SSC Tech (AF), Meteorology, NCC Special</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PABT/CPSS</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PABT conducted at 4 AFSB Varanasi</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Transport</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Cab/auto from Varanasi Jn (approx. 10–15 km); prepaid auto/cab recommended</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Accommodation</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Full campus accommodation; all meals throughout process</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Notable Feature</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Gateway board for eastern and north-eastern candidates; city also has deep cultural significance</w:t>
            </w:r>
          </w:p>
        </w:tc>
      </w:tr>
    </w:tbl>
    <w:p>
      <w:pPr>
        <w:spacing w:before="120"/>
      </w:pPr>
    </w:p>
    <w:p>
      <w:pPr>
        <w:pStyle w:val="Heading3"/>
        <w:spacing w:after="60" w:before="200"/>
      </w:pPr>
      <w:r>
        <w:rPr>
          <w:rFonts w:ascii="Arial" w:cs="Arial" w:eastAsia="Arial" w:hAnsi="Arial"/>
          <w:b/>
          <w:bCs/>
          <w:color w:val="003580"/>
          <w:sz w:val="24"/>
          <w:szCs w:val="24"/>
        </w:rPr>
        <w:t xml:space="preserve">Key Operational Details — 4 AFSB Varanasi</w:t>
      </w:r>
    </w:p>
    <w:p>
      <w:pPr>
        <w:pStyle w:val="ListParagraph"/>
        <w:numPr>
          <w:ilvl w:val="0"/>
          <w:numId w:val="2"/>
        </w:numPr>
        <w:spacing w:after="40" w:before="40"/>
      </w:pPr>
      <w:r>
        <w:rPr>
          <w:rFonts w:ascii="Arial" w:cs="Arial" w:eastAsia="Arial" w:hAnsi="Arial"/>
          <w:b w:val="false"/>
          <w:bCs w:val="false"/>
          <w:sz w:val="22"/>
          <w:szCs w:val="22"/>
        </w:rPr>
        <w:t xml:space="preserve">Varanasi is a major railway junction — connected by Vande Bharat, Rajdhani, and a large number of express trains from Delhi, Kolkata, and Mumbai.</w:t>
      </w:r>
    </w:p>
    <w:p>
      <w:pPr>
        <w:pStyle w:val="ListParagraph"/>
        <w:numPr>
          <w:ilvl w:val="0"/>
          <w:numId w:val="2"/>
        </w:numPr>
        <w:spacing w:after="40" w:before="40"/>
      </w:pPr>
      <w:r>
        <w:rPr>
          <w:rFonts w:ascii="Arial" w:cs="Arial" w:eastAsia="Arial" w:hAnsi="Arial"/>
          <w:b w:val="false"/>
          <w:bCs w:val="false"/>
          <w:sz w:val="22"/>
          <w:szCs w:val="22"/>
        </w:rPr>
        <w:t xml:space="preserve">LBS Airport Varanasi has expanded significantly; check for direct flights from your origin city before booking train tickets.</w:t>
      </w:r>
    </w:p>
    <w:p>
      <w:pPr>
        <w:pStyle w:val="ListParagraph"/>
        <w:numPr>
          <w:ilvl w:val="0"/>
          <w:numId w:val="2"/>
        </w:numPr>
        <w:spacing w:after="40" w:before="40"/>
      </w:pPr>
      <w:r>
        <w:rPr>
          <w:rFonts w:ascii="Arial" w:cs="Arial" w:eastAsia="Arial" w:hAnsi="Arial"/>
          <w:b w:val="false"/>
          <w:bCs w:val="false"/>
          <w:sz w:val="22"/>
          <w:szCs w:val="22"/>
        </w:rPr>
        <w:t xml:space="preserve">Varanasi experiences hot summers (42–45°C in May-June) and cold winters (5–10°C in December-January).</w:t>
      </w:r>
    </w:p>
    <w:p>
      <w:pPr>
        <w:pStyle w:val="ListParagraph"/>
        <w:numPr>
          <w:ilvl w:val="0"/>
          <w:numId w:val="2"/>
        </w:numPr>
        <w:spacing w:after="40" w:before="40"/>
      </w:pPr>
      <w:r>
        <w:rPr>
          <w:rFonts w:ascii="Arial" w:cs="Arial" w:eastAsia="Arial" w:hAnsi="Arial"/>
          <w:b w:val="false"/>
          <w:bCs w:val="false"/>
          <w:sz w:val="22"/>
          <w:szCs w:val="22"/>
        </w:rPr>
        <w:t xml:space="preserve">Candidates from Bihar, Jharkhand, WB, and NE states should plan their routing — Varanasi Junction is the most convenient railhead.</w:t>
      </w:r>
    </w:p>
    <w:p>
      <w:pPr>
        <w:spacing w:before="120"/>
      </w:pPr>
    </w:p>
    <w:p>
      <w:pPr>
        <w:pStyle w:val="Heading2"/>
        <w:spacing w:after="80" w:before="280"/>
      </w:pPr>
      <w:r>
        <w:rPr>
          <w:rFonts w:ascii="Arial" w:cs="Arial" w:eastAsia="Arial" w:hAnsi="Arial"/>
          <w:b/>
          <w:bCs/>
          <w:color w:val="003580"/>
          <w:sz w:val="28"/>
          <w:szCs w:val="28"/>
        </w:rPr>
        <w:t xml:space="preserve">4.6  AFSSBs — At-a-Glance Summary</w:t>
      </w:r>
    </w:p>
    <w:p>
      <w:pPr>
        <w:spacing w:after="80" w:before="4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300"/>
        <w:gridCol w:w="1260"/>
        <w:gridCol w:w="1400"/>
        <w:gridCol w:w="2000"/>
      </w:tblGrid>
      <w:tr>
        <w:tc>
          <w:tcPr>
            <w:tcW w:type="dxa" w:w="9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AFSB</w:t>
            </w:r>
          </w:p>
        </w:tc>
        <w:tc>
          <w:tcPr>
            <w:tcW w:type="dxa" w:w="15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Location</w:t>
            </w:r>
          </w:p>
        </w:tc>
        <w:tc>
          <w:tcPr>
            <w:tcW w:type="dxa" w:w="13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State</w:t>
            </w:r>
          </w:p>
        </w:tc>
        <w:tc>
          <w:tcPr>
            <w:tcW w:type="dxa" w:w="12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Key Railway</w:t>
            </w:r>
          </w:p>
        </w:tc>
        <w:tc>
          <w:tcPr>
            <w:tcW w:type="dxa" w:w="14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Airport</w:t>
            </w:r>
          </w:p>
        </w:tc>
        <w:tc>
          <w:tcPr>
            <w:tcW w:type="dxa" w:w="20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Primary Zone</w:t>
            </w:r>
          </w:p>
        </w:tc>
      </w:tr>
      <w:tr>
        <w:tc>
          <w:tcPr>
            <w:tcW w:type="dxa" w:w="9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1 AFSB</w:t>
            </w:r>
          </w:p>
        </w:tc>
        <w:tc>
          <w:tcPr>
            <w:tcW w:type="dxa" w:w="15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Dehradun</w:t>
            </w:r>
          </w:p>
        </w:tc>
        <w:tc>
          <w:tcPr>
            <w:tcW w:type="dxa" w:w="13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Uttarakhand</w:t>
            </w:r>
          </w:p>
        </w:tc>
        <w:tc>
          <w:tcPr>
            <w:tcW w:type="dxa" w:w="126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DDN</w:t>
            </w:r>
          </w:p>
        </w:tc>
        <w:tc>
          <w:tcPr>
            <w:tcW w:type="dxa" w:w="14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DED (24 km)</w:t>
            </w:r>
          </w:p>
        </w:tc>
        <w:tc>
          <w:tcPr>
            <w:tcW w:type="dxa" w:w="20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North India, Delhi/NCR</w:t>
            </w:r>
          </w:p>
        </w:tc>
      </w:tr>
      <w:tr>
        <w:tc>
          <w:tcPr>
            <w:tcW w:type="dxa" w:w="9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2 AFSB</w:t>
            </w:r>
          </w:p>
        </w:tc>
        <w:tc>
          <w:tcPr>
            <w:tcW w:type="dxa" w:w="15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Mysuru</w:t>
            </w:r>
          </w:p>
        </w:tc>
        <w:tc>
          <w:tcPr>
            <w:tcW w:type="dxa" w:w="13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Karnataka</w:t>
            </w:r>
          </w:p>
        </w:tc>
        <w:tc>
          <w:tcPr>
            <w:tcW w:type="dxa" w:w="126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MYS</w:t>
            </w:r>
          </w:p>
        </w:tc>
        <w:tc>
          <w:tcPr>
            <w:tcW w:type="dxa" w:w="14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MYQ/BLR</w:t>
            </w:r>
          </w:p>
        </w:tc>
        <w:tc>
          <w:tcPr>
            <w:tcW w:type="dxa" w:w="20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South India (KA, TN, AP, KL)</w:t>
            </w:r>
          </w:p>
        </w:tc>
      </w:tr>
      <w:tr>
        <w:tc>
          <w:tcPr>
            <w:tcW w:type="dxa" w:w="9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3 AFSB</w:t>
            </w:r>
          </w:p>
        </w:tc>
        <w:tc>
          <w:tcPr>
            <w:tcW w:type="dxa" w:w="15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Gandhinagar</w:t>
            </w:r>
          </w:p>
        </w:tc>
        <w:tc>
          <w:tcPr>
            <w:tcW w:type="dxa" w:w="13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Gujarat</w:t>
            </w:r>
          </w:p>
        </w:tc>
        <w:tc>
          <w:tcPr>
            <w:tcW w:type="dxa" w:w="126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GNC/ADI</w:t>
            </w:r>
          </w:p>
        </w:tc>
        <w:tc>
          <w:tcPr>
            <w:tcW w:type="dxa" w:w="14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AMD (25 km)</w:t>
            </w:r>
          </w:p>
        </w:tc>
        <w:tc>
          <w:tcPr>
            <w:tcW w:type="dxa" w:w="20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West India (GJ, MH, RJ)</w:t>
            </w:r>
          </w:p>
        </w:tc>
      </w:tr>
      <w:tr>
        <w:tc>
          <w:tcPr>
            <w:tcW w:type="dxa" w:w="9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4 AFSB</w:t>
            </w:r>
          </w:p>
        </w:tc>
        <w:tc>
          <w:tcPr>
            <w:tcW w:type="dxa" w:w="15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Varanasi</w:t>
            </w:r>
          </w:p>
        </w:tc>
        <w:tc>
          <w:tcPr>
            <w:tcW w:type="dxa" w:w="13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Uttar Pradesh</w:t>
            </w:r>
          </w:p>
        </w:tc>
        <w:tc>
          <w:tcPr>
            <w:tcW w:type="dxa" w:w="126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BSB</w:t>
            </w:r>
          </w:p>
        </w:tc>
        <w:tc>
          <w:tcPr>
            <w:tcW w:type="dxa" w:w="14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VNS (25 km)</w:t>
            </w:r>
          </w:p>
        </w:tc>
        <w:tc>
          <w:tcPr>
            <w:tcW w:type="dxa" w:w="20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East &amp; Central India</w:t>
            </w:r>
          </w:p>
        </w:tc>
      </w:tr>
    </w:tbl>
    <w:p>
      <w:pPr>
        <w:pStyle w:val="Heading2"/>
        <w:spacing w:before="200"/>
      </w:pPr>
      <w:r>
        <w:t>4.7  AFSSB Centre Notes for Candidates</w:t>
      </w:r>
    </w:p>
    <w:p>
      <w:pPr>
        <w:spacing w:after="80"/>
      </w:pPr>
      <w:r>
        <w:t>Air Force boards follow the same broad five-day assessment pattern, with additional aviation aptitude and medical filters for flying-branch candidates.</w:t>
      </w:r>
    </w:p>
    <w:p>
      <w:pPr>
        <w:pStyle w:val="ListParagraph"/>
        <w:spacing w:after="40"/>
        <w:ind w:left="360"/>
      </w:pPr>
      <w:r>
        <w:t>Flying-branch candidates must keep spectacles, lens prescription, and any eye-related records accessible because visual checks may be done before aptitude testing.</w:t>
      </w:r>
    </w:p>
    <w:p>
      <w:pPr>
        <w:pStyle w:val="ListParagraph"/>
        <w:spacing w:after="40"/>
        <w:ind w:left="360"/>
      </w:pPr>
      <w:r>
        <w:t>Dehradun and Varanasi candidates should allow weather and road buffers during winter fog or monsoon disruption.</w:t>
      </w:r>
    </w:p>
    <w:p>
      <w:pPr>
        <w:pStyle w:val="ListParagraph"/>
        <w:spacing w:after="40"/>
        <w:ind w:left="360"/>
      </w:pPr>
      <w:r>
        <w:t>Mysuru candidates arriving through Bengaluru should avoid tight same-day connections; road and rail transfer time can expand during weekends.</w:t>
      </w:r>
    </w:p>
    <w:p>
      <w:pPr>
        <w:pStyle w:val="ListParagraph"/>
        <w:spacing w:after="40"/>
        <w:ind w:left="360"/>
      </w:pPr>
      <w:r>
        <w:t>Gandhinagar candidates should prepare for intense summer heat and carry formal clothing that remains presentable in high temperatures.</w:t>
      </w:r>
    </w:p>
    <w:p>
      <w:pPr>
        <w:pStyle w:val="ListParagraph"/>
        <w:spacing w:after="40"/>
        <w:ind w:left="360"/>
      </w:pPr>
      <w:r>
        <w:t>Read the AFSB call letter carefully for PABT/CPSS instructions because once-in-a-lifetime aviation aptitude status is tracked across attempts.</w:t>
      </w:r>
    </w:p>
    <w:p>
      <w:pPr>
        <w:spacing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E3C" w:sz="6"/>
              <w:left w:val="single" w:color="0A1E3C" w:sz="6"/>
              <w:bottom w:val="single" w:color="0A1E3C" w:sz="6"/>
              <w:right w:val="single" w:color="0A1E3C" w:sz="6"/>
            </w:tcBorders>
            <w:shd w:fill="0A1E3C" w:val="clear"/>
            <w:tcMar>
              <w:top w:type="dxa" w:w="160"/>
              <w:left w:type="dxa" w:w="200"/>
              <w:bottom w:type="dxa" w:w="160"/>
              <w:right w:type="dxa" w:w="200"/>
            </w:tcMar>
          </w:tcPr>
          <w:p>
            <w:pPr>
              <w:jc w:val="center"/>
            </w:pPr>
            <w:r>
              <w:rPr>
                <w:rFonts w:ascii="Arial" w:cs="Arial" w:eastAsia="Arial" w:hAnsi="Arial"/>
                <w:b/>
                <w:bCs/>
                <w:color w:val="FFFFFF"/>
                <w:sz w:val="40"/>
                <w:szCs w:val="40"/>
              </w:rPr>
              <w:t xml:space="preserve">PART C</w:t>
            </w:r>
          </w:p>
          <w:p>
            <w:pPr>
              <w:jc w:val="center"/>
            </w:pPr>
            <w:r>
              <w:rPr>
                <w:rFonts w:ascii="Arial" w:cs="Arial" w:eastAsia="Arial" w:hAnsi="Arial"/>
                <w:color w:val="DDDDDD"/>
                <w:sz w:val="22"/>
                <w:szCs w:val="22"/>
              </w:rPr>
              <w:t xml:space="preserve">NAVAL SERVICE SELECTION BOARDS</w:t>
            </w:r>
          </w:p>
        </w:tc>
      </w:tr>
    </w:tbl>
    <w:p>
      <w:pPr>
        <w:spacing w:before="200"/>
      </w:pPr>
    </w:p>
    <w:p>
      <w:pPr>
        <w:pStyle w:val="Heading1"/>
        <w:spacing w:after="120" w:before="360"/>
      </w:pPr>
      <w:r>
        <w:rPr>
          <w:rFonts w:ascii="Arial" w:cs="Arial" w:eastAsia="Arial" w:hAnsi="Arial"/>
          <w:b/>
          <w:bCs/>
          <w:color w:val="0A1E3C"/>
          <w:sz w:val="36"/>
          <w:szCs w:val="36"/>
        </w:rPr>
        <w:t xml:space="preserve">5. NAVAL SERVICE SELECTION BOARDS (NSSBs)</w:t>
      </w:r>
    </w:p>
    <w:p>
      <w:pPr>
        <w:pBdr>
          <w:bottom w:val="single" w:color="0A1E3C" w:sz="12" w:space="1"/>
        </w:pBdr>
        <w:spacing w:after="200" w:before="0"/>
      </w:pPr>
    </w:p>
    <w:p>
      <w:pPr>
        <w:spacing w:after="80" w:before="60"/>
      </w:pPr>
      <w:r>
        <w:rPr>
          <w:rFonts w:ascii="Arial" w:cs="Arial" w:eastAsia="Arial" w:hAnsi="Arial"/>
          <w:sz w:val="22"/>
          <w:szCs w:val="22"/>
        </w:rPr>
        <w:t xml:space="preserve">The Indian Navy conducts its officer selection through Naval Service Selection Boards (NSSBs) under the Directorate of Manpower, Planning and Recruitment (DMPR), Integrated HQ of MoD (Navy), New Delhi. The Navy operates three SSBs, geographically spread to serve all coastal and inland zones of India.</w:t>
      </w:r>
    </w:p>
    <w:p>
      <w:pPr>
        <w:spacing w:after="80" w:before="60"/>
      </w:pPr>
      <w:r>
        <w:rPr>
          <w:rFonts w:ascii="Arial" w:cs="Arial" w:eastAsia="Arial" w:hAnsi="Arial"/>
          <w:sz w:val="22"/>
          <w:szCs w:val="22"/>
        </w:rPr>
        <w:t xml:space="preserve">Candidates applying under NDA (Navy), CDSE (Navy), University Entry Scheme (UES), Short Service Commission (Executive/Technical), SSC Pilot, Naval Academy (10+2 B.Tech), JAG (Navy), and Nausena Bharti entries appear at Naval SSBs.</w:t>
      </w:r>
    </w:p>
    <w:p>
      <w:pPr>
        <w:spacing w:before="80"/>
      </w:pPr>
    </w:p>
    <w:p>
      <w:pPr>
        <w:pStyle w:val="Heading2"/>
        <w:spacing w:after="80" w:before="280"/>
      </w:pPr>
      <w:r>
        <w:rPr>
          <w:rFonts w:ascii="Arial" w:cs="Arial" w:eastAsia="Arial" w:hAnsi="Arial"/>
          <w:b/>
          <w:bCs/>
          <w:color w:val="0A1E3C"/>
          <w:sz w:val="28"/>
          <w:szCs w:val="28"/>
        </w:rPr>
        <w:t xml:space="preserve">5.1  Additional Navy-Specific Tests</w:t>
      </w:r>
    </w:p>
    <w:p>
      <w:pPr>
        <w:pStyle w:val="ListParagraph"/>
        <w:numPr>
          <w:ilvl w:val="0"/>
          <w:numId w:val="2"/>
        </w:numPr>
        <w:spacing w:after="40" w:before="40"/>
      </w:pPr>
      <w:r>
        <w:rPr>
          <w:rFonts w:ascii="Arial" w:cs="Arial" w:eastAsia="Arial" w:hAnsi="Arial"/>
          <w:b w:val="false"/>
          <w:bCs w:val="false"/>
          <w:sz w:val="22"/>
          <w:szCs w:val="22"/>
        </w:rPr>
        <w:t xml:space="preserve">Computerised Pilot Selection System (CPSS): For pilot branch (observer/pilot) candidates — similar to Air Force PABT in concept but Navy variant.</w:t>
      </w:r>
    </w:p>
    <w:p>
      <w:pPr>
        <w:pStyle w:val="ListParagraph"/>
        <w:numPr>
          <w:ilvl w:val="0"/>
          <w:numId w:val="2"/>
        </w:numPr>
        <w:spacing w:after="40" w:before="40"/>
      </w:pPr>
      <w:r>
        <w:rPr>
          <w:rFonts w:ascii="Arial" w:cs="Arial" w:eastAsia="Arial" w:hAnsi="Arial"/>
          <w:b w:val="false"/>
          <w:bCs w:val="false"/>
          <w:sz w:val="22"/>
          <w:szCs w:val="22"/>
        </w:rPr>
        <w:t xml:space="preserve">Colour Vision Test: Strict for pilot and submarine branch.</w:t>
      </w:r>
    </w:p>
    <w:p>
      <w:pPr>
        <w:pStyle w:val="ListParagraph"/>
        <w:numPr>
          <w:ilvl w:val="0"/>
          <w:numId w:val="2"/>
        </w:numPr>
        <w:spacing w:after="40" w:before="40"/>
      </w:pPr>
      <w:r>
        <w:rPr>
          <w:rFonts w:ascii="Arial" w:cs="Arial" w:eastAsia="Arial" w:hAnsi="Arial"/>
          <w:b w:val="false"/>
          <w:bCs w:val="false"/>
          <w:sz w:val="22"/>
          <w:szCs w:val="22"/>
        </w:rPr>
        <w:t xml:space="preserve">Anti-submarine Warfare (ASW) and tactical awareness questions may appear in the personal interview.</w:t>
      </w:r>
    </w:p>
    <w:p>
      <w:pPr>
        <w:pStyle w:val="ListParagraph"/>
        <w:numPr>
          <w:ilvl w:val="0"/>
          <w:numId w:val="2"/>
        </w:numPr>
        <w:spacing w:after="40" w:before="40"/>
      </w:pPr>
      <w:r>
        <w:rPr>
          <w:rFonts w:ascii="Arial" w:cs="Arial" w:eastAsia="Arial" w:hAnsi="Arial"/>
          <w:b w:val="false"/>
          <w:bCs w:val="false"/>
          <w:sz w:val="22"/>
          <w:szCs w:val="22"/>
        </w:rPr>
        <w:t xml:space="preserve">Navy SSBs pay particular attention to nautical/maritime awareness — candidates are advised to study basic ship nomenclature, rank structure, and major naval exercises.</w:t>
      </w:r>
    </w:p>
    <w:p>
      <w:pPr>
        <w:spacing w:before="80"/>
      </w:pPr>
    </w:p>
    <w:p>
      <w:pPr>
        <w:pStyle w:val="Heading2"/>
        <w:spacing w:after="80" w:before="280"/>
      </w:pPr>
      <w:r>
        <w:rPr>
          <w:rFonts w:ascii="Arial" w:cs="Arial" w:eastAsia="Arial" w:hAnsi="Arial"/>
          <w:b/>
          <w:bCs/>
          <w:color w:val="0A1E3C"/>
          <w:sz w:val="28"/>
          <w:szCs w:val="28"/>
        </w:rPr>
        <w:t xml:space="preserve">5.2  1 NSSB — Bangalore (INS Hamla / Navy 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Official Name</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1 Naval Services Selection Board (1 NSSB)</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City / District</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Bengaluru, Karnataka — (Directorate setup; primary physical board varies; confirm call letter)</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Nearest Airport</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Kempegowda International Airport (BLR) — major hub; all major cities connected</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Nearest Railway</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Bangalore City (SBC), Yeshwantpur (YPR), Bangalore Cantt (BNC)</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Jurisdiction</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Southern India — Karnataka, Tamil Nadu, Kerala, Andhra Pradesh, Telangana, Goa, Andaman &amp; Nicobar</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Entries Handled</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NDA (Navy), CDSE (Navy), SSC (Exec/Tech/Pilot), UES (Navy), Naval Academy, JAG (Navy)</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CPSS</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Pilot/Observer branch CPSS conducted; confirm with call letter</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Transport</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Cab from BLR airport (~45 min to Bengaluru); auto/cab from SBC station</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Accommodation</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On-campus accommodation with all meals during the SSB process</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Notable Feature</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Largest volume of candidates from South India's coastal states (Kerala and TN coastlines)</w:t>
            </w:r>
          </w:p>
        </w:tc>
      </w:tr>
    </w:tbl>
    <w:p>
      <w:pPr>
        <w:spacing w:before="120"/>
      </w:pPr>
    </w:p>
    <w:p>
      <w:pPr>
        <w:pStyle w:val="Heading3"/>
        <w:spacing w:after="60" w:before="200"/>
      </w:pPr>
      <w:r>
        <w:rPr>
          <w:rFonts w:ascii="Arial" w:cs="Arial" w:eastAsia="Arial" w:hAnsi="Arial"/>
          <w:b/>
          <w:bCs/>
          <w:color w:val="0A1E3C"/>
          <w:sz w:val="24"/>
          <w:szCs w:val="24"/>
        </w:rPr>
        <w:t xml:space="preserve">Key Operational Details — 1 NSSB Bangalore</w:t>
      </w:r>
    </w:p>
    <w:p>
      <w:pPr>
        <w:pStyle w:val="ListParagraph"/>
        <w:numPr>
          <w:ilvl w:val="0"/>
          <w:numId w:val="2"/>
        </w:numPr>
        <w:spacing w:after="40" w:before="40"/>
      </w:pPr>
      <w:r>
        <w:rPr>
          <w:rFonts w:ascii="Arial" w:cs="Arial" w:eastAsia="Arial" w:hAnsi="Arial"/>
          <w:b w:val="false"/>
          <w:bCs w:val="false"/>
          <w:sz w:val="22"/>
          <w:szCs w:val="22"/>
        </w:rPr>
        <w:t xml:space="preserve">Bengaluru is India's most-connected city for flights — direct services from all metros and Tier-2 cities make it the most accessible board location.</w:t>
      </w:r>
    </w:p>
    <w:p>
      <w:pPr>
        <w:pStyle w:val="ListParagraph"/>
        <w:numPr>
          <w:ilvl w:val="0"/>
          <w:numId w:val="2"/>
        </w:numPr>
        <w:spacing w:after="40" w:before="40"/>
      </w:pPr>
      <w:r>
        <w:rPr>
          <w:rFonts w:ascii="Arial" w:cs="Arial" w:eastAsia="Arial" w:hAnsi="Arial"/>
          <w:b w:val="false"/>
          <w:bCs w:val="false"/>
          <w:sz w:val="22"/>
          <w:szCs w:val="22"/>
        </w:rPr>
        <w:t xml:space="preserve">The Navy SSB in Bengaluru often hosts candidates from the Merchant Navy converting to Indian Navy; maritime background is valued.</w:t>
      </w:r>
    </w:p>
    <w:p>
      <w:pPr>
        <w:pStyle w:val="ListParagraph"/>
        <w:numPr>
          <w:ilvl w:val="0"/>
          <w:numId w:val="2"/>
        </w:numPr>
        <w:spacing w:after="40" w:before="40"/>
      </w:pPr>
      <w:r>
        <w:rPr>
          <w:rFonts w:ascii="Arial" w:cs="Arial" w:eastAsia="Arial" w:hAnsi="Arial"/>
          <w:b w:val="false"/>
          <w:bCs w:val="false"/>
          <w:sz w:val="22"/>
          <w:szCs w:val="22"/>
        </w:rPr>
        <w:t xml:space="preserve">Chennai-Bengaluru Shatabdi and several overnight trains (Udyan Express, Sanghamitra) keep travel flexible.</w:t>
      </w:r>
    </w:p>
    <w:p>
      <w:pPr>
        <w:pStyle w:val="ListParagraph"/>
        <w:numPr>
          <w:ilvl w:val="0"/>
          <w:numId w:val="2"/>
        </w:numPr>
        <w:spacing w:after="40" w:before="40"/>
      </w:pPr>
      <w:r>
        <w:rPr>
          <w:rFonts w:ascii="Arial" w:cs="Arial" w:eastAsia="Arial" w:hAnsi="Arial"/>
          <w:b w:val="false"/>
          <w:bCs w:val="false"/>
          <w:sz w:val="22"/>
          <w:szCs w:val="22"/>
        </w:rPr>
        <w:t xml:space="preserve">The board follows the same 5-day format; however, candidates for Submarine Specialist entry may have additional medical or fitness checks.</w:t>
      </w:r>
    </w:p>
    <w:p>
      <w:pPr>
        <w:spacing w:before="120"/>
      </w:pPr>
    </w:p>
    <w:p>
      <w:pPr>
        <w:pStyle w:val="Heading2"/>
        <w:spacing w:after="80" w:before="280"/>
      </w:pPr>
      <w:r>
        <w:rPr>
          <w:rFonts w:ascii="Arial" w:cs="Arial" w:eastAsia="Arial" w:hAnsi="Arial"/>
          <w:b/>
          <w:bCs/>
          <w:color w:val="0A1E3C"/>
          <w:sz w:val="28"/>
          <w:szCs w:val="28"/>
        </w:rPr>
        <w:t xml:space="preserve">5.3  2 NSSB — Coimbatore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Official Name</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2 Naval Services Selection Board (2 NSSB)</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City / District</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Coimbatore, Tamil Nadu — 641018 (Race Course Road area / Defence campus)</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Nearest Airport</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Coimbatore International Airport (CJB) — 12 km from city; flights to Delhi, Mumbai, Bengaluru, Chennai, Hyderabad</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Nearest Railway</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Coimbatore Junction (CBE) / Coimbatore North (CBI) — on Ernakulam-Chennai main line</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Jurisdiction</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Southern India (South-West emphasis) — Tamil Nadu, Kerala, Karnataka (part), Sri Lankan origin NRIs</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Entries Handled</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NDA (Navy), CDSE (Navy), SSC (Exec/Tech/Pilot/Observer), UES (Navy), Naval Academy entry</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CPSS</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Conducted for pilot/observer branch candidates</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Transport</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Auto/cab from Coimbatore Junction (5–8 km); airport taxi/cab</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Accommodation</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Campus accommodation with meals; informal, friendly atmosphere noted by past candidates</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Notable Feature</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Smaller city = quieter environment; easy to focus; high representation of Kerala/TN maritime communities</w:t>
            </w:r>
          </w:p>
        </w:tc>
      </w:tr>
    </w:tbl>
    <w:p>
      <w:pPr>
        <w:spacing w:before="120"/>
      </w:pPr>
    </w:p>
    <w:p>
      <w:pPr>
        <w:pStyle w:val="Heading3"/>
        <w:spacing w:after="60" w:before="200"/>
      </w:pPr>
      <w:r>
        <w:rPr>
          <w:rFonts w:ascii="Arial" w:cs="Arial" w:eastAsia="Arial" w:hAnsi="Arial"/>
          <w:b/>
          <w:bCs/>
          <w:color w:val="0A1E3C"/>
          <w:sz w:val="24"/>
          <w:szCs w:val="24"/>
        </w:rPr>
        <w:t xml:space="preserve">Key Operational Details — 2 NSSB Coimbatore</w:t>
      </w:r>
    </w:p>
    <w:p>
      <w:pPr>
        <w:pStyle w:val="ListParagraph"/>
        <w:numPr>
          <w:ilvl w:val="0"/>
          <w:numId w:val="2"/>
        </w:numPr>
        <w:spacing w:after="40" w:before="40"/>
      </w:pPr>
      <w:r>
        <w:rPr>
          <w:rFonts w:ascii="Arial" w:cs="Arial" w:eastAsia="Arial" w:hAnsi="Arial"/>
          <w:b w:val="false"/>
          <w:bCs w:val="false"/>
          <w:sz w:val="22"/>
          <w:szCs w:val="22"/>
        </w:rPr>
        <w:t xml:space="preserve">Coimbatore is well-connected by rail: Express trains to Chennai, Bengaluru, Mumbai, and Delhi; Nilgiris Express to Ooty (scenic but slow).</w:t>
      </w:r>
    </w:p>
    <w:p>
      <w:pPr>
        <w:pStyle w:val="ListParagraph"/>
        <w:numPr>
          <w:ilvl w:val="0"/>
          <w:numId w:val="2"/>
        </w:numPr>
        <w:spacing w:after="40" w:before="40"/>
      </w:pPr>
      <w:r>
        <w:rPr>
          <w:rFonts w:ascii="Arial" w:cs="Arial" w:eastAsia="Arial" w:hAnsi="Arial"/>
          <w:b w:val="false"/>
          <w:bCs w:val="false"/>
          <w:sz w:val="22"/>
          <w:szCs w:val="22"/>
        </w:rPr>
        <w:t xml:space="preserve">CJB airport has IndiGo, SpiceJet, Air India direct services; check current schedules as routes change seasonally.</w:t>
      </w:r>
    </w:p>
    <w:p>
      <w:pPr>
        <w:pStyle w:val="ListParagraph"/>
        <w:numPr>
          <w:ilvl w:val="0"/>
          <w:numId w:val="2"/>
        </w:numPr>
        <w:spacing w:after="40" w:before="40"/>
      </w:pPr>
      <w:r>
        <w:rPr>
          <w:rFonts w:ascii="Arial" w:cs="Arial" w:eastAsia="Arial" w:hAnsi="Arial"/>
          <w:b w:val="false"/>
          <w:bCs w:val="false"/>
          <w:sz w:val="22"/>
          <w:szCs w:val="22"/>
        </w:rPr>
        <w:t xml:space="preserve">Climate is moderate (22–35°C throughout the year); Coimbatore sits at 400m elevation making summers bearable.</w:t>
      </w:r>
    </w:p>
    <w:p>
      <w:pPr>
        <w:pStyle w:val="ListParagraph"/>
        <w:numPr>
          <w:ilvl w:val="0"/>
          <w:numId w:val="2"/>
        </w:numPr>
        <w:spacing w:after="40" w:before="40"/>
      </w:pPr>
      <w:r>
        <w:rPr>
          <w:rFonts w:ascii="Arial" w:cs="Arial" w:eastAsia="Arial" w:hAnsi="Arial"/>
          <w:b w:val="false"/>
          <w:bCs w:val="false"/>
          <w:sz w:val="22"/>
          <w:szCs w:val="22"/>
        </w:rPr>
        <w:t xml:space="preserve">Candidates appearing for Navy CDSE SSB should note that maritime awareness questions are a part of the interview — prepare ship/fleet knowledge and recent Navy exercises (e.g., Malabar, MILAN, TROPEX).</w:t>
      </w:r>
    </w:p>
    <w:p>
      <w:pPr>
        <w:spacing w:before="120"/>
      </w:pPr>
    </w:p>
    <w:p>
      <w:pPr>
        <w:pStyle w:val="Heading2"/>
        <w:spacing w:after="80" w:before="280"/>
      </w:pPr>
      <w:r>
        <w:rPr>
          <w:rFonts w:ascii="Arial" w:cs="Arial" w:eastAsia="Arial" w:hAnsi="Arial"/>
          <w:b/>
          <w:bCs/>
          <w:color w:val="0A1E3C"/>
          <w:sz w:val="28"/>
          <w:szCs w:val="28"/>
        </w:rPr>
        <w:t xml:space="preserve">5.4  3 NSSB — Visakhapatnam (Vizag)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Official Name</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3 Naval Services Selection Board (3 NSSB)</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City / District</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Visakhapatnam (Vizag), Andhra Pradesh — 530014 (INS Circars / Naval Base area)</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Nearest Airport</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Visakhapatnam International Airport (VTZ) — 15 km; direct flights to Delhi, Mumbai, Hyderabad, Chennai, Bengaluru, Kolkata</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Nearest Railway</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Visakhapatnam Railway Station (VSKP) — on Chennai-Howrah main line; well-connected</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Jurisdiction</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Eastern India &amp; Eastern Coast — Andhra Pradesh, Telangana, Odisha, West Bengal, Jharkhand, North-East, Andaman</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Entries Handled</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NDA (Navy), CDSE (Navy), SSC (Exec/Tech/Pilot/Observer), UES (Navy), Naval Academy, Nausena Bharti (officer cadre)</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CPSS</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Available for pilot/observer entries</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Transport</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Auto/cab from VSKP station (approx. 10–15 km); prepaid cabs at airport</w:t>
            </w:r>
          </w:p>
        </w:tc>
      </w:tr>
      <w:tr>
        <w:tc>
          <w:tcPr>
            <w:tcW w:type="dxa" w:w="2800"/>
            <w:tcBorders>
              <w:top w:val="single" w:color="CCCCCC" w:sz="6"/>
              <w:left w:val="single" w:color="CCCCCC" w:sz="6"/>
              <w:bottom w:val="single" w:color="CCCCCC" w:sz="6"/>
              <w:right w:val="single" w:color="CCCCCC" w:sz="6"/>
            </w:tcBorders>
            <w:shd w:fill="E8EDF5" w:val="clear"/>
            <w:tcMar>
              <w:top w:type="dxa" w:w="80"/>
              <w:left w:type="dxa" w:w="140"/>
              <w:bottom w:type="dxa" w:w="80"/>
              <w:right w:type="dxa" w:w="80"/>
            </w:tcMar>
          </w:tcPr>
          <w:p>
            <w:r>
              <w:rPr>
                <w:rFonts w:ascii="Arial" w:cs="Arial" w:eastAsia="Arial" w:hAnsi="Arial"/>
                <w:b/>
                <w:bCs/>
                <w:color w:val="1A1A1A"/>
                <w:sz w:val="20"/>
                <w:szCs w:val="20"/>
              </w:rPr>
              <w:t xml:space="preserve">Accommodation</w:t>
            </w:r>
          </w:p>
        </w:tc>
        <w:tc>
          <w:tcPr>
            <w:tcW w:type="dxa" w:w="65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80"/>
            </w:tcMar>
          </w:tcPr>
          <w:p>
            <w:r>
              <w:rPr>
                <w:rFonts w:ascii="Arial" w:cs="Arial" w:eastAsia="Arial" w:hAnsi="Arial"/>
                <w:color w:val="1A1A1A"/>
                <w:sz w:val="20"/>
                <w:szCs w:val="20"/>
              </w:rPr>
              <w:t xml:space="preserve">On-campus; full board with meals throughout the SSB process</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80"/>
            </w:tcMar>
          </w:tcPr>
          <w:p>
            <w:r>
              <w:rPr>
                <w:rFonts w:ascii="Arial" w:cs="Arial" w:eastAsia="Arial" w:hAnsi="Arial"/>
                <w:b/>
                <w:bCs/>
                <w:color w:val="1A1A1A"/>
                <w:sz w:val="20"/>
                <w:szCs w:val="20"/>
              </w:rPr>
              <w:t xml:space="preserve">Notable Feature</w:t>
            </w:r>
          </w:p>
        </w:tc>
        <w:tc>
          <w:tcPr>
            <w:tcW w:type="dxa" w:w="6560"/>
            <w:tcBorders>
              <w:top w:val="single" w:color="CCCCCC" w:sz="6"/>
              <w:left w:val="single" w:color="CCCCCC" w:sz="6"/>
              <w:bottom w:val="single" w:color="CCCCCC" w:sz="6"/>
              <w:right w:val="single" w:color="CCCCCC" w:sz="6"/>
            </w:tcBorders>
            <w:shd w:fill="F8F8F8" w:val="clear"/>
            <w:tcMar>
              <w:top w:type="dxa" w:w="80"/>
              <w:left w:type="dxa" w:w="140"/>
              <w:bottom w:type="dxa" w:w="80"/>
              <w:right w:type="dxa" w:w="80"/>
            </w:tcMar>
          </w:tcPr>
          <w:p>
            <w:r>
              <w:rPr>
                <w:rFonts w:ascii="Arial" w:cs="Arial" w:eastAsia="Arial" w:hAnsi="Arial"/>
                <w:color w:val="1A1A1A"/>
                <w:sz w:val="20"/>
                <w:szCs w:val="20"/>
              </w:rPr>
              <w:t xml:space="preserve">Located in the Eastern Naval Command HQ city; rich naval heritage; candidates can visit INS Kursura Submarine Museum nearby</w:t>
            </w:r>
          </w:p>
        </w:tc>
      </w:tr>
    </w:tbl>
    <w:p>
      <w:pPr>
        <w:spacing w:before="120"/>
      </w:pPr>
    </w:p>
    <w:p>
      <w:pPr>
        <w:pStyle w:val="Heading3"/>
        <w:spacing w:after="60" w:before="200"/>
      </w:pPr>
      <w:r>
        <w:rPr>
          <w:rFonts w:ascii="Arial" w:cs="Arial" w:eastAsia="Arial" w:hAnsi="Arial"/>
          <w:b/>
          <w:bCs/>
          <w:color w:val="0A1E3C"/>
          <w:sz w:val="24"/>
          <w:szCs w:val="24"/>
        </w:rPr>
        <w:t xml:space="preserve">Key Operational Details — 3 NSSB Visakhapatnam</w:t>
      </w:r>
    </w:p>
    <w:p>
      <w:pPr>
        <w:pStyle w:val="ListParagraph"/>
        <w:numPr>
          <w:ilvl w:val="0"/>
          <w:numId w:val="2"/>
        </w:numPr>
        <w:spacing w:after="40" w:before="40"/>
      </w:pPr>
      <w:r>
        <w:rPr>
          <w:rFonts w:ascii="Arial" w:cs="Arial" w:eastAsia="Arial" w:hAnsi="Arial"/>
          <w:b w:val="false"/>
          <w:bCs w:val="false"/>
          <w:sz w:val="22"/>
          <w:szCs w:val="22"/>
        </w:rPr>
        <w:t xml:space="preserve">Visakhapatnam is the headquarters of Eastern Naval Command — the only naval base city in India to host an SSB; candidates get to experience the naval environment first-hand.</w:t>
      </w:r>
    </w:p>
    <w:p>
      <w:pPr>
        <w:pStyle w:val="ListParagraph"/>
        <w:numPr>
          <w:ilvl w:val="0"/>
          <w:numId w:val="2"/>
        </w:numPr>
        <w:spacing w:after="40" w:before="40"/>
      </w:pPr>
      <w:r>
        <w:rPr>
          <w:rFonts w:ascii="Arial" w:cs="Arial" w:eastAsia="Arial" w:hAnsi="Arial"/>
          <w:b w:val="false"/>
          <w:bCs w:val="false"/>
          <w:sz w:val="22"/>
          <w:szCs w:val="22"/>
        </w:rPr>
        <w:t xml:space="preserve">Vizag has Vande Bharat Express from Hyderabad, direct Rajdhani to Delhi (approx. 26 hours), and Shatabdi-type trains to Chennai.</w:t>
      </w:r>
    </w:p>
    <w:p>
      <w:pPr>
        <w:pStyle w:val="ListParagraph"/>
        <w:numPr>
          <w:ilvl w:val="0"/>
          <w:numId w:val="2"/>
        </w:numPr>
        <w:spacing w:after="40" w:before="40"/>
      </w:pPr>
      <w:r>
        <w:rPr>
          <w:rFonts w:ascii="Arial" w:cs="Arial" w:eastAsia="Arial" w:hAnsi="Arial"/>
          <w:b w:val="false"/>
          <w:bCs w:val="false"/>
          <w:sz w:val="22"/>
          <w:szCs w:val="22"/>
        </w:rPr>
        <w:t xml:space="preserve">Vizag airport has been upgraded; good air connectivity reduces travel burden for candidates from eastern states.</w:t>
      </w:r>
    </w:p>
    <w:p>
      <w:pPr>
        <w:pStyle w:val="ListParagraph"/>
        <w:numPr>
          <w:ilvl w:val="0"/>
          <w:numId w:val="2"/>
        </w:numPr>
        <w:spacing w:after="40" w:before="40"/>
      </w:pPr>
      <w:r>
        <w:rPr>
          <w:rFonts w:ascii="Arial" w:cs="Arial" w:eastAsia="Arial" w:hAnsi="Arial"/>
          <w:b w:val="false"/>
          <w:bCs w:val="false"/>
          <w:sz w:val="22"/>
          <w:szCs w:val="22"/>
        </w:rPr>
        <w:t xml:space="preserve">Cyclone season (October–December) can disrupt travel to Vizag — candidates with SSB dates in this window should book flexible tickets and monitor IMD cyclone alerts.</w:t>
      </w:r>
    </w:p>
    <w:p>
      <w:pPr>
        <w:pStyle w:val="ListParagraph"/>
        <w:numPr>
          <w:ilvl w:val="0"/>
          <w:numId w:val="2"/>
        </w:numPr>
        <w:spacing w:after="40" w:before="40"/>
      </w:pPr>
      <w:r>
        <w:rPr>
          <w:rFonts w:ascii="Arial" w:cs="Arial" w:eastAsia="Arial" w:hAnsi="Arial"/>
          <w:b w:val="false"/>
          <w:bCs w:val="false"/>
          <w:sz w:val="22"/>
          <w:szCs w:val="22"/>
        </w:rPr>
        <w:t xml:space="preserve">The Eastern Naval Command presence means candidates may encounter naval personnel and ships at Vizag Port — a morale-boosting experience before the SSB.</w:t>
      </w:r>
    </w:p>
    <w:p>
      <w:pPr>
        <w:spacing w:before="120"/>
      </w:pPr>
    </w:p>
    <w:p>
      <w:pPr>
        <w:pStyle w:val="Heading2"/>
        <w:spacing w:after="80" w:before="280"/>
      </w:pPr>
      <w:r>
        <w:rPr>
          <w:rFonts w:ascii="Arial" w:cs="Arial" w:eastAsia="Arial" w:hAnsi="Arial"/>
          <w:b/>
          <w:bCs/>
          <w:color w:val="0A1E3C"/>
          <w:sz w:val="28"/>
          <w:szCs w:val="28"/>
        </w:rPr>
        <w:t xml:space="preserve">5.5  Naval SSBs — At-a-Glance Summary</w:t>
      </w:r>
    </w:p>
    <w:p>
      <w:pPr>
        <w:spacing w:after="80" w:before="4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500"/>
        <w:gridCol w:w="1200"/>
        <w:gridCol w:w="1260"/>
        <w:gridCol w:w="2000"/>
      </w:tblGrid>
      <w:tr>
        <w:tc>
          <w:tcPr>
            <w:tcW w:type="dxa" w:w="9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NSSB</w:t>
            </w:r>
          </w:p>
        </w:tc>
        <w:tc>
          <w:tcPr>
            <w:tcW w:type="dxa" w:w="15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Location</w:t>
            </w:r>
          </w:p>
        </w:tc>
        <w:tc>
          <w:tcPr>
            <w:tcW w:type="dxa" w:w="15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State</w:t>
            </w:r>
          </w:p>
        </w:tc>
        <w:tc>
          <w:tcPr>
            <w:tcW w:type="dxa" w:w="12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Key Railway</w:t>
            </w:r>
          </w:p>
        </w:tc>
        <w:tc>
          <w:tcPr>
            <w:tcW w:type="dxa" w:w="12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Airport</w:t>
            </w:r>
          </w:p>
        </w:tc>
        <w:tc>
          <w:tcPr>
            <w:tcW w:type="dxa" w:w="20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Primary Zone</w:t>
            </w:r>
          </w:p>
        </w:tc>
      </w:tr>
      <w:tr>
        <w:tc>
          <w:tcPr>
            <w:tcW w:type="dxa" w:w="9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1 NSSB</w:t>
            </w:r>
          </w:p>
        </w:tc>
        <w:tc>
          <w:tcPr>
            <w:tcW w:type="dxa" w:w="15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Bangalore</w:t>
            </w:r>
          </w:p>
        </w:tc>
        <w:tc>
          <w:tcPr>
            <w:tcW w:type="dxa" w:w="15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Karnataka</w:t>
            </w:r>
          </w:p>
        </w:tc>
        <w:tc>
          <w:tcPr>
            <w:tcW w:type="dxa" w:w="12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SBC / BNC</w:t>
            </w:r>
          </w:p>
        </w:tc>
        <w:tc>
          <w:tcPr>
            <w:tcW w:type="dxa" w:w="126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BLR (35 km)</w:t>
            </w:r>
          </w:p>
        </w:tc>
        <w:tc>
          <w:tcPr>
            <w:tcW w:type="dxa" w:w="20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South India (KA, TN, KL, AP)</w:t>
            </w:r>
          </w:p>
        </w:tc>
      </w:tr>
      <w:tr>
        <w:tc>
          <w:tcPr>
            <w:tcW w:type="dxa" w:w="9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2 NSSB</w:t>
            </w:r>
          </w:p>
        </w:tc>
        <w:tc>
          <w:tcPr>
            <w:tcW w:type="dxa" w:w="15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Coimbatore</w:t>
            </w:r>
          </w:p>
        </w:tc>
        <w:tc>
          <w:tcPr>
            <w:tcW w:type="dxa" w:w="15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Tamil Nadu</w:t>
            </w:r>
          </w:p>
        </w:tc>
        <w:tc>
          <w:tcPr>
            <w:tcW w:type="dxa" w:w="12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CBE</w:t>
            </w:r>
          </w:p>
        </w:tc>
        <w:tc>
          <w:tcPr>
            <w:tcW w:type="dxa" w:w="126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CJB (12 km)</w:t>
            </w:r>
          </w:p>
        </w:tc>
        <w:tc>
          <w:tcPr>
            <w:tcW w:type="dxa" w:w="20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South-West (TN, KL, Goa)</w:t>
            </w:r>
          </w:p>
        </w:tc>
      </w:tr>
      <w:tr>
        <w:tc>
          <w:tcPr>
            <w:tcW w:type="dxa" w:w="9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3 NSSB</w:t>
            </w:r>
          </w:p>
        </w:tc>
        <w:tc>
          <w:tcPr>
            <w:tcW w:type="dxa" w:w="15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Visakhapatnam</w:t>
            </w:r>
          </w:p>
        </w:tc>
        <w:tc>
          <w:tcPr>
            <w:tcW w:type="dxa" w:w="15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Andhra Pradesh</w:t>
            </w:r>
          </w:p>
        </w:tc>
        <w:tc>
          <w:tcPr>
            <w:tcW w:type="dxa" w:w="12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VSKP</w:t>
            </w:r>
          </w:p>
        </w:tc>
        <w:tc>
          <w:tcPr>
            <w:tcW w:type="dxa" w:w="126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VTZ (15 km)</w:t>
            </w:r>
          </w:p>
        </w:tc>
        <w:tc>
          <w:tcPr>
            <w:tcW w:type="dxa" w:w="20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East India (AP, OD, WB, NE)</w:t>
            </w:r>
          </w:p>
        </w:tc>
      </w:tr>
    </w:tbl>
    <w:p>
      <w:pPr>
        <w:pStyle w:val="Heading2"/>
        <w:spacing w:before="200"/>
      </w:pPr>
      <w:r>
        <w:t>5.6  Naval SSB Centre Notes for Candidates</w:t>
      </w:r>
    </w:p>
    <w:p>
      <w:pPr>
        <w:spacing w:after="80"/>
      </w:pPr>
      <w:r>
        <w:t>Navy SSB preparation should combine standard SSB readiness with maritime awareness, naval branch clarity, and travel planning for coastal weather.</w:t>
      </w:r>
    </w:p>
    <w:p>
      <w:pPr>
        <w:pStyle w:val="ListParagraph"/>
        <w:spacing w:after="40"/>
        <w:ind w:left="360"/>
      </w:pPr>
      <w:r>
        <w:t>Bengaluru Navy candidates should verify the exact reporting location on the call letter because Navy reporting arrangements can differ from Army boards in the same city.</w:t>
      </w:r>
    </w:p>
    <w:p>
      <w:pPr>
        <w:pStyle w:val="ListParagraph"/>
        <w:spacing w:after="40"/>
        <w:ind w:left="360"/>
      </w:pPr>
      <w:r>
        <w:t>Coimbatore candidates benefit from booking flexible local transport; early reporting windows can be tight from the railway station during peak traffic.</w:t>
      </w:r>
    </w:p>
    <w:p>
      <w:pPr>
        <w:pStyle w:val="ListParagraph"/>
        <w:spacing w:after="40"/>
        <w:ind w:left="360"/>
      </w:pPr>
      <w:r>
        <w:t>Visakhapatnam candidates should monitor cyclone and heavy-rain advisories during October-December and keep buffer time for road or rail disruption.</w:t>
      </w:r>
    </w:p>
    <w:p>
      <w:pPr>
        <w:pStyle w:val="ListParagraph"/>
        <w:spacing w:after="40"/>
        <w:ind w:left="360"/>
      </w:pPr>
      <w:r>
        <w:t>Pilot and observer candidates should revise CPSS basics, eye standards, and aviation-related current affairs before reporting.</w:t>
      </w:r>
    </w:p>
    <w:p>
      <w:pPr>
        <w:pStyle w:val="ListParagraph"/>
        <w:spacing w:after="40"/>
        <w:ind w:left="360"/>
      </w:pPr>
      <w:r>
        <w:t>Interview preparation should include fleet commands, basic ship types, officer ranks, major exercises, and recent Navy operations.</w:t>
      </w:r>
    </w:p>
    <w:p>
      <w:pPr>
        <w:pStyle w:val="Heading2"/>
        <w:spacing w:before="200"/>
      </w:pPr>
      <w:r>
        <w:t>5.7  Universal SSB Centre Checklist</w:t>
      </w:r>
    </w:p>
    <w:p>
      <w:pPr>
        <w:spacing w:after="80"/>
      </w:pPr>
      <w:r>
        <w:t>Before leaving for any SSB centre, complete this quick cross-check so travel, documents, and reporting-day administration do not distract from performance.</w:t>
      </w:r>
    </w:p>
    <w:tbl>
      <w:tblPr>
        <w:tblW w:type="auto" w:w="0"/>
        <w:jc w:val="center"/>
        <w:tblLayout w:type="fixed"/>
        <w:tblLook w:firstColumn="1" w:firstRow="1" w:lastColumn="0" w:lastRow="0" w:noHBand="0" w:noVBand="1" w:val="04A0"/>
      </w:tblPr>
      <w:tblGrid>
        <w:gridCol w:w="3249"/>
        <w:gridCol w:w="3249"/>
        <w:gridCol w:w="3249"/>
      </w:tblGrid>
      <w:tr>
        <w:tc>
          <w:tcPr>
            <w:tcW w:type="dxa" w:w="1944"/>
            <w:vAlign w:val="center"/>
            <w:shd w:fill="1F4E79"/>
          </w:tcPr>
          <w:p>
            <w:pPr>
              <w:spacing w:after="0"/>
              <w:jc w:val="center"/>
            </w:pPr>
            <w:r>
              <w:rPr>
                <w:b/>
                <w:color w:val="FFFFFF"/>
                <w:sz w:val="18"/>
              </w:rPr>
            </w:r>
            <w:r>
              <w:rPr>
                <w:b/>
                <w:color w:val="FFFFFF"/>
                <w:sz w:val="18"/>
              </w:rPr>
              <w:t>Check Area</w:t>
            </w:r>
          </w:p>
        </w:tc>
        <w:tc>
          <w:tcPr>
            <w:tcW w:type="dxa" w:w="4392"/>
            <w:vAlign w:val="center"/>
            <w:shd w:fill="1F4E79"/>
          </w:tcPr>
          <w:p>
            <w:pPr>
              <w:spacing w:after="0"/>
              <w:jc w:val="center"/>
            </w:pPr>
            <w:r>
              <w:rPr>
                <w:b/>
                <w:color w:val="FFFFFF"/>
                <w:sz w:val="18"/>
              </w:rPr>
            </w:r>
            <w:r>
              <w:rPr>
                <w:b/>
                <w:color w:val="FFFFFF"/>
                <w:sz w:val="18"/>
              </w:rPr>
              <w:t>What to Confirm</w:t>
            </w:r>
          </w:p>
        </w:tc>
        <w:tc>
          <w:tcPr>
            <w:tcW w:type="dxa" w:w="3024"/>
            <w:vAlign w:val="center"/>
            <w:shd w:fill="1F4E79"/>
          </w:tcPr>
          <w:p>
            <w:pPr>
              <w:spacing w:after="0"/>
              <w:jc w:val="center"/>
            </w:pPr>
            <w:r>
              <w:rPr>
                <w:b/>
                <w:color w:val="FFFFFF"/>
                <w:sz w:val="18"/>
              </w:rPr>
            </w:r>
            <w:r>
              <w:rPr>
                <w:b/>
                <w:color w:val="FFFFFF"/>
                <w:sz w:val="18"/>
              </w:rPr>
              <w:t>Candidate Action</w:t>
            </w:r>
          </w:p>
        </w:tc>
      </w:tr>
      <w:tr>
        <w:tc>
          <w:tcPr>
            <w:tcW w:type="dxa" w:w="1944"/>
            <w:vAlign w:val="center"/>
          </w:tcPr>
          <w:p>
            <w:pPr>
              <w:spacing w:after="0"/>
            </w:pPr>
            <w:r>
              <w:rPr>
                <w:sz w:val="18"/>
              </w:rPr>
            </w:r>
            <w:r>
              <w:rPr>
                <w:b w:val="0"/>
                <w:sz w:val="18"/>
              </w:rPr>
              <w:t>Call Letter</w:t>
            </w:r>
          </w:p>
        </w:tc>
        <w:tc>
          <w:tcPr>
            <w:tcW w:type="dxa" w:w="4392"/>
            <w:vAlign w:val="center"/>
          </w:tcPr>
          <w:p>
            <w:pPr>
              <w:spacing w:after="0"/>
            </w:pPr>
            <w:r>
              <w:rPr>
                <w:sz w:val="18"/>
              </w:rPr>
            </w:r>
            <w:r>
              <w:rPr>
                <w:b w:val="0"/>
                <w:sz w:val="18"/>
              </w:rPr>
              <w:t>Reporting date, time, gate, batch number, dress code, and document list</w:t>
            </w:r>
          </w:p>
        </w:tc>
        <w:tc>
          <w:tcPr>
            <w:tcW w:type="dxa" w:w="3024"/>
            <w:vAlign w:val="center"/>
          </w:tcPr>
          <w:p>
            <w:pPr>
              <w:spacing w:after="0"/>
            </w:pPr>
            <w:r>
              <w:rPr>
                <w:sz w:val="18"/>
              </w:rPr>
            </w:r>
            <w:r>
              <w:rPr>
                <w:b w:val="0"/>
                <w:sz w:val="18"/>
              </w:rPr>
              <w:t>Save offline PDF and carry two printouts.</w:t>
            </w:r>
          </w:p>
        </w:tc>
      </w:tr>
      <w:tr>
        <w:tc>
          <w:tcPr>
            <w:tcW w:type="dxa" w:w="1944"/>
            <w:vAlign w:val="center"/>
          </w:tcPr>
          <w:p>
            <w:pPr>
              <w:spacing w:after="0"/>
            </w:pPr>
            <w:r>
              <w:rPr>
                <w:sz w:val="18"/>
              </w:rPr>
            </w:r>
            <w:r>
              <w:rPr>
                <w:b w:val="0"/>
                <w:sz w:val="18"/>
              </w:rPr>
              <w:t>Travel</w:t>
            </w:r>
          </w:p>
        </w:tc>
        <w:tc>
          <w:tcPr>
            <w:tcW w:type="dxa" w:w="4392"/>
            <w:vAlign w:val="center"/>
          </w:tcPr>
          <w:p>
            <w:pPr>
              <w:spacing w:after="0"/>
            </w:pPr>
            <w:r>
              <w:rPr>
                <w:sz w:val="18"/>
              </w:rPr>
            </w:r>
            <w:r>
              <w:rPr>
                <w:b w:val="0"/>
                <w:sz w:val="18"/>
              </w:rPr>
              <w:t>Shortest route, ticket PNR, return flexibility, weather disruption risk</w:t>
            </w:r>
          </w:p>
        </w:tc>
        <w:tc>
          <w:tcPr>
            <w:tcW w:type="dxa" w:w="3024"/>
            <w:vAlign w:val="center"/>
          </w:tcPr>
          <w:p>
            <w:pPr>
              <w:spacing w:after="0"/>
            </w:pPr>
            <w:r>
              <w:rPr>
                <w:sz w:val="18"/>
              </w:rPr>
            </w:r>
            <w:r>
              <w:rPr>
                <w:b w:val="0"/>
                <w:sz w:val="18"/>
              </w:rPr>
              <w:t>Reach the city with a practical buffer where possible.</w:t>
            </w:r>
          </w:p>
        </w:tc>
      </w:tr>
      <w:tr>
        <w:tc>
          <w:tcPr>
            <w:tcW w:type="dxa" w:w="1944"/>
            <w:vAlign w:val="center"/>
          </w:tcPr>
          <w:p>
            <w:pPr>
              <w:spacing w:after="0"/>
            </w:pPr>
            <w:r>
              <w:rPr>
                <w:sz w:val="18"/>
              </w:rPr>
            </w:r>
            <w:r>
              <w:rPr>
                <w:b w:val="0"/>
                <w:sz w:val="18"/>
              </w:rPr>
              <w:t>Documents</w:t>
            </w:r>
          </w:p>
        </w:tc>
        <w:tc>
          <w:tcPr>
            <w:tcW w:type="dxa" w:w="4392"/>
            <w:vAlign w:val="center"/>
          </w:tcPr>
          <w:p>
            <w:pPr>
              <w:spacing w:after="0"/>
            </w:pPr>
            <w:r>
              <w:rPr>
                <w:sz w:val="18"/>
              </w:rPr>
            </w:r>
            <w:r>
              <w:rPr>
                <w:b w:val="0"/>
                <w:sz w:val="18"/>
              </w:rPr>
              <w:t>Originals, photocopies, entry-specific certificates, photographs, identity proof</w:t>
            </w:r>
          </w:p>
        </w:tc>
        <w:tc>
          <w:tcPr>
            <w:tcW w:type="dxa" w:w="3024"/>
            <w:vAlign w:val="center"/>
          </w:tcPr>
          <w:p>
            <w:pPr>
              <w:spacing w:after="0"/>
            </w:pPr>
            <w:r>
              <w:rPr>
                <w:sz w:val="18"/>
              </w:rPr>
            </w:r>
            <w:r>
              <w:rPr>
                <w:b w:val="0"/>
                <w:sz w:val="18"/>
              </w:rPr>
              <w:t>Use one labelled folder; keep originals separate.</w:t>
            </w:r>
          </w:p>
        </w:tc>
      </w:tr>
      <w:tr>
        <w:tc>
          <w:tcPr>
            <w:tcW w:type="dxa" w:w="1944"/>
            <w:vAlign w:val="center"/>
          </w:tcPr>
          <w:p>
            <w:pPr>
              <w:spacing w:after="0"/>
            </w:pPr>
            <w:r>
              <w:rPr>
                <w:sz w:val="18"/>
              </w:rPr>
            </w:r>
            <w:r>
              <w:rPr>
                <w:b w:val="0"/>
                <w:sz w:val="18"/>
              </w:rPr>
              <w:t>TA Claim</w:t>
            </w:r>
          </w:p>
        </w:tc>
        <w:tc>
          <w:tcPr>
            <w:tcW w:type="dxa" w:w="4392"/>
            <w:vAlign w:val="center"/>
          </w:tcPr>
          <w:p>
            <w:pPr>
              <w:spacing w:after="0"/>
            </w:pPr>
            <w:r>
              <w:rPr>
                <w:sz w:val="18"/>
              </w:rPr>
            </w:r>
            <w:r>
              <w:rPr>
                <w:b w:val="0"/>
                <w:sz w:val="18"/>
              </w:rPr>
              <w:t>Ticket class, original tickets, bank details, journey certificate requirements</w:t>
            </w:r>
          </w:p>
        </w:tc>
        <w:tc>
          <w:tcPr>
            <w:tcW w:type="dxa" w:w="3024"/>
            <w:vAlign w:val="center"/>
          </w:tcPr>
          <w:p>
            <w:pPr>
              <w:spacing w:after="0"/>
            </w:pPr>
            <w:r>
              <w:rPr>
                <w:sz w:val="18"/>
              </w:rPr>
            </w:r>
            <w:r>
              <w:rPr>
                <w:b w:val="0"/>
                <w:sz w:val="18"/>
              </w:rPr>
              <w:t>Do not discard tickets or boarding passes.</w:t>
            </w:r>
          </w:p>
        </w:tc>
      </w:tr>
      <w:tr>
        <w:tc>
          <w:tcPr>
            <w:tcW w:type="dxa" w:w="1944"/>
            <w:vAlign w:val="center"/>
          </w:tcPr>
          <w:p>
            <w:pPr>
              <w:spacing w:after="0"/>
            </w:pPr>
            <w:r>
              <w:rPr>
                <w:sz w:val="18"/>
              </w:rPr>
            </w:r>
            <w:r>
              <w:rPr>
                <w:b w:val="0"/>
                <w:sz w:val="18"/>
              </w:rPr>
              <w:t>Personal Kit</w:t>
            </w:r>
          </w:p>
        </w:tc>
        <w:tc>
          <w:tcPr>
            <w:tcW w:type="dxa" w:w="4392"/>
            <w:vAlign w:val="center"/>
          </w:tcPr>
          <w:p>
            <w:pPr>
              <w:spacing w:after="0"/>
            </w:pPr>
            <w:r>
              <w:rPr>
                <w:sz w:val="18"/>
              </w:rPr>
            </w:r>
            <w:r>
              <w:rPr>
                <w:b w:val="0"/>
                <w:sz w:val="18"/>
              </w:rPr>
              <w:t>Formals, PT gear, sports shoes, toiletries, lock, basic medicines</w:t>
            </w:r>
          </w:p>
        </w:tc>
        <w:tc>
          <w:tcPr>
            <w:tcW w:type="dxa" w:w="3024"/>
            <w:vAlign w:val="center"/>
          </w:tcPr>
          <w:p>
            <w:pPr>
              <w:spacing w:after="0"/>
            </w:pPr>
            <w:r>
              <w:rPr>
                <w:sz w:val="18"/>
              </w:rPr>
            </w:r>
            <w:r>
              <w:rPr>
                <w:b w:val="0"/>
                <w:sz w:val="18"/>
              </w:rPr>
              <w:t>Pack for five days even if Stage I screening is uncertain.</w:t>
            </w:r>
          </w:p>
        </w:tc>
      </w:tr>
    </w:tbl>
    <w:p>
      <w:pPr>
        <w:spacing w:before="120" w:after="120"/>
      </w:pPr>
      <w:r>
        <w:rPr>
          <w:i/>
          <w:sz w:val="18"/>
        </w:rPr>
        <w:t>Note: Centre zones and contact numbers can change by entry and batch. Always verify final details through the official call letter and the relevant Army, Air Force, or Navy recruitment portal before booking travel.</w:t>
      </w:r>
    </w:p>
    <w:p>
      <w:pPr>
        <w:spacing w:before="200"/>
      </w:pPr>
    </w:p>
    <w:p>
      <w:r>
        <w:br w:type="page"/>
      </w:r>
    </w:p>
    <w:p>
      <w:pPr>
        <w:pStyle w:val="Heading1"/>
        <w:spacing w:after="120" w:before="360"/>
      </w:pPr>
      <w:r>
        <w:rPr>
          <w:rFonts w:ascii="Arial" w:cs="Arial" w:eastAsia="Arial" w:hAnsi="Arial"/>
          <w:b/>
          <w:bCs/>
          <w:color w:val="1B4332"/>
          <w:sz w:val="36"/>
          <w:szCs w:val="36"/>
        </w:rPr>
        <w:t xml:space="preserve">6. TRAVEL, TA ELIGIBILITY &amp; REPORTING PROTOCOL</w:t>
      </w:r>
    </w:p>
    <w:p>
      <w:pPr>
        <w:pBdr>
          <w:bottom w:val="single" w:color="1B4332" w:sz="12" w:space="1"/>
        </w:pBdr>
        <w:spacing w:after="200" w:before="0"/>
      </w:pPr>
    </w:p>
    <w:p>
      <w:pPr>
        <w:pStyle w:val="Heading2"/>
        <w:spacing w:after="80" w:before="280"/>
      </w:pPr>
      <w:r>
        <w:rPr>
          <w:rFonts w:ascii="Arial" w:cs="Arial" w:eastAsia="Arial" w:hAnsi="Arial"/>
          <w:b/>
          <w:bCs/>
          <w:color w:val="0A1E3C"/>
          <w:sz w:val="28"/>
          <w:szCs w:val="28"/>
        </w:rPr>
        <w:t xml:space="preserve">6.1  Travel Allowance (TA) Rules</w:t>
      </w:r>
    </w:p>
    <w:p>
      <w:pPr>
        <w:spacing w:after="80" w:before="60"/>
      </w:pPr>
      <w:r>
        <w:rPr>
          <w:rFonts w:ascii="Arial" w:cs="Arial" w:eastAsia="Arial" w:hAnsi="Arial"/>
          <w:sz w:val="22"/>
          <w:szCs w:val="22"/>
        </w:rPr>
        <w:t xml:space="preserve">All candidates called for SSB are entitled to Travelling Allowance (TA) from their hometown to the SSB centre and back. Rules are governed by the respective service's instructions and may be revised periodically.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c>
          <w:tcPr>
            <w:tcW w:type="dxa" w:w="22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Aspect</w:t>
            </w:r>
          </w:p>
        </w:tc>
        <w:tc>
          <w:tcPr>
            <w:tcW w:type="dxa" w:w="23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Army</w:t>
            </w:r>
          </w:p>
        </w:tc>
        <w:tc>
          <w:tcPr>
            <w:tcW w:type="dxa" w:w="23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Air Force</w:t>
            </w:r>
          </w:p>
        </w:tc>
        <w:tc>
          <w:tcPr>
            <w:tcW w:type="dxa" w:w="24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Navy</w:t>
            </w:r>
          </w:p>
        </w:tc>
      </w:tr>
      <w:tr>
        <w:tc>
          <w:tcPr>
            <w:tcW w:type="dxa" w:w="22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TA Eligibility</w:t>
            </w:r>
          </w:p>
        </w:tc>
        <w:tc>
          <w:tcPr>
            <w:tcW w:type="dxa" w:w="238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Second-class Sleeper class (2S/SL) rail fare both ways</w:t>
            </w:r>
          </w:p>
        </w:tc>
        <w:tc>
          <w:tcPr>
            <w:tcW w:type="dxa" w:w="238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Second-class Sleeper class rail fare both ways</w:t>
            </w:r>
          </w:p>
        </w:tc>
        <w:tc>
          <w:tcPr>
            <w:tcW w:type="dxa" w:w="24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Second-class Sleeper class rail fare both ways</w:t>
            </w:r>
          </w:p>
        </w:tc>
      </w:tr>
      <w:tr>
        <w:tc>
          <w:tcPr>
            <w:tcW w:type="dxa" w:w="22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AC Eligibility</w:t>
            </w:r>
          </w:p>
        </w:tc>
        <w:tc>
          <w:tcPr>
            <w:tcW w:type="dxa" w:w="238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No AC entitlement unless recommended; post-recommendation travel may allow 3AC</w:t>
            </w:r>
          </w:p>
        </w:tc>
        <w:tc>
          <w:tcPr>
            <w:tcW w:type="dxa" w:w="238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Recommended candidates get AC 3-tier entitlement</w:t>
            </w:r>
          </w:p>
        </w:tc>
        <w:tc>
          <w:tcPr>
            <w:tcW w:type="dxa" w:w="24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Similar to AF; check individual call letter</w:t>
            </w:r>
          </w:p>
        </w:tc>
      </w:tr>
      <w:tr>
        <w:tc>
          <w:tcPr>
            <w:tcW w:type="dxa" w:w="22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Submission</w:t>
            </w:r>
          </w:p>
        </w:tc>
        <w:tc>
          <w:tcPr>
            <w:tcW w:type="dxa" w:w="238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Submit original ticket + journey certificate at reporting; claim reimbursed at board</w:t>
            </w:r>
          </w:p>
        </w:tc>
        <w:tc>
          <w:tcPr>
            <w:tcW w:type="dxa" w:w="238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Submit at SSB; reimbursed before departure</w:t>
            </w:r>
          </w:p>
        </w:tc>
        <w:tc>
          <w:tcPr>
            <w:tcW w:type="dxa" w:w="24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Submit at SSB; reimbursed before departure</w:t>
            </w:r>
          </w:p>
        </w:tc>
      </w:tr>
      <w:tr>
        <w:tc>
          <w:tcPr>
            <w:tcW w:type="dxa" w:w="22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Claim Period</w:t>
            </w:r>
          </w:p>
        </w:tc>
        <w:tc>
          <w:tcPr>
            <w:tcW w:type="dxa" w:w="238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Within 7 days of return; late claims forfeited</w:t>
            </w:r>
          </w:p>
        </w:tc>
        <w:tc>
          <w:tcPr>
            <w:tcW w:type="dxa" w:w="238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Within 7 days</w:t>
            </w:r>
          </w:p>
        </w:tc>
        <w:tc>
          <w:tcPr>
            <w:tcW w:type="dxa" w:w="24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Within 7 days</w:t>
            </w:r>
          </w:p>
        </w:tc>
      </w:tr>
      <w:tr>
        <w:tc>
          <w:tcPr>
            <w:tcW w:type="dxa" w:w="22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Key Note</w:t>
            </w:r>
          </w:p>
        </w:tc>
        <w:tc>
          <w:tcPr>
            <w:tcW w:type="dxa" w:w="238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TA is for shortest direct route; deviation not reimbursable</w:t>
            </w:r>
          </w:p>
        </w:tc>
        <w:tc>
          <w:tcPr>
            <w:tcW w:type="dxa" w:w="238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PABT failure does not forfeit TA</w:t>
            </w:r>
          </w:p>
        </w:tc>
        <w:tc>
          <w:tcPr>
            <w:tcW w:type="dxa" w:w="24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Cyclone/block travel: alternate route TA permissible with certificate</w:t>
            </w:r>
          </w:p>
        </w:tc>
      </w:tr>
    </w:tbl>
    <w:p>
      <w:pPr>
        <w:spacing w:before="160"/>
      </w:pPr>
    </w:p>
    <w:p>
      <w:pPr>
        <w:pStyle w:val="Heading2"/>
        <w:spacing w:after="80" w:before="280"/>
      </w:pPr>
      <w:r>
        <w:rPr>
          <w:rFonts w:ascii="Arial" w:cs="Arial" w:eastAsia="Arial" w:hAnsi="Arial"/>
          <w:b/>
          <w:bCs/>
          <w:color w:val="0A1E3C"/>
          <w:sz w:val="28"/>
          <w:szCs w:val="28"/>
        </w:rPr>
        <w:t xml:space="preserve">6.2  Documents to Carry</w:t>
      </w:r>
    </w:p>
    <w:p>
      <w:pPr>
        <w:pStyle w:val="ListParagraph"/>
        <w:numPr>
          <w:ilvl w:val="0"/>
          <w:numId w:val="2"/>
        </w:numPr>
        <w:spacing w:after="40" w:before="40"/>
      </w:pPr>
      <w:r>
        <w:rPr>
          <w:rFonts w:ascii="Arial" w:cs="Arial" w:eastAsia="Arial" w:hAnsi="Arial"/>
          <w:b w:val="false"/>
          <w:bCs w:val="false"/>
          <w:sz w:val="22"/>
          <w:szCs w:val="22"/>
        </w:rPr>
        <w:t xml:space="preserve">Original SSB call letter / interview letter with e-Admit card printout.</w:t>
      </w:r>
    </w:p>
    <w:p>
      <w:pPr>
        <w:pStyle w:val="ListParagraph"/>
        <w:numPr>
          <w:ilvl w:val="0"/>
          <w:numId w:val="2"/>
        </w:numPr>
        <w:spacing w:after="40" w:before="40"/>
      </w:pPr>
      <w:r>
        <w:rPr>
          <w:rFonts w:ascii="Arial" w:cs="Arial" w:eastAsia="Arial" w:hAnsi="Arial"/>
          <w:b w:val="false"/>
          <w:bCs w:val="false"/>
          <w:sz w:val="22"/>
          <w:szCs w:val="22"/>
        </w:rPr>
        <w:t xml:space="preserve">Original Matriculation (10th) certificate for date-of-birth proof.</w:t>
      </w:r>
    </w:p>
    <w:p>
      <w:pPr>
        <w:pStyle w:val="ListParagraph"/>
        <w:numPr>
          <w:ilvl w:val="0"/>
          <w:numId w:val="2"/>
        </w:numPr>
        <w:spacing w:after="40" w:before="40"/>
      </w:pPr>
      <w:r>
        <w:rPr>
          <w:rFonts w:ascii="Arial" w:cs="Arial" w:eastAsia="Arial" w:hAnsi="Arial"/>
          <w:b w:val="false"/>
          <w:bCs w:val="false"/>
          <w:sz w:val="22"/>
          <w:szCs w:val="22"/>
        </w:rPr>
        <w:t xml:space="preserve">All original educational certificates and mark sheets.</w:t>
      </w:r>
    </w:p>
    <w:p>
      <w:pPr>
        <w:pStyle w:val="ListParagraph"/>
        <w:numPr>
          <w:ilvl w:val="0"/>
          <w:numId w:val="2"/>
        </w:numPr>
        <w:spacing w:after="40" w:before="40"/>
      </w:pPr>
      <w:r>
        <w:rPr>
          <w:rFonts w:ascii="Arial" w:cs="Arial" w:eastAsia="Arial" w:hAnsi="Arial"/>
          <w:b w:val="false"/>
          <w:bCs w:val="false"/>
          <w:sz w:val="22"/>
          <w:szCs w:val="22"/>
        </w:rPr>
        <w:t xml:space="preserve">Original and photocopies of caste certificate (SC/ST/OBC) where applicable.</w:t>
      </w:r>
    </w:p>
    <w:p>
      <w:pPr>
        <w:pStyle w:val="ListParagraph"/>
        <w:numPr>
          <w:ilvl w:val="0"/>
          <w:numId w:val="2"/>
        </w:numPr>
        <w:spacing w:after="40" w:before="40"/>
      </w:pPr>
      <w:r>
        <w:rPr>
          <w:rFonts w:ascii="Arial" w:cs="Arial" w:eastAsia="Arial" w:hAnsi="Arial"/>
          <w:b w:val="false"/>
          <w:bCs w:val="false"/>
          <w:sz w:val="22"/>
          <w:szCs w:val="22"/>
        </w:rPr>
        <w:t xml:space="preserve">Original and photocopies of Domicile/Resident certificate.</w:t>
      </w:r>
    </w:p>
    <w:p>
      <w:pPr>
        <w:pStyle w:val="ListParagraph"/>
        <w:numPr>
          <w:ilvl w:val="0"/>
          <w:numId w:val="2"/>
        </w:numPr>
        <w:spacing w:after="40" w:before="40"/>
      </w:pPr>
      <w:r>
        <w:rPr>
          <w:rFonts w:ascii="Arial" w:cs="Arial" w:eastAsia="Arial" w:hAnsi="Arial"/>
          <w:b w:val="false"/>
          <w:bCs w:val="false"/>
          <w:sz w:val="22"/>
          <w:szCs w:val="22"/>
        </w:rPr>
        <w:t xml:space="preserve">12 passport-size photographs (white background, in formals — not uniform).</w:t>
      </w:r>
    </w:p>
    <w:p>
      <w:pPr>
        <w:pStyle w:val="ListParagraph"/>
        <w:numPr>
          <w:ilvl w:val="0"/>
          <w:numId w:val="2"/>
        </w:numPr>
        <w:spacing w:after="40" w:before="40"/>
      </w:pPr>
      <w:r>
        <w:rPr>
          <w:rFonts w:ascii="Arial" w:cs="Arial" w:eastAsia="Arial" w:hAnsi="Arial"/>
          <w:b w:val="false"/>
          <w:bCs w:val="false"/>
          <w:sz w:val="22"/>
          <w:szCs w:val="22"/>
        </w:rPr>
        <w:t xml:space="preserve">Aadhar card / Voter ID / Passport / Driving Licence as identity proof.</w:t>
      </w:r>
    </w:p>
    <w:p>
      <w:pPr>
        <w:pStyle w:val="ListParagraph"/>
        <w:numPr>
          <w:ilvl w:val="0"/>
          <w:numId w:val="2"/>
        </w:numPr>
        <w:spacing w:after="40" w:before="40"/>
      </w:pPr>
      <w:r>
        <w:rPr>
          <w:rFonts w:ascii="Arial" w:cs="Arial" w:eastAsia="Arial" w:hAnsi="Arial"/>
          <w:b w:val="false"/>
          <w:bCs w:val="false"/>
          <w:sz w:val="22"/>
          <w:szCs w:val="22"/>
        </w:rPr>
        <w:t xml:space="preserve">All original medical fitness certificates (if any pre-existing condition declared).</w:t>
      </w:r>
    </w:p>
    <w:p>
      <w:pPr>
        <w:pStyle w:val="ListParagraph"/>
        <w:numPr>
          <w:ilvl w:val="0"/>
          <w:numId w:val="2"/>
        </w:numPr>
        <w:spacing w:after="40" w:before="40"/>
      </w:pPr>
      <w:r>
        <w:rPr>
          <w:rFonts w:ascii="Arial" w:cs="Arial" w:eastAsia="Arial" w:hAnsi="Arial"/>
          <w:b w:val="false"/>
          <w:bCs w:val="false"/>
          <w:sz w:val="22"/>
          <w:szCs w:val="22"/>
        </w:rPr>
        <w:t xml:space="preserve">NCC 'C' certificate (original) if applying under NCC Special Entry.</w:t>
      </w:r>
    </w:p>
    <w:p>
      <w:pPr>
        <w:pStyle w:val="ListParagraph"/>
        <w:numPr>
          <w:ilvl w:val="0"/>
          <w:numId w:val="2"/>
        </w:numPr>
        <w:spacing w:after="40" w:before="40"/>
      </w:pPr>
      <w:r>
        <w:rPr>
          <w:rFonts w:ascii="Arial" w:cs="Arial" w:eastAsia="Arial" w:hAnsi="Arial"/>
          <w:b w:val="false"/>
          <w:bCs w:val="false"/>
          <w:sz w:val="22"/>
          <w:szCs w:val="22"/>
        </w:rPr>
        <w:t xml:space="preserve">Personal Information Questionnaire (PIQ Form) — will be provided on reporting day; practise filling it in advance.</w:t>
      </w:r>
    </w:p>
    <w:p>
      <w:pPr>
        <w:spacing w:before="120"/>
      </w:pPr>
    </w:p>
    <w:p>
      <w:pPr>
        <w:pStyle w:val="Heading2"/>
        <w:spacing w:after="80" w:before="280"/>
      </w:pPr>
      <w:r>
        <w:rPr>
          <w:rFonts w:ascii="Arial" w:cs="Arial" w:eastAsia="Arial" w:hAnsi="Arial"/>
          <w:b/>
          <w:bCs/>
          <w:color w:val="0A1E3C"/>
          <w:sz w:val="28"/>
          <w:szCs w:val="28"/>
        </w:rPr>
        <w:t xml:space="preserve">6.3  Reporting Day Protocol</w:t>
      </w:r>
    </w:p>
    <w:p>
      <w:pPr>
        <w:pStyle w:val="ListParagraph"/>
        <w:numPr>
          <w:ilvl w:val="0"/>
          <w:numId w:val="2"/>
        </w:numPr>
        <w:spacing w:after="40" w:before="40"/>
      </w:pPr>
      <w:r>
        <w:rPr>
          <w:rFonts w:ascii="Arial" w:cs="Arial" w:eastAsia="Arial" w:hAnsi="Arial"/>
          <w:b w:val="false"/>
          <w:bCs w:val="false"/>
          <w:sz w:val="22"/>
          <w:szCs w:val="22"/>
        </w:rPr>
        <w:t xml:space="preserve">Candidates are called for reporting a day before Stage I (usually termed Day 0 or evening before Day 1).</w:t>
      </w:r>
    </w:p>
    <w:p>
      <w:pPr>
        <w:pStyle w:val="ListParagraph"/>
        <w:numPr>
          <w:ilvl w:val="0"/>
          <w:numId w:val="2"/>
        </w:numPr>
        <w:spacing w:after="40" w:before="40"/>
      </w:pPr>
      <w:r>
        <w:rPr>
          <w:rFonts w:ascii="Arial" w:cs="Arial" w:eastAsia="Arial" w:hAnsi="Arial"/>
          <w:b w:val="false"/>
          <w:bCs w:val="false"/>
          <w:sz w:val="22"/>
          <w:szCs w:val="22"/>
        </w:rPr>
        <w:t xml:space="preserve">Carry a small bag — suitcases are stored; you will be issued a chest number and camp clothing.</w:t>
      </w:r>
    </w:p>
    <w:p>
      <w:pPr>
        <w:pStyle w:val="ListParagraph"/>
        <w:numPr>
          <w:ilvl w:val="0"/>
          <w:numId w:val="2"/>
        </w:numPr>
        <w:spacing w:after="40" w:before="40"/>
      </w:pPr>
      <w:r>
        <w:rPr>
          <w:rFonts w:ascii="Arial" w:cs="Arial" w:eastAsia="Arial" w:hAnsi="Arial"/>
          <w:b w:val="false"/>
          <w:bCs w:val="false"/>
          <w:sz w:val="22"/>
          <w:szCs w:val="22"/>
        </w:rPr>
        <w:t xml:space="preserve">Mobile phones are permitted at most boards but must be switched off during all test sessions; confirm board-specific rules on the call letter.</w:t>
      </w:r>
    </w:p>
    <w:p>
      <w:pPr>
        <w:pStyle w:val="ListParagraph"/>
        <w:numPr>
          <w:ilvl w:val="0"/>
          <w:numId w:val="2"/>
        </w:numPr>
        <w:spacing w:after="40" w:before="40"/>
      </w:pPr>
      <w:r>
        <w:rPr>
          <w:rFonts w:ascii="Arial" w:cs="Arial" w:eastAsia="Arial" w:hAnsi="Arial"/>
          <w:b w:val="false"/>
          <w:bCs w:val="false"/>
          <w:sz w:val="22"/>
          <w:szCs w:val="22"/>
        </w:rPr>
        <w:t xml:space="preserve">Alcohol is strictly prohibited; consumption may lead to immediate disqualification.</w:t>
      </w:r>
    </w:p>
    <w:p>
      <w:pPr>
        <w:pStyle w:val="ListParagraph"/>
        <w:numPr>
          <w:ilvl w:val="0"/>
          <w:numId w:val="2"/>
        </w:numPr>
        <w:spacing w:after="40" w:before="40"/>
      </w:pPr>
      <w:r>
        <w:rPr>
          <w:rFonts w:ascii="Arial" w:cs="Arial" w:eastAsia="Arial" w:hAnsi="Arial"/>
          <w:b w:val="false"/>
          <w:bCs w:val="false"/>
          <w:sz w:val="22"/>
          <w:szCs w:val="22"/>
        </w:rPr>
        <w:t xml:space="preserve">Leave expensive items at home; SSB boards are safe but minimal security for personal valuables.</w:t>
      </w:r>
    </w:p>
    <w:p>
      <w:r>
        <w:br w:type="page"/>
      </w:r>
    </w:p>
    <w:p>
      <w:pPr>
        <w:pStyle w:val="Heading1"/>
        <w:spacing w:after="120" w:before="360"/>
      </w:pPr>
      <w:r>
        <w:rPr>
          <w:rFonts w:ascii="Arial" w:cs="Arial" w:eastAsia="Arial" w:hAnsi="Arial"/>
          <w:b/>
          <w:bCs/>
          <w:color w:val="1B4332"/>
          <w:sz w:val="36"/>
          <w:szCs w:val="36"/>
        </w:rPr>
        <w:t xml:space="preserve">7. MAJOR ENTRIES — SERVICE-WISE COMPARISON</w:t>
      </w:r>
    </w:p>
    <w:p>
      <w:pPr>
        <w:pBdr>
          <w:bottom w:val="single" w:color="1B4332" w:sz="12" w:space="1"/>
        </w:pBdr>
        <w:spacing w:after="200" w:before="0"/>
      </w:pPr>
    </w:p>
    <w:p>
      <w:pPr>
        <w:spacing w:after="8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2100"/>
        <w:gridCol w:w="1700"/>
        <w:gridCol w:w="3260"/>
      </w:tblGrid>
      <w:tr>
        <w:tc>
          <w:tcPr>
            <w:tcW w:type="dxa" w:w="12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Entry</w:t>
            </w:r>
          </w:p>
        </w:tc>
        <w:tc>
          <w:tcPr>
            <w:tcW w:type="dxa" w:w="11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Service</w:t>
            </w:r>
          </w:p>
        </w:tc>
        <w:tc>
          <w:tcPr>
            <w:tcW w:type="dxa" w:w="21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Eligibility</w:t>
            </w:r>
          </w:p>
        </w:tc>
        <w:tc>
          <w:tcPr>
            <w:tcW w:type="dxa" w:w="17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Vacancy Type</w:t>
            </w:r>
          </w:p>
        </w:tc>
        <w:tc>
          <w:tcPr>
            <w:tcW w:type="dxa" w:w="32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SSB Centre Allotted By</w:t>
            </w:r>
          </w:p>
        </w:tc>
      </w:tr>
      <w:tr>
        <w:tc>
          <w:tcPr>
            <w:tcW w:type="dxa" w:w="12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NDA</w:t>
            </w:r>
          </w:p>
        </w:tc>
        <w:tc>
          <w:tcPr>
            <w:tcW w:type="dxa" w:w="11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Army/AF/Navy</w:t>
            </w:r>
          </w:p>
        </w:tc>
        <w:tc>
          <w:tcPr>
            <w:tcW w:type="dxa" w:w="21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10+2 (PCM for AF/Navy); any stream for Army</w:t>
            </w:r>
          </w:p>
        </w:tc>
        <w:tc>
          <w:tcPr>
            <w:tcW w:type="dxa" w:w="17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Permanent Commission</w:t>
            </w:r>
          </w:p>
        </w:tc>
        <w:tc>
          <w:tcPr>
            <w:tcW w:type="dxa" w:w="326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UPSC merit + DGNCC/DGR based zone</w:t>
            </w:r>
          </w:p>
        </w:tc>
      </w:tr>
      <w:tr>
        <w:tc>
          <w:tcPr>
            <w:tcW w:type="dxa" w:w="12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CDS</w:t>
            </w:r>
          </w:p>
        </w:tc>
        <w:tc>
          <w:tcPr>
            <w:tcW w:type="dxa" w:w="11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Army/AF/Navy</w:t>
            </w:r>
          </w:p>
        </w:tc>
        <w:tc>
          <w:tcPr>
            <w:tcW w:type="dxa" w:w="21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Graduation (any stream/specific for Navy/AF)</w:t>
            </w:r>
          </w:p>
        </w:tc>
        <w:tc>
          <w:tcPr>
            <w:tcW w:type="dxa" w:w="17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PC (IMA/OTA/AFA/NA)</w:t>
            </w:r>
          </w:p>
        </w:tc>
        <w:tc>
          <w:tcPr>
            <w:tcW w:type="dxa" w:w="326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Zone based on home state</w:t>
            </w:r>
          </w:p>
        </w:tc>
      </w:tr>
      <w:tr>
        <w:tc>
          <w:tcPr>
            <w:tcW w:type="dxa" w:w="12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AFCAT</w:t>
            </w:r>
          </w:p>
        </w:tc>
        <w:tc>
          <w:tcPr>
            <w:tcW w:type="dxa" w:w="11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Air Force</w:t>
            </w:r>
          </w:p>
        </w:tc>
        <w:tc>
          <w:tcPr>
            <w:tcW w:type="dxa" w:w="21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Graduation with 60%; PCM in 12th</w:t>
            </w:r>
          </w:p>
        </w:tc>
        <w:tc>
          <w:tcPr>
            <w:tcW w:type="dxa" w:w="17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Flying/GD/Logistic/Education PC/SSC</w:t>
            </w:r>
          </w:p>
        </w:tc>
        <w:tc>
          <w:tcPr>
            <w:tcW w:type="dxa" w:w="326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Nearest AFSB per zone</w:t>
            </w:r>
          </w:p>
        </w:tc>
      </w:tr>
      <w:tr>
        <w:tc>
          <w:tcPr>
            <w:tcW w:type="dxa" w:w="12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TES</w:t>
            </w:r>
          </w:p>
        </w:tc>
        <w:tc>
          <w:tcPr>
            <w:tcW w:type="dxa" w:w="11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Army</w:t>
            </w:r>
          </w:p>
        </w:tc>
        <w:tc>
          <w:tcPr>
            <w:tcW w:type="dxa" w:w="21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10+2 PCM; age 16.5–19.5</w:t>
            </w:r>
          </w:p>
        </w:tc>
        <w:tc>
          <w:tcPr>
            <w:tcW w:type="dxa" w:w="17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PC via TGC after training</w:t>
            </w:r>
          </w:p>
        </w:tc>
        <w:tc>
          <w:tcPr>
            <w:tcW w:type="dxa" w:w="326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Zone-based army SSB</w:t>
            </w:r>
          </w:p>
        </w:tc>
      </w:tr>
      <w:tr>
        <w:tc>
          <w:tcPr>
            <w:tcW w:type="dxa" w:w="12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SSC Tech</w:t>
            </w:r>
          </w:p>
        </w:tc>
        <w:tc>
          <w:tcPr>
            <w:tcW w:type="dxa" w:w="11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Army</w:t>
            </w:r>
          </w:p>
        </w:tc>
        <w:tc>
          <w:tcPr>
            <w:tcW w:type="dxa" w:w="21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BE/B.Tech (eligible branches)</w:t>
            </w:r>
          </w:p>
        </w:tc>
        <w:tc>
          <w:tcPr>
            <w:tcW w:type="dxa" w:w="17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Short Service Commission (14 yrs)</w:t>
            </w:r>
          </w:p>
        </w:tc>
        <w:tc>
          <w:tcPr>
            <w:tcW w:type="dxa" w:w="326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Zone-based army SSB</w:t>
            </w:r>
          </w:p>
        </w:tc>
      </w:tr>
      <w:tr>
        <w:tc>
          <w:tcPr>
            <w:tcW w:type="dxa" w:w="12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SSC Non-Tech</w:t>
            </w:r>
          </w:p>
        </w:tc>
        <w:tc>
          <w:tcPr>
            <w:tcW w:type="dxa" w:w="11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Army</w:t>
            </w:r>
          </w:p>
        </w:tc>
        <w:tc>
          <w:tcPr>
            <w:tcW w:type="dxa" w:w="21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Graduation (any)</w:t>
            </w:r>
          </w:p>
        </w:tc>
        <w:tc>
          <w:tcPr>
            <w:tcW w:type="dxa" w:w="17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Short Service Commission</w:t>
            </w:r>
          </w:p>
        </w:tc>
        <w:tc>
          <w:tcPr>
            <w:tcW w:type="dxa" w:w="326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Zone-based army SSB</w:t>
            </w:r>
          </w:p>
        </w:tc>
      </w:tr>
      <w:tr>
        <w:tc>
          <w:tcPr>
            <w:tcW w:type="dxa" w:w="12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JAG</w:t>
            </w:r>
          </w:p>
        </w:tc>
        <w:tc>
          <w:tcPr>
            <w:tcW w:type="dxa" w:w="11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Army/Navy</w:t>
            </w:r>
          </w:p>
        </w:tc>
        <w:tc>
          <w:tcPr>
            <w:tcW w:type="dxa" w:w="21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LLB (3yr or 5yr)</w:t>
            </w:r>
          </w:p>
        </w:tc>
        <w:tc>
          <w:tcPr>
            <w:tcW w:type="dxa" w:w="17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Short Service Commission</w:t>
            </w:r>
          </w:p>
        </w:tc>
        <w:tc>
          <w:tcPr>
            <w:tcW w:type="dxa" w:w="326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Army/Navy SSB per zone</w:t>
            </w:r>
          </w:p>
        </w:tc>
      </w:tr>
      <w:tr>
        <w:tc>
          <w:tcPr>
            <w:tcW w:type="dxa" w:w="12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UES</w:t>
            </w:r>
          </w:p>
        </w:tc>
        <w:tc>
          <w:tcPr>
            <w:tcW w:type="dxa" w:w="11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Navy/AF</w:t>
            </w:r>
          </w:p>
        </w:tc>
        <w:tc>
          <w:tcPr>
            <w:tcW w:type="dxa" w:w="21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Final year B.E./B.Tech</w:t>
            </w:r>
          </w:p>
        </w:tc>
        <w:tc>
          <w:tcPr>
            <w:tcW w:type="dxa" w:w="17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Permanent Commission</w:t>
            </w:r>
          </w:p>
        </w:tc>
        <w:tc>
          <w:tcPr>
            <w:tcW w:type="dxa" w:w="326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Nearest NSSB/AFSB</w:t>
            </w:r>
          </w:p>
        </w:tc>
      </w:tr>
      <w:tr>
        <w:tc>
          <w:tcPr>
            <w:tcW w:type="dxa" w:w="12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NCC Special</w:t>
            </w:r>
          </w:p>
        </w:tc>
        <w:tc>
          <w:tcPr>
            <w:tcW w:type="dxa" w:w="11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All Services</w:t>
            </w:r>
          </w:p>
        </w:tc>
        <w:tc>
          <w:tcPr>
            <w:tcW w:type="dxa" w:w="21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NCC 'C' with 'B' grade; Graduation</w:t>
            </w:r>
          </w:p>
        </w:tc>
        <w:tc>
          <w:tcPr>
            <w:tcW w:type="dxa" w:w="17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PC or SSC</w:t>
            </w:r>
          </w:p>
        </w:tc>
        <w:tc>
          <w:tcPr>
            <w:tcW w:type="dxa" w:w="326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Nearest SSB per service/zone</w:t>
            </w:r>
          </w:p>
        </w:tc>
      </w:tr>
      <w:tr>
        <w:tc>
          <w:tcPr>
            <w:tcW w:type="dxa" w:w="12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SSC Observer</w:t>
            </w:r>
          </w:p>
        </w:tc>
        <w:tc>
          <w:tcPr>
            <w:tcW w:type="dxa" w:w="11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Navy</w:t>
            </w:r>
          </w:p>
        </w:tc>
        <w:tc>
          <w:tcPr>
            <w:tcW w:type="dxa" w:w="21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Graduation with Physics/Math; age 19–25</w:t>
            </w:r>
          </w:p>
        </w:tc>
        <w:tc>
          <w:tcPr>
            <w:tcW w:type="dxa" w:w="17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Short Service Commission</w:t>
            </w:r>
          </w:p>
        </w:tc>
        <w:tc>
          <w:tcPr>
            <w:tcW w:type="dxa" w:w="326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Nearest NSSB</w:t>
            </w:r>
          </w:p>
        </w:tc>
      </w:tr>
    </w:tbl>
    <w:p>
      <w:pPr>
        <w:spacing w:before="200"/>
      </w:pPr>
    </w:p>
    <w:p>
      <w:r>
        <w:br w:type="page"/>
      </w:r>
    </w:p>
    <w:p>
      <w:pPr>
        <w:pStyle w:val="Heading1"/>
        <w:spacing w:after="120" w:before="360"/>
      </w:pPr>
      <w:r>
        <w:rPr>
          <w:rFonts w:ascii="Arial" w:cs="Arial" w:eastAsia="Arial" w:hAnsi="Arial"/>
          <w:b/>
          <w:bCs/>
          <w:color w:val="1B4332"/>
          <w:sz w:val="36"/>
          <w:szCs w:val="36"/>
        </w:rPr>
        <w:t xml:space="preserve">8. PREPARATION STRATEGY — ALL SERVICES</w:t>
      </w:r>
    </w:p>
    <w:p>
      <w:pPr>
        <w:pBdr>
          <w:bottom w:val="single" w:color="1B4332" w:sz="12" w:space="1"/>
        </w:pBdr>
        <w:spacing w:after="200" w:before="0"/>
      </w:pPr>
    </w:p>
    <w:p>
      <w:pPr>
        <w:pStyle w:val="Heading2"/>
        <w:spacing w:after="80" w:before="280"/>
      </w:pPr>
      <w:r>
        <w:rPr>
          <w:rFonts w:ascii="Arial" w:cs="Arial" w:eastAsia="Arial" w:hAnsi="Arial"/>
          <w:b/>
          <w:bCs/>
          <w:color w:val="0A1E3C"/>
          <w:sz w:val="28"/>
          <w:szCs w:val="28"/>
        </w:rPr>
        <w:t xml:space="preserve">8.1  Psychological Test Preparation</w:t>
      </w:r>
    </w:p>
    <w:p>
      <w:pPr>
        <w:pStyle w:val="ListParagraph"/>
        <w:numPr>
          <w:ilvl w:val="0"/>
          <w:numId w:val="2"/>
        </w:numPr>
        <w:spacing w:after="40" w:before="40"/>
      </w:pPr>
      <w:r>
        <w:rPr>
          <w:rFonts w:ascii="Arial" w:cs="Arial" w:eastAsia="Arial" w:hAnsi="Arial"/>
          <w:b w:val="false"/>
          <w:bCs w:val="false"/>
          <w:sz w:val="22"/>
          <w:szCs w:val="22"/>
        </w:rPr>
        <w:t xml:space="preserve">TAT: Build story-writing speed; practise hazy picture stories with 4 positive characters, clear plot arc, and a resolution. Always write action-oriented stories.</w:t>
      </w:r>
    </w:p>
    <w:p>
      <w:pPr>
        <w:pStyle w:val="ListParagraph"/>
        <w:numPr>
          <w:ilvl w:val="0"/>
          <w:numId w:val="2"/>
        </w:numPr>
        <w:spacing w:after="40" w:before="40"/>
      </w:pPr>
      <w:r>
        <w:rPr>
          <w:rFonts w:ascii="Arial" w:cs="Arial" w:eastAsia="Arial" w:hAnsi="Arial"/>
          <w:b w:val="false"/>
          <w:bCs w:val="false"/>
          <w:sz w:val="22"/>
          <w:szCs w:val="22"/>
        </w:rPr>
        <w:t xml:space="preserve">WAT: Practise 60-word lists daily; aim for first-thought positive associations; words like 'darkness', 'failure', 'alone' should trigger constructive responses.</w:t>
      </w:r>
    </w:p>
    <w:p>
      <w:pPr>
        <w:pStyle w:val="ListParagraph"/>
        <w:numPr>
          <w:ilvl w:val="0"/>
          <w:numId w:val="2"/>
        </w:numPr>
        <w:spacing w:after="40" w:before="40"/>
      </w:pPr>
      <w:r>
        <w:rPr>
          <w:rFonts w:ascii="Arial" w:cs="Arial" w:eastAsia="Arial" w:hAnsi="Arial"/>
          <w:b w:val="false"/>
          <w:bCs w:val="false"/>
          <w:sz w:val="22"/>
          <w:szCs w:val="22"/>
        </w:rPr>
        <w:t xml:space="preserve">SRT: Study Uday Shankar's SRT book; practise 60 situations daily; prioritise safety, group interests, duty above personal comfort.</w:t>
      </w:r>
    </w:p>
    <w:p>
      <w:pPr>
        <w:pStyle w:val="ListParagraph"/>
        <w:numPr>
          <w:ilvl w:val="0"/>
          <w:numId w:val="2"/>
        </w:numPr>
        <w:spacing w:after="40" w:before="40"/>
      </w:pPr>
      <w:r>
        <w:rPr>
          <w:rFonts w:ascii="Arial" w:cs="Arial" w:eastAsia="Arial" w:hAnsi="Arial"/>
          <w:b w:val="false"/>
          <w:bCs w:val="false"/>
          <w:sz w:val="22"/>
          <w:szCs w:val="22"/>
        </w:rPr>
        <w:t xml:space="preserve">SDT: Write all 5 descriptions authentically — fabrication is caught easily; maintain consistency with PIQ form answers.</w:t>
      </w:r>
    </w:p>
    <w:p>
      <w:pPr>
        <w:pStyle w:val="Heading2"/>
        <w:spacing w:after="80" w:before="280"/>
      </w:pPr>
      <w:r>
        <w:rPr>
          <w:rFonts w:ascii="Arial" w:cs="Arial" w:eastAsia="Arial" w:hAnsi="Arial"/>
          <w:b/>
          <w:bCs/>
          <w:color w:val="0A1E3C"/>
          <w:sz w:val="28"/>
          <w:szCs w:val="28"/>
        </w:rPr>
        <w:t xml:space="preserve">8.2  GTO Task Preparation</w:t>
      </w:r>
    </w:p>
    <w:p>
      <w:pPr>
        <w:pStyle w:val="ListParagraph"/>
        <w:numPr>
          <w:ilvl w:val="0"/>
          <w:numId w:val="2"/>
        </w:numPr>
        <w:spacing w:after="40" w:before="40"/>
      </w:pPr>
      <w:r>
        <w:rPr>
          <w:rFonts w:ascii="Arial" w:cs="Arial" w:eastAsia="Arial" w:hAnsi="Arial"/>
          <w:b w:val="false"/>
          <w:bCs w:val="false"/>
          <w:sz w:val="22"/>
          <w:szCs w:val="22"/>
        </w:rPr>
        <w:t xml:space="preserve">Physical fitness: Run 5 km daily (target under 25 minutes); develop upper body strength for PGT obstacles; practise broad jumps and balance exercises.</w:t>
      </w:r>
    </w:p>
    <w:p>
      <w:pPr>
        <w:pStyle w:val="ListParagraph"/>
        <w:numPr>
          <w:ilvl w:val="0"/>
          <w:numId w:val="2"/>
        </w:numPr>
        <w:spacing w:after="40" w:before="40"/>
      </w:pPr>
      <w:r>
        <w:rPr>
          <w:rFonts w:ascii="Arial" w:cs="Arial" w:eastAsia="Arial" w:hAnsi="Arial"/>
          <w:b w:val="false"/>
          <w:bCs w:val="false"/>
          <w:sz w:val="22"/>
          <w:szCs w:val="22"/>
        </w:rPr>
        <w:t xml:space="preserve">Group Discussion: Follow English newspapers (The Hindu, IE); practise GD on defence, environment, education, and current affairs topics.</w:t>
      </w:r>
    </w:p>
    <w:p>
      <w:pPr>
        <w:pStyle w:val="ListParagraph"/>
        <w:numPr>
          <w:ilvl w:val="0"/>
          <w:numId w:val="2"/>
        </w:numPr>
        <w:spacing w:after="40" w:before="40"/>
      </w:pPr>
      <w:r>
        <w:rPr>
          <w:rFonts w:ascii="Arial" w:cs="Arial" w:eastAsia="Arial" w:hAnsi="Arial"/>
          <w:b w:val="false"/>
          <w:bCs w:val="false"/>
          <w:sz w:val="22"/>
          <w:szCs w:val="22"/>
        </w:rPr>
        <w:t xml:space="preserve">Lecturette: Practise 3-minute speeches on diverse topics (space, AI, sports, agriculture); use the PREP method (Point, Reason, Example, Point).</w:t>
      </w:r>
    </w:p>
    <w:p>
      <w:pPr>
        <w:pStyle w:val="ListParagraph"/>
        <w:numPr>
          <w:ilvl w:val="0"/>
          <w:numId w:val="2"/>
        </w:numPr>
        <w:spacing w:after="40" w:before="40"/>
      </w:pPr>
      <w:r>
        <w:rPr>
          <w:rFonts w:ascii="Arial" w:cs="Arial" w:eastAsia="Arial" w:hAnsi="Arial"/>
          <w:b w:val="false"/>
          <w:bCs w:val="false"/>
          <w:sz w:val="22"/>
          <w:szCs w:val="22"/>
        </w:rPr>
        <w:t xml:space="preserve">Leadership in GTO: Volunteer as commander in command task; take initiative in FGT; do not dominate but facilitate group consensus.</w:t>
      </w:r>
    </w:p>
    <w:p>
      <w:pPr>
        <w:pStyle w:val="Heading2"/>
        <w:spacing w:after="80" w:before="280"/>
      </w:pPr>
      <w:r>
        <w:rPr>
          <w:rFonts w:ascii="Arial" w:cs="Arial" w:eastAsia="Arial" w:hAnsi="Arial"/>
          <w:b/>
          <w:bCs/>
          <w:color w:val="0A1E3C"/>
          <w:sz w:val="28"/>
          <w:szCs w:val="28"/>
        </w:rPr>
        <w:t xml:space="preserve">8.3  Personal Interview Preparation</w:t>
      </w:r>
    </w:p>
    <w:p>
      <w:pPr>
        <w:pStyle w:val="ListParagraph"/>
        <w:numPr>
          <w:ilvl w:val="0"/>
          <w:numId w:val="2"/>
        </w:numPr>
        <w:spacing w:after="40" w:before="40"/>
      </w:pPr>
      <w:r>
        <w:rPr>
          <w:rFonts w:ascii="Arial" w:cs="Arial" w:eastAsia="Arial" w:hAnsi="Arial"/>
          <w:b w:val="false"/>
          <w:bCs w:val="false"/>
          <w:sz w:val="22"/>
          <w:szCs w:val="22"/>
        </w:rPr>
        <w:t xml:space="preserve">Prepare thorough self-introduction (place, family, schooling, hobbies, achievements, why I want to join the services).</w:t>
      </w:r>
    </w:p>
    <w:p>
      <w:pPr>
        <w:pStyle w:val="ListParagraph"/>
        <w:numPr>
          <w:ilvl w:val="0"/>
          <w:numId w:val="2"/>
        </w:numPr>
        <w:spacing w:after="40" w:before="40"/>
      </w:pPr>
      <w:r>
        <w:rPr>
          <w:rFonts w:ascii="Arial" w:cs="Arial" w:eastAsia="Arial" w:hAnsi="Arial"/>
          <w:b w:val="false"/>
          <w:bCs w:val="false"/>
          <w:sz w:val="22"/>
          <w:szCs w:val="22"/>
        </w:rPr>
        <w:t xml:space="preserve">Know your PIQ answers verbatim — every word you write becomes a potential question.</w:t>
      </w:r>
    </w:p>
    <w:p>
      <w:pPr>
        <w:pStyle w:val="ListParagraph"/>
        <w:numPr>
          <w:ilvl w:val="0"/>
          <w:numId w:val="2"/>
        </w:numPr>
        <w:spacing w:after="40" w:before="40"/>
      </w:pPr>
      <w:r>
        <w:rPr>
          <w:rFonts w:ascii="Arial" w:cs="Arial" w:eastAsia="Arial" w:hAnsi="Arial"/>
          <w:b w:val="false"/>
          <w:bCs w:val="false"/>
          <w:sz w:val="22"/>
          <w:szCs w:val="22"/>
        </w:rPr>
        <w:t xml:space="preserve">Prepare current affairs for last 3 months — major defence exercises, acquisitions (Tejas Mk2, P-8I, S-400), strategic affairs, border incidents.</w:t>
      </w:r>
    </w:p>
    <w:p>
      <w:pPr>
        <w:pStyle w:val="ListParagraph"/>
        <w:numPr>
          <w:ilvl w:val="0"/>
          <w:numId w:val="2"/>
        </w:numPr>
        <w:spacing w:after="40" w:before="40"/>
      </w:pPr>
      <w:r>
        <w:rPr>
          <w:rFonts w:ascii="Arial" w:cs="Arial" w:eastAsia="Arial" w:hAnsi="Arial"/>
          <w:b w:val="false"/>
          <w:bCs w:val="false"/>
          <w:sz w:val="22"/>
          <w:szCs w:val="22"/>
        </w:rPr>
        <w:t xml:space="preserve">Know Service-specific knowledge: Army — Regimental system, COAS, major commands; Navy — Fleet, Eastern/Western Naval Command, major ships; AF — Commands, flying squadrons, TEJAS, Rafale.</w:t>
      </w:r>
    </w:p>
    <w:p>
      <w:pPr>
        <w:pStyle w:val="ListParagraph"/>
        <w:numPr>
          <w:ilvl w:val="0"/>
          <w:numId w:val="2"/>
        </w:numPr>
        <w:spacing w:after="40" w:before="40"/>
      </w:pPr>
      <w:r>
        <w:rPr>
          <w:rFonts w:ascii="Arial" w:cs="Arial" w:eastAsia="Arial" w:hAnsi="Arial"/>
          <w:b w:val="false"/>
          <w:bCs w:val="false"/>
          <w:sz w:val="22"/>
          <w:szCs w:val="22"/>
        </w:rPr>
        <w:t xml:space="preserve">Body language: firm handshake, eye contact, upright posture; do not fidget or look at ceiling.</w:t>
      </w:r>
    </w:p>
    <w:p>
      <w:pPr>
        <w:pStyle w:val="ListParagraph"/>
        <w:numPr>
          <w:ilvl w:val="0"/>
          <w:numId w:val="2"/>
        </w:numPr>
        <w:spacing w:after="40" w:before="40"/>
      </w:pPr>
      <w:r>
        <w:rPr>
          <w:rFonts w:ascii="Arial" w:cs="Arial" w:eastAsia="Arial" w:hAnsi="Arial"/>
          <w:b w:val="false"/>
          <w:bCs w:val="false"/>
          <w:sz w:val="22"/>
          <w:szCs w:val="22"/>
        </w:rPr>
        <w:t xml:space="preserve">Practise rapid fire questions: 20 questions in 1 minute — numbers, capitals, GK; builds mental agility scores.</w:t>
      </w:r>
    </w:p>
    <w:p>
      <w:pPr>
        <w:pStyle w:val="Heading2"/>
        <w:spacing w:after="80" w:before="280"/>
      </w:pPr>
      <w:r>
        <w:rPr>
          <w:rFonts w:ascii="Arial" w:cs="Arial" w:eastAsia="Arial" w:hAnsi="Arial"/>
          <w:b/>
          <w:bCs/>
          <w:color w:val="0A1E3C"/>
          <w:sz w:val="28"/>
          <w:szCs w:val="28"/>
        </w:rPr>
        <w:t xml:space="preserve">8.4  Physical Fitness Standards (Indicative)</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40"/>
        <w:gridCol w:w="1740"/>
        <w:gridCol w:w="1940"/>
        <w:gridCol w:w="1940"/>
      </w:tblGrid>
      <w:tr>
        <w:tc>
          <w:tcPr>
            <w:tcW w:type="dxa" w:w="20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Test</w:t>
            </w:r>
          </w:p>
        </w:tc>
        <w:tc>
          <w:tcPr>
            <w:tcW w:type="dxa" w:w="174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Army (Male)</w:t>
            </w:r>
          </w:p>
        </w:tc>
        <w:tc>
          <w:tcPr>
            <w:tcW w:type="dxa" w:w="174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Navy (Male)</w:t>
            </w:r>
          </w:p>
        </w:tc>
        <w:tc>
          <w:tcPr>
            <w:tcW w:type="dxa" w:w="194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Air Force (Male)</w:t>
            </w:r>
          </w:p>
        </w:tc>
        <w:tc>
          <w:tcPr>
            <w:tcW w:type="dxa" w:w="194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Female Candidates</w:t>
            </w:r>
          </w:p>
        </w:tc>
      </w:tr>
      <w:tr>
        <w:tc>
          <w:tcPr>
            <w:tcW w:type="dxa" w:w="20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1.6 km Run</w:t>
            </w:r>
          </w:p>
        </w:tc>
        <w:tc>
          <w:tcPr>
            <w:tcW w:type="dxa" w:w="174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Under 7:30 min (ideal)</w:t>
            </w:r>
          </w:p>
        </w:tc>
        <w:tc>
          <w:tcPr>
            <w:tcW w:type="dxa" w:w="174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Under 7:30 min</w:t>
            </w:r>
          </w:p>
        </w:tc>
        <w:tc>
          <w:tcPr>
            <w:tcW w:type="dxa" w:w="194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Under 7:30 min</w:t>
            </w:r>
          </w:p>
        </w:tc>
        <w:tc>
          <w:tcPr>
            <w:tcW w:type="dxa" w:w="194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Under 9:00 min (approx.)</w:t>
            </w:r>
          </w:p>
        </w:tc>
      </w:tr>
      <w:tr>
        <w:tc>
          <w:tcPr>
            <w:tcW w:type="dxa" w:w="20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Push-ups</w:t>
            </w:r>
          </w:p>
        </w:tc>
        <w:tc>
          <w:tcPr>
            <w:tcW w:type="dxa" w:w="174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20+ (ideal 40+)</w:t>
            </w:r>
          </w:p>
        </w:tc>
        <w:tc>
          <w:tcPr>
            <w:tcW w:type="dxa" w:w="174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20+ (ideal 40+)</w:t>
            </w:r>
          </w:p>
        </w:tc>
        <w:tc>
          <w:tcPr>
            <w:tcW w:type="dxa" w:w="194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20+ (ideal 40+)</w:t>
            </w:r>
          </w:p>
        </w:tc>
        <w:tc>
          <w:tcPr>
            <w:tcW w:type="dxa" w:w="194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10+</w:t>
            </w:r>
          </w:p>
        </w:tc>
      </w:tr>
      <w:tr>
        <w:tc>
          <w:tcPr>
            <w:tcW w:type="dxa" w:w="20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Sit-ups</w:t>
            </w:r>
          </w:p>
        </w:tc>
        <w:tc>
          <w:tcPr>
            <w:tcW w:type="dxa" w:w="174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20+</w:t>
            </w:r>
          </w:p>
        </w:tc>
        <w:tc>
          <w:tcPr>
            <w:tcW w:type="dxa" w:w="174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20+</w:t>
            </w:r>
          </w:p>
        </w:tc>
        <w:tc>
          <w:tcPr>
            <w:tcW w:type="dxa" w:w="194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20+</w:t>
            </w:r>
          </w:p>
        </w:tc>
        <w:tc>
          <w:tcPr>
            <w:tcW w:type="dxa" w:w="194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15+</w:t>
            </w:r>
          </w:p>
        </w:tc>
      </w:tr>
      <w:tr>
        <w:tc>
          <w:tcPr>
            <w:tcW w:type="dxa" w:w="20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Chin-ups</w:t>
            </w:r>
          </w:p>
        </w:tc>
        <w:tc>
          <w:tcPr>
            <w:tcW w:type="dxa" w:w="174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6–8 minimum for OLQ impression</w:t>
            </w:r>
          </w:p>
        </w:tc>
        <w:tc>
          <w:tcPr>
            <w:tcW w:type="dxa" w:w="174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6–8</w:t>
            </w:r>
          </w:p>
        </w:tc>
        <w:tc>
          <w:tcPr>
            <w:tcW w:type="dxa" w:w="194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6–8</w:t>
            </w:r>
          </w:p>
        </w:tc>
        <w:tc>
          <w:tcPr>
            <w:tcW w:type="dxa" w:w="194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N/A</w:t>
            </w:r>
          </w:p>
        </w:tc>
      </w:tr>
      <w:tr>
        <w:tc>
          <w:tcPr>
            <w:tcW w:type="dxa" w:w="20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Individual Obstacles (IO)</w:t>
            </w:r>
          </w:p>
        </w:tc>
        <w:tc>
          <w:tcPr>
            <w:tcW w:type="dxa" w:w="174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Complete max obstacles in 3 min</w:t>
            </w:r>
          </w:p>
        </w:tc>
        <w:tc>
          <w:tcPr>
            <w:tcW w:type="dxa" w:w="174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Same format</w:t>
            </w:r>
          </w:p>
        </w:tc>
        <w:tc>
          <w:tcPr>
            <w:tcW w:type="dxa" w:w="194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Same format</w:t>
            </w:r>
          </w:p>
        </w:tc>
        <w:tc>
          <w:tcPr>
            <w:tcW w:type="dxa" w:w="194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Same format (lower obstacles)</w:t>
            </w:r>
          </w:p>
        </w:tc>
      </w:tr>
      <w:tr>
        <w:tc>
          <w:tcPr>
            <w:tcW w:type="dxa" w:w="20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Swim Test</w:t>
            </w:r>
          </w:p>
        </w:tc>
        <w:tc>
          <w:tcPr>
            <w:tcW w:type="dxa" w:w="174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Not compulsory (Army SSB)</w:t>
            </w:r>
          </w:p>
        </w:tc>
        <w:tc>
          <w:tcPr>
            <w:tcW w:type="dxa" w:w="174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Basic swim proficiency preferred</w:t>
            </w:r>
          </w:p>
        </w:tc>
        <w:tc>
          <w:tcPr>
            <w:tcW w:type="dxa" w:w="194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Not compulsory</w:t>
            </w:r>
          </w:p>
        </w:tc>
        <w:tc>
          <w:tcPr>
            <w:tcW w:type="dxa" w:w="194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Not compulsory</w:t>
            </w:r>
          </w:p>
        </w:tc>
      </w:tr>
    </w:tbl>
    <w:p>
      <w:pPr>
        <w:spacing w:after="0" w:before="160"/>
      </w:pPr>
    </w:p>
    <w:p>
      <w:pPr>
        <w:spacing w:after="80" w:before="60"/>
      </w:pPr>
      <w:r>
        <w:rPr>
          <w:rFonts w:ascii="Arial" w:cs="Arial" w:eastAsia="Arial" w:hAnsi="Arial"/>
          <w:i/>
          <w:iCs/>
          <w:sz w:val="22"/>
          <w:szCs w:val="22"/>
        </w:rPr>
        <w:t xml:space="preserve">Note: There is no official minimum physical standard at the SSB stage — these are indicative benchmarks to maximize your OLQ scores. Medical examination (at AFSB/AFMC for AF, INS Hamla for Navy, MH Allahabad/Pune for Army) happens post-recommendation and has strict standards.</w:t>
      </w:r>
    </w:p>
    <w:p>
      <w:r>
        <w:br w:type="page"/>
      </w:r>
    </w:p>
    <w:p>
      <w:pPr>
        <w:pStyle w:val="Heading1"/>
        <w:spacing w:after="120" w:before="360"/>
      </w:pPr>
      <w:r>
        <w:rPr>
          <w:rFonts w:ascii="Arial" w:cs="Arial" w:eastAsia="Arial" w:hAnsi="Arial"/>
          <w:b/>
          <w:bCs/>
          <w:color w:val="1B4332"/>
          <w:sz w:val="36"/>
          <w:szCs w:val="36"/>
        </w:rPr>
        <w:t xml:space="preserve">9. IMPORTANT CONTACTS &amp; OFFICIAL WEBSITES</w:t>
      </w:r>
    </w:p>
    <w:p>
      <w:pPr>
        <w:pBdr>
          <w:bottom w:val="single" w:color="1B4332" w:sz="12" w:space="1"/>
        </w:pBdr>
        <w:spacing w:after="200" w:before="0"/>
      </w:pPr>
    </w:p>
    <w:p>
      <w:pPr>
        <w:spacing w:after="8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60"/>
        <w:gridCol w:w="3700"/>
      </w:tblGrid>
      <w:tr>
        <w:tc>
          <w:tcPr>
            <w:tcW w:type="dxa" w:w="24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Organisation</w:t>
            </w:r>
          </w:p>
        </w:tc>
        <w:tc>
          <w:tcPr>
            <w:tcW w:type="dxa" w:w="32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Contact / Website</w:t>
            </w:r>
          </w:p>
        </w:tc>
        <w:tc>
          <w:tcPr>
            <w:tcW w:type="dxa" w:w="37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Purpose</w:t>
            </w:r>
          </w:p>
        </w:tc>
      </w:tr>
      <w:tr>
        <w:tc>
          <w:tcPr>
            <w:tcW w:type="dxa" w:w="24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Directorate General of Recruiting (DGR) — Army</w:t>
            </w:r>
          </w:p>
        </w:tc>
        <w:tc>
          <w:tcPr>
            <w:tcW w:type="dxa" w:w="326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joinindianarmy.nic.in | 011-26173215</w:t>
            </w:r>
          </w:p>
        </w:tc>
        <w:tc>
          <w:tcPr>
            <w:tcW w:type="dxa" w:w="37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Army SSB allotment, TA queries, result status</w:t>
            </w:r>
          </w:p>
        </w:tc>
      </w:tr>
      <w:tr>
        <w:tc>
          <w:tcPr>
            <w:tcW w:type="dxa" w:w="24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Air Force Recruitment — IAF</w:t>
            </w:r>
          </w:p>
        </w:tc>
        <w:tc>
          <w:tcPr>
            <w:tcW w:type="dxa" w:w="326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afcat.cdac.in | careerindianairforce.cdac.in | 1800-180-2330 (toll-free)</w:t>
            </w:r>
          </w:p>
        </w:tc>
        <w:tc>
          <w:tcPr>
            <w:tcW w:type="dxa" w:w="37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AFCAT applications, AFSB allotment, PABT status</w:t>
            </w:r>
          </w:p>
        </w:tc>
      </w:tr>
      <w:tr>
        <w:tc>
          <w:tcPr>
            <w:tcW w:type="dxa" w:w="24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Indian Navy Recruitment</w:t>
            </w:r>
          </w:p>
        </w:tc>
        <w:tc>
          <w:tcPr>
            <w:tcW w:type="dxa" w:w="326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joinindiannavy.gov.in | 011-23793318</w:t>
            </w:r>
          </w:p>
        </w:tc>
        <w:tc>
          <w:tcPr>
            <w:tcW w:type="dxa" w:w="37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NSSB allotment, entry-wise status, result updates</w:t>
            </w:r>
          </w:p>
        </w:tc>
      </w:tr>
      <w:tr>
        <w:tc>
          <w:tcPr>
            <w:tcW w:type="dxa" w:w="24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UPSC (CDS, NDA)</w:t>
            </w:r>
          </w:p>
        </w:tc>
        <w:tc>
          <w:tcPr>
            <w:tcW w:type="dxa" w:w="326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upsc.gov.in | 011-23098543</w:t>
            </w:r>
          </w:p>
        </w:tc>
        <w:tc>
          <w:tcPr>
            <w:tcW w:type="dxa" w:w="37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Examination notification, admit card, result</w:t>
            </w:r>
          </w:p>
        </w:tc>
      </w:tr>
      <w:tr>
        <w:tc>
          <w:tcPr>
            <w:tcW w:type="dxa" w:w="24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Sainik Welfare (TA disputes)</w:t>
            </w:r>
          </w:p>
        </w:tc>
        <w:tc>
          <w:tcPr>
            <w:tcW w:type="dxa" w:w="326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ksb.gov.in | State Sainik Boards</w:t>
            </w:r>
          </w:p>
        </w:tc>
        <w:tc>
          <w:tcPr>
            <w:tcW w:type="dxa" w:w="37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Serving/ex-service family TA, welfare certificates</w:t>
            </w:r>
          </w:p>
        </w:tc>
      </w:tr>
      <w:tr>
        <w:tc>
          <w:tcPr>
            <w:tcW w:type="dxa" w:w="24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Indian Railways (IRCTC)</w:t>
            </w:r>
          </w:p>
        </w:tc>
        <w:tc>
          <w:tcPr>
            <w:tcW w:type="dxa" w:w="326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irctc.co.in | 139</w:t>
            </w:r>
          </w:p>
        </w:tc>
        <w:tc>
          <w:tcPr>
            <w:tcW w:type="dxa" w:w="3700"/>
            <w:tcBorders>
              <w:top w:val="single" w:color="CCCCCC" w:sz="6"/>
              <w:left w:val="single" w:color="CCCCCC" w:sz="6"/>
              <w:bottom w:val="single" w:color="CCCCCC" w:sz="6"/>
              <w:right w:val="single" w:color="CCCCCC" w:sz="6"/>
            </w:tcBorders>
            <w:shd w:fill="F2F2F2" w:val="clear"/>
            <w:tcMar>
              <w:top w:type="dxa" w:w="70"/>
              <w:left w:type="dxa" w:w="120"/>
              <w:bottom w:type="dxa" w:w="70"/>
              <w:right w:type="dxa" w:w="80"/>
            </w:tcMar>
          </w:tcPr>
          <w:p>
            <w:r>
              <w:rPr>
                <w:rFonts w:ascii="Arial" w:cs="Arial" w:eastAsia="Arial" w:hAnsi="Arial"/>
                <w:color w:val="1A1A1A"/>
                <w:sz w:val="19"/>
                <w:szCs w:val="19"/>
              </w:rPr>
              <w:t xml:space="preserve">Train booking, PNR status, timetable</w:t>
            </w:r>
          </w:p>
        </w:tc>
      </w:tr>
      <w:tr>
        <w:tc>
          <w:tcPr>
            <w:tcW w:type="dxa" w:w="24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DGCA (For AF medical)</w:t>
            </w:r>
          </w:p>
        </w:tc>
        <w:tc>
          <w:tcPr>
            <w:tcW w:type="dxa" w:w="326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parivahan.gov.in (also check DGCA website)</w:t>
            </w:r>
          </w:p>
        </w:tc>
        <w:tc>
          <w:tcPr>
            <w:tcW w:type="dxa" w:w="37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80"/>
            </w:tcMar>
          </w:tcPr>
          <w:p>
            <w:r>
              <w:rPr>
                <w:rFonts w:ascii="Arial" w:cs="Arial" w:eastAsia="Arial" w:hAnsi="Arial"/>
                <w:color w:val="1A1A1A"/>
                <w:sz w:val="19"/>
                <w:szCs w:val="19"/>
              </w:rPr>
              <w:t xml:space="preserve">Medical standards for pilot branch</w:t>
            </w:r>
          </w:p>
        </w:tc>
      </w:tr>
    </w:tbl>
    <w:p>
      <w:pPr>
        <w:spacing w:before="200"/>
      </w:pPr>
    </w:p>
    <w:p>
      <w:pPr>
        <w:pStyle w:val="Heading1"/>
        <w:spacing w:after="120" w:before="360"/>
      </w:pPr>
      <w:r>
        <w:rPr>
          <w:rFonts w:ascii="Arial" w:cs="Arial" w:eastAsia="Arial" w:hAnsi="Arial"/>
          <w:b/>
          <w:bCs/>
          <w:color w:val="1B4332"/>
          <w:sz w:val="36"/>
          <w:szCs w:val="36"/>
        </w:rPr>
        <w:t xml:space="preserve">10. FREQUENTLY ASKED QUESTIONS (FAQs)</w:t>
      </w:r>
    </w:p>
    <w:p>
      <w:pPr>
        <w:pBdr>
          <w:bottom w:val="single" w:color="1B4332" w:sz="12" w:space="1"/>
        </w:pBdr>
        <w:spacing w:after="200" w:before="0"/>
      </w:pPr>
    </w:p>
    <w:p>
      <w:pPr>
        <w:pStyle w:val="Heading2"/>
        <w:spacing w:after="80" w:before="280"/>
      </w:pPr>
      <w:r>
        <w:rPr>
          <w:rFonts w:ascii="Arial" w:cs="Arial" w:eastAsia="Arial" w:hAnsi="Arial"/>
          <w:b/>
          <w:bCs/>
          <w:color w:val="0A1E3C"/>
          <w:sz w:val="28"/>
          <w:szCs w:val="28"/>
        </w:rPr>
        <w:t xml:space="preserve">Q1. Can I choose my SSB centre?</w:t>
      </w:r>
    </w:p>
    <w:p>
      <w:pPr>
        <w:spacing w:after="80" w:before="60"/>
      </w:pPr>
      <w:r>
        <w:rPr>
          <w:rFonts w:ascii="Arial" w:cs="Arial" w:eastAsia="Arial" w:hAnsi="Arial"/>
          <w:sz w:val="22"/>
          <w:szCs w:val="22"/>
        </w:rPr>
        <w:t xml:space="preserve">No. SSB centres are allotted by the respective Directorate based on your home state/zone as mentioned in your application form. Some services allow preference indication (1st/2nd/3rd choice) but final allotment remains at the authority's discretion.</w:t>
      </w:r>
    </w:p>
    <w:p>
      <w:pPr>
        <w:pStyle w:val="Heading2"/>
        <w:spacing w:after="80" w:before="280"/>
      </w:pPr>
      <w:r>
        <w:rPr>
          <w:rFonts w:ascii="Arial" w:cs="Arial" w:eastAsia="Arial" w:hAnsi="Arial"/>
          <w:b/>
          <w:bCs/>
          <w:color w:val="0A1E3C"/>
          <w:sz w:val="28"/>
          <w:szCs w:val="28"/>
        </w:rPr>
        <w:t xml:space="preserve">Q2. What happens if I am not recommended?</w:t>
      </w:r>
    </w:p>
    <w:p>
      <w:pPr>
        <w:spacing w:after="80" w:before="60"/>
      </w:pPr>
      <w:r>
        <w:rPr>
          <w:rFonts w:ascii="Arial" w:cs="Arial" w:eastAsia="Arial" w:hAnsi="Arial"/>
          <w:sz w:val="22"/>
          <w:szCs w:val="22"/>
        </w:rPr>
        <w:t xml:space="preserve">A 'Not Recommended' (NR) result is not permanent. You may appear for SSB as many times as you remain eligible for that particular entry. There is no 'ban' on attempts — only age and eligibility cut-offs govern future appearances.</w:t>
      </w:r>
    </w:p>
    <w:p>
      <w:pPr>
        <w:pStyle w:val="Heading2"/>
        <w:spacing w:after="80" w:before="280"/>
      </w:pPr>
      <w:r>
        <w:rPr>
          <w:rFonts w:ascii="Arial" w:cs="Arial" w:eastAsia="Arial" w:hAnsi="Arial"/>
          <w:b/>
          <w:bCs/>
          <w:color w:val="0A1E3C"/>
          <w:sz w:val="28"/>
          <w:szCs w:val="28"/>
        </w:rPr>
        <w:t xml:space="preserve">Q3. Is PABT/CPSS taken at every AFSB/NSSB?</w:t>
      </w:r>
    </w:p>
    <w:p>
      <w:pPr>
        <w:spacing w:after="80" w:before="60"/>
      </w:pPr>
      <w:r>
        <w:rPr>
          <w:rFonts w:ascii="Arial" w:cs="Arial" w:eastAsia="Arial" w:hAnsi="Arial"/>
          <w:sz w:val="22"/>
          <w:szCs w:val="22"/>
        </w:rPr>
        <w:t xml:space="preserve">PABT/CPSS is taken at AFSSBs for Air Force flying branch; CPSS is taken at NSSBs for Navy Pilot/Observer entry. It is a once-in-a-lifetime test. Failure in PABT/CPSS does not disqualify you from non-flying entries (Ground Duty for AF, Executive/Technical for Navy).</w:t>
      </w:r>
    </w:p>
    <w:p>
      <w:pPr>
        <w:pStyle w:val="Heading2"/>
        <w:spacing w:after="80" w:before="280"/>
      </w:pPr>
      <w:r>
        <w:rPr>
          <w:rFonts w:ascii="Arial" w:cs="Arial" w:eastAsia="Arial" w:hAnsi="Arial"/>
          <w:b/>
          <w:bCs/>
          <w:color w:val="0A1E3C"/>
          <w:sz w:val="28"/>
          <w:szCs w:val="28"/>
        </w:rPr>
        <w:t xml:space="preserve">Q4. Can I appear for SSB of different services simultaneously?</w:t>
      </w:r>
    </w:p>
    <w:p>
      <w:pPr>
        <w:spacing w:after="80" w:before="60"/>
      </w:pPr>
      <w:r>
        <w:rPr>
          <w:rFonts w:ascii="Arial" w:cs="Arial" w:eastAsia="Arial" w:hAnsi="Arial"/>
          <w:sz w:val="22"/>
          <w:szCs w:val="22"/>
        </w:rPr>
        <w:t xml:space="preserve">Yes, you may apply for and appear at SSBs for different services provided you are eligible and have no conflicting dates. Many candidates apply to Army, AF, and Navy SSBs for the same notification period to maximise chances.</w:t>
      </w:r>
    </w:p>
    <w:p>
      <w:pPr>
        <w:pStyle w:val="Heading2"/>
        <w:spacing w:after="80" w:before="280"/>
      </w:pPr>
      <w:r>
        <w:rPr>
          <w:rFonts w:ascii="Arial" w:cs="Arial" w:eastAsia="Arial" w:hAnsi="Arial"/>
          <w:b/>
          <w:bCs/>
          <w:color w:val="0A1E3C"/>
          <w:sz w:val="28"/>
          <w:szCs w:val="28"/>
        </w:rPr>
        <w:t xml:space="preserve">Q5. Is there a medical test at the SSB?</w:t>
      </w:r>
    </w:p>
    <w:p>
      <w:pPr>
        <w:spacing w:after="80" w:before="60"/>
      </w:pPr>
      <w:r>
        <w:rPr>
          <w:rFonts w:ascii="Arial" w:cs="Arial" w:eastAsia="Arial" w:hAnsi="Arial"/>
          <w:sz w:val="22"/>
          <w:szCs w:val="22"/>
        </w:rPr>
        <w:t xml:space="preserve">A brief physical examination (height, weight, BMI, gross defects) may be conducted on Day 1 at most boards. Detailed medical examination happens ONLY after a candidate is recommended — at designated military hospitals. Failing medical post-recommendation leads to withdrawal of recommendation.</w:t>
      </w:r>
    </w:p>
    <w:p>
      <w:pPr>
        <w:pStyle w:val="Heading2"/>
        <w:spacing w:after="80" w:before="280"/>
      </w:pPr>
      <w:r>
        <w:rPr>
          <w:rFonts w:ascii="Arial" w:cs="Arial" w:eastAsia="Arial" w:hAnsi="Arial"/>
          <w:b/>
          <w:bCs/>
          <w:color w:val="0A1E3C"/>
          <w:sz w:val="28"/>
          <w:szCs w:val="28"/>
        </w:rPr>
        <w:t xml:space="preserve">Q6. What clothing should I bring?</w:t>
      </w:r>
    </w:p>
    <w:p>
      <w:pPr>
        <w:pStyle w:val="ListParagraph"/>
        <w:numPr>
          <w:ilvl w:val="0"/>
          <w:numId w:val="2"/>
        </w:numPr>
        <w:spacing w:after="40" w:before="40"/>
      </w:pPr>
      <w:r>
        <w:rPr>
          <w:rFonts w:ascii="Arial" w:cs="Arial" w:eastAsia="Arial" w:hAnsi="Arial"/>
          <w:b w:val="false"/>
          <w:bCs w:val="false"/>
          <w:sz w:val="22"/>
          <w:szCs w:val="22"/>
        </w:rPr>
        <w:t xml:space="preserve">2–3 sets of formal trousers and collared shirts (for interview and tests).</w:t>
      </w:r>
    </w:p>
    <w:p>
      <w:pPr>
        <w:pStyle w:val="ListParagraph"/>
        <w:numPr>
          <w:ilvl w:val="0"/>
          <w:numId w:val="2"/>
        </w:numPr>
        <w:spacing w:after="40" w:before="40"/>
      </w:pPr>
      <w:r>
        <w:rPr>
          <w:rFonts w:ascii="Arial" w:cs="Arial" w:eastAsia="Arial" w:hAnsi="Arial"/>
          <w:b w:val="false"/>
          <w:bCs w:val="false"/>
          <w:sz w:val="22"/>
          <w:szCs w:val="22"/>
        </w:rPr>
        <w:t xml:space="preserve">Sports shoes and PT gear (shorts/track pants, T-shirts) for GTO outdoor tasks.</w:t>
      </w:r>
    </w:p>
    <w:p>
      <w:pPr>
        <w:pStyle w:val="ListParagraph"/>
        <w:numPr>
          <w:ilvl w:val="0"/>
          <w:numId w:val="2"/>
        </w:numPr>
        <w:spacing w:after="40" w:before="40"/>
      </w:pPr>
      <w:r>
        <w:rPr>
          <w:rFonts w:ascii="Arial" w:cs="Arial" w:eastAsia="Arial" w:hAnsi="Arial"/>
          <w:b w:val="false"/>
          <w:bCs w:val="false"/>
          <w:sz w:val="22"/>
          <w:szCs w:val="22"/>
        </w:rPr>
        <w:t xml:space="preserve">A semi-formal/casual set for evenings.</w:t>
      </w:r>
    </w:p>
    <w:p>
      <w:pPr>
        <w:pStyle w:val="ListParagraph"/>
        <w:numPr>
          <w:ilvl w:val="0"/>
          <w:numId w:val="2"/>
        </w:numPr>
        <w:spacing w:after="40" w:before="40"/>
      </w:pPr>
      <w:r>
        <w:rPr>
          <w:rFonts w:ascii="Arial" w:cs="Arial" w:eastAsia="Arial" w:hAnsi="Arial"/>
          <w:b w:val="false"/>
          <w:bCs w:val="false"/>
          <w:sz w:val="22"/>
          <w:szCs w:val="22"/>
        </w:rPr>
        <w:t xml:space="preserve">The SSB provides camp kurta-pyjama and/or tracksuit; you do not need extensive clothing.</w:t>
      </w:r>
    </w:p>
    <w:p>
      <w:pPr>
        <w:spacing w:before="200"/>
      </w:pPr>
    </w:p>
    <w:p>
      <w:r>
        <w:br w:type="page"/>
      </w:r>
    </w:p>
    <w:p>
      <w:pPr>
        <w:spacing w:after="120" w:before="600"/>
        <w:jc w:val="center"/>
      </w:pPr>
      <w:r>
        <w:rPr>
          <w:rFonts w:ascii="Arial" w:cs="Arial" w:eastAsia="Arial" w:hAnsi="Arial"/>
          <w:b/>
          <w:bCs/>
          <w:i/>
          <w:iCs/>
          <w:color w:val="1B4332"/>
          <w:sz w:val="32"/>
          <w:szCs w:val="32"/>
        </w:rPr>
        <w:t xml:space="preserve">"The Services Select You — You Must Select Yourself First"</w:t>
      </w:r>
    </w:p>
    <w:p>
      <w:pPr>
        <w:spacing w:after="400" w:before="0"/>
        <w:jc w:val="center"/>
      </w:pPr>
      <w:r>
        <w:rPr>
          <w:rFonts w:ascii="Arial" w:cs="Arial" w:eastAsia="Arial" w:hAnsi="Arial"/>
          <w:color w:val="0A1E3C"/>
          <w:sz w:val="26"/>
          <w:szCs w:val="26"/>
        </w:rPr>
        <w:t xml:space="preserve">All the best for your SSB — Jai Hind!</w:t>
      </w:r>
    </w:p>
    <w:p>
      <w:pPr>
        <w:pBdr>
          <w:bottom w:val="single" w:color="1B4332" w:sz="12" w:space="1"/>
        </w:pBdr>
        <w:spacing w:after="200" w:before="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332" w:sz="6" w:space="1"/>
      </w:pBdr>
      <w:spacing w:after="0" w:before="100"/>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Compiled for SSB Aspirants 2025-26  |  Jai Hind!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332" w:sz="6" w:space="1"/>
      </w:pBdr>
      <w:spacing w:after="100" w:before="0"/>
    </w:pPr>
    <w:r>
      <w:rPr>
        <w:rFonts w:ascii="Arial" w:cs="Arial" w:eastAsia="Arial" w:hAnsi="Arial"/>
        <w:color w:val="555555"/>
        <w:sz w:val="18"/>
        <w:szCs w:val="18"/>
      </w:rPr>
      <w:t xml:space="preserve">SSB COMPREHENSIVE REFERENCE GUIDE — Indian Armed Forces</w:t>
    </w:r>
    <w:r>
      <w:rPr>
        <w:rFonts w:ascii="Arial" w:cs="Arial" w:eastAsia="Arial" w:hAnsi="Arial"/>
        <w:color w:val="BBBBBB"/>
        <w:sz w:val="18"/>
        <w:szCs w:val="18"/>
      </w:rPr>
      <w:t xml:space="preserve">   |   </w:t>
    </w:r>
    <w:r>
      <w:rPr>
        <w:rFonts w:ascii="Arial" w:cs="Arial" w:eastAsia="Arial" w:hAnsi="Arial"/>
        <w:b/>
        <w:bCs/>
        <w:color w:val="1B4332"/>
        <w:sz w:val="18"/>
        <w:szCs w:val="18"/>
      </w:rPr>
      <w:t xml:space="preserve">ARMY  •  AIR FORCE  •  NAVY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6"/>
      <w:szCs w:val="36"/>
    </w:rPr>
  </w:style>
  <w:style w:type="paragraph" w:styleId="Heading2">
    <w:name w:val="Heading 2"/>
    <w:basedOn w:val="Normal"/>
    <w:next w:val="Normal"/>
    <w:qFormat/>
    <w:pPr>
      <w:spacing w:after="80" w:before="280"/>
      <w:outlineLvl w:val="1"/>
    </w:pPr>
    <w:rPr>
      <w:rFonts w:ascii="Arial" w:cs="Arial" w:eastAsia="Arial" w:hAnsi="Arial"/>
      <w:b/>
      <w:bCs/>
      <w:sz w:val="28"/>
      <w:szCs w:val="28"/>
    </w:rPr>
  </w:style>
  <w:style w:type="paragraph" w:styleId="Heading3">
    <w:name w:val="Heading 3"/>
    <w:basedOn w:val="Normal"/>
    <w:next w:val="Normal"/>
    <w:qFormat/>
    <w:pPr>
      <w:spacing w:after="60" w:before="200"/>
      <w:outlineLvl w:val="2"/>
    </w:pPr>
    <w:rPr>
      <w:rFonts w:ascii="Arial" w:cs="Arial" w:eastAsia="Arial" w:hAnsi="Arial"/>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2026-06-13T05:14:01.491Z</dcterms:created>
  <dcterms:modified xsi:type="dcterms:W3CDTF">2026-06-13T05:14:01.505Z</dcterms:modified>
</cp:coreProperties>
</file>

<file path=docProps/custom.xml><?xml version="1.0" encoding="utf-8"?>
<Properties xmlns="http://schemas.openxmlformats.org/officeDocument/2006/custom-properties" xmlns:vt="http://schemas.openxmlformats.org/officeDocument/2006/docPropsVTypes"/>
</file>