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91" w:type="dxa"/>
        <w:tblInd w:w="610" w:type="dxa"/>
        <w:tblLook w:val="04A0" w:firstRow="1" w:lastRow="0" w:firstColumn="1" w:lastColumn="0" w:noHBand="0" w:noVBand="1"/>
      </w:tblPr>
      <w:tblGrid>
        <w:gridCol w:w="1663"/>
        <w:gridCol w:w="1716"/>
        <w:gridCol w:w="1620"/>
        <w:gridCol w:w="1535"/>
        <w:gridCol w:w="3057"/>
      </w:tblGrid>
      <w:tr w:rsidR="001D3B9C" w:rsidTr="000F35E8">
        <w:tc>
          <w:tcPr>
            <w:tcW w:w="1663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Machine ou routeur</w:t>
            </w:r>
          </w:p>
        </w:tc>
        <w:tc>
          <w:tcPr>
            <w:tcW w:w="171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Adresse IP</w:t>
            </w:r>
          </w:p>
        </w:tc>
        <w:tc>
          <w:tcPr>
            <w:tcW w:w="1620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Masque</w:t>
            </w:r>
          </w:p>
        </w:tc>
        <w:tc>
          <w:tcPr>
            <w:tcW w:w="1535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Passerelle par défaut</w:t>
            </w:r>
          </w:p>
        </w:tc>
        <w:tc>
          <w:tcPr>
            <w:tcW w:w="305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Adresse MAC</w:t>
            </w:r>
          </w:p>
        </w:tc>
      </w:tr>
      <w:tr w:rsidR="001D3B9C" w:rsidTr="000F35E8">
        <w:tc>
          <w:tcPr>
            <w:tcW w:w="1663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71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192.168.15.16</w:t>
            </w:r>
          </w:p>
        </w:tc>
        <w:tc>
          <w:tcPr>
            <w:tcW w:w="1620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255.255.255.224</w:t>
            </w:r>
          </w:p>
        </w:tc>
        <w:tc>
          <w:tcPr>
            <w:tcW w:w="1535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</w:t>
            </w:r>
          </w:p>
        </w:tc>
        <w:tc>
          <w:tcPr>
            <w:tcW w:w="305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11 :22 :33 :44 :55 :66</w:t>
            </w:r>
          </w:p>
        </w:tc>
      </w:tr>
      <w:tr w:rsidR="001D3B9C" w:rsidTr="000F35E8">
        <w:tc>
          <w:tcPr>
            <w:tcW w:w="1663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  <w:tc>
          <w:tcPr>
            <w:tcW w:w="171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192.168.15.17</w:t>
            </w:r>
          </w:p>
        </w:tc>
        <w:tc>
          <w:tcPr>
            <w:tcW w:w="1620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255.255.255.224</w:t>
            </w:r>
          </w:p>
        </w:tc>
        <w:tc>
          <w:tcPr>
            <w:tcW w:w="1535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</w:t>
            </w:r>
          </w:p>
        </w:tc>
        <w:tc>
          <w:tcPr>
            <w:tcW w:w="305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22 :33 :44 :55 :66 :77</w:t>
            </w:r>
          </w:p>
        </w:tc>
      </w:tr>
      <w:tr w:rsidR="001D3B9C" w:rsidTr="000F35E8">
        <w:tc>
          <w:tcPr>
            <w:tcW w:w="1663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71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192.168.15.165</w:t>
            </w:r>
          </w:p>
        </w:tc>
        <w:tc>
          <w:tcPr>
            <w:tcW w:w="1620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255.255.255.224</w:t>
            </w:r>
          </w:p>
        </w:tc>
        <w:tc>
          <w:tcPr>
            <w:tcW w:w="1535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192.168.15.161</w:t>
            </w:r>
          </w:p>
        </w:tc>
        <w:tc>
          <w:tcPr>
            <w:tcW w:w="305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33 :44 :55 :66 :77 :88</w:t>
            </w:r>
          </w:p>
        </w:tc>
      </w:tr>
      <w:tr w:rsidR="001D3B9C" w:rsidTr="000F35E8">
        <w:tc>
          <w:tcPr>
            <w:tcW w:w="1663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  <w:tc>
          <w:tcPr>
            <w:tcW w:w="171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132.170.17.45</w:t>
            </w:r>
          </w:p>
        </w:tc>
        <w:tc>
          <w:tcPr>
            <w:tcW w:w="1620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255.255.0.0</w:t>
            </w:r>
          </w:p>
        </w:tc>
        <w:tc>
          <w:tcPr>
            <w:tcW w:w="1535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305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</w:tr>
      <w:tr w:rsidR="001D3B9C" w:rsidTr="000F35E8">
        <w:tc>
          <w:tcPr>
            <w:tcW w:w="1663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S2</w:t>
            </w:r>
          </w:p>
        </w:tc>
        <w:tc>
          <w:tcPr>
            <w:tcW w:w="171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167.145.67.85</w:t>
            </w:r>
          </w:p>
        </w:tc>
        <w:tc>
          <w:tcPr>
            <w:tcW w:w="1620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255.255.0.0</w:t>
            </w:r>
          </w:p>
        </w:tc>
        <w:tc>
          <w:tcPr>
            <w:tcW w:w="1535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305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</w:tr>
      <w:tr w:rsidR="001D3B9C" w:rsidTr="000F35E8">
        <w:tc>
          <w:tcPr>
            <w:tcW w:w="1663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R1</w:t>
            </w:r>
          </w:p>
        </w:tc>
        <w:tc>
          <w:tcPr>
            <w:tcW w:w="171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192.168.15.1/ 192.168.15.161</w:t>
            </w:r>
          </w:p>
        </w:tc>
        <w:tc>
          <w:tcPr>
            <w:tcW w:w="1620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1535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305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11 :11 :11 :11 :11 :11</w:t>
            </w:r>
          </w:p>
        </w:tc>
      </w:tr>
      <w:tr w:rsidR="001D3B9C" w:rsidTr="000F35E8">
        <w:tc>
          <w:tcPr>
            <w:tcW w:w="1663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NAT</w:t>
            </w:r>
          </w:p>
        </w:tc>
        <w:tc>
          <w:tcPr>
            <w:tcW w:w="171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165.135.185.33</w:t>
            </w:r>
          </w:p>
        </w:tc>
        <w:tc>
          <w:tcPr>
            <w:tcW w:w="1620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1535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  <w:tc>
          <w:tcPr>
            <w:tcW w:w="305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</w:p>
        </w:tc>
      </w:tr>
    </w:tbl>
    <w:p w:rsidR="001D3B9C" w:rsidRPr="00C22D1F" w:rsidRDefault="001D3B9C" w:rsidP="000F35E8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fr-FR"/>
        </w:rPr>
      </w:pPr>
      <w:r w:rsidRPr="00507DBD">
        <w:rPr>
          <w:sz w:val="24"/>
          <w:szCs w:val="24"/>
          <w:lang w:val="fr-FR"/>
        </w:rPr>
        <w:t>Le tableau</w:t>
      </w:r>
      <w:r w:rsidR="000F35E8">
        <w:rPr>
          <w:sz w:val="24"/>
          <w:szCs w:val="24"/>
          <w:lang w:val="fr-FR"/>
        </w:rPr>
        <w:t xml:space="preserve"> ci-dessous</w:t>
      </w:r>
      <w:bookmarkStart w:id="0" w:name="_GoBack"/>
      <w:bookmarkEnd w:id="0"/>
      <w:r w:rsidRPr="00507DBD">
        <w:rPr>
          <w:sz w:val="24"/>
          <w:szCs w:val="24"/>
          <w:lang w:val="fr-FR"/>
        </w:rPr>
        <w:t xml:space="preserve"> montre les différentes communications (connexions) existantes entre les machines du réseau 1 et les serveurs S1 et S2.</w:t>
      </w:r>
    </w:p>
    <w:tbl>
      <w:tblPr>
        <w:tblStyle w:val="TableGrid"/>
        <w:tblW w:w="0" w:type="auto"/>
        <w:tblInd w:w="617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  <w:gridCol w:w="1910"/>
      </w:tblGrid>
      <w:tr w:rsidR="001D3B9C" w:rsidTr="000F35E8"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Communication</w:t>
            </w:r>
          </w:p>
        </w:tc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IP source</w:t>
            </w:r>
          </w:p>
        </w:tc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Port source</w:t>
            </w:r>
          </w:p>
        </w:tc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IP destination</w:t>
            </w:r>
          </w:p>
        </w:tc>
        <w:tc>
          <w:tcPr>
            <w:tcW w:w="1910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Port destination</w:t>
            </w:r>
          </w:p>
        </w:tc>
      </w:tr>
      <w:tr w:rsidR="001D3B9C" w:rsidTr="000F35E8"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A </w:t>
            </w:r>
            <w:r w:rsidRPr="002F11E0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S1</w:t>
            </w:r>
          </w:p>
        </w:tc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192.168.15.16</w:t>
            </w:r>
          </w:p>
        </w:tc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 w:rsidRPr="00F07B7C">
              <w:rPr>
                <w:lang w:val="fr-FR"/>
              </w:rPr>
              <w:t>3500</w:t>
            </w:r>
          </w:p>
        </w:tc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132.170.17.45</w:t>
            </w:r>
          </w:p>
        </w:tc>
        <w:tc>
          <w:tcPr>
            <w:tcW w:w="1910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4000</w:t>
            </w:r>
          </w:p>
        </w:tc>
      </w:tr>
      <w:tr w:rsidR="001D3B9C" w:rsidTr="000F35E8"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B </w:t>
            </w:r>
            <w:r w:rsidRPr="002F11E0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S1</w:t>
            </w:r>
          </w:p>
        </w:tc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192.168.15.17</w:t>
            </w:r>
          </w:p>
        </w:tc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4200</w:t>
            </w:r>
          </w:p>
        </w:tc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132.170.17.45</w:t>
            </w:r>
          </w:p>
        </w:tc>
        <w:tc>
          <w:tcPr>
            <w:tcW w:w="1910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4300</w:t>
            </w:r>
          </w:p>
        </w:tc>
      </w:tr>
      <w:tr w:rsidR="001D3B9C" w:rsidTr="000F35E8"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C </w:t>
            </w:r>
            <w:r w:rsidRPr="002F11E0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 S2</w:t>
            </w:r>
          </w:p>
        </w:tc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192.168.15.165</w:t>
            </w:r>
          </w:p>
        </w:tc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5000</w:t>
            </w:r>
          </w:p>
        </w:tc>
        <w:tc>
          <w:tcPr>
            <w:tcW w:w="1909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167.145.67.85</w:t>
            </w:r>
          </w:p>
        </w:tc>
        <w:tc>
          <w:tcPr>
            <w:tcW w:w="1910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6000</w:t>
            </w:r>
          </w:p>
        </w:tc>
      </w:tr>
    </w:tbl>
    <w:p w:rsidR="001D3B9C" w:rsidRDefault="001D3B9C" w:rsidP="001D3B9C">
      <w:pPr>
        <w:widowControl w:val="0"/>
        <w:autoSpaceDE w:val="0"/>
        <w:autoSpaceDN w:val="0"/>
        <w:adjustRightInd w:val="0"/>
        <w:jc w:val="both"/>
        <w:rPr>
          <w:lang w:val="fr-FR"/>
        </w:rPr>
      </w:pPr>
    </w:p>
    <w:p w:rsidR="001D3B9C" w:rsidRPr="00582496" w:rsidRDefault="001D3B9C" w:rsidP="001D3B9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contextualSpacing/>
        <w:jc w:val="both"/>
        <w:rPr>
          <w:lang w:val="fr-FR"/>
        </w:rPr>
      </w:pPr>
      <w:r>
        <w:rPr>
          <w:lang w:val="fr-FR"/>
        </w:rPr>
        <w:t xml:space="preserve">Expliquez clairement comment fonctionne le routage au niveau de la machine A lors d’une communication A </w:t>
      </w:r>
      <w:r w:rsidRPr="00F712E0">
        <w:rPr>
          <w:lang w:val="fr-FR"/>
        </w:rPr>
        <w:sym w:font="Wingdings" w:char="F0E0"/>
      </w:r>
      <w:r>
        <w:rPr>
          <w:lang w:val="fr-FR"/>
        </w:rPr>
        <w:t xml:space="preserve"> </w:t>
      </w:r>
      <w:r>
        <w:rPr>
          <w:lang w:val="fr-FR"/>
        </w:rPr>
        <w:t>S1.</w:t>
      </w:r>
    </w:p>
    <w:p w:rsidR="001D3B9C" w:rsidRDefault="001D3B9C" w:rsidP="001D3B9C">
      <w:pPr>
        <w:pStyle w:val="ListParagraph"/>
        <w:widowControl w:val="0"/>
        <w:autoSpaceDE w:val="0"/>
        <w:autoSpaceDN w:val="0"/>
        <w:adjustRightInd w:val="0"/>
        <w:ind w:left="720"/>
        <w:contextualSpacing/>
        <w:jc w:val="both"/>
        <w:rPr>
          <w:b/>
          <w:lang w:val="fr-FR"/>
        </w:rPr>
      </w:pPr>
    </w:p>
    <w:p w:rsidR="001D3B9C" w:rsidRDefault="001D3B9C" w:rsidP="001D3B9C">
      <w:pPr>
        <w:pStyle w:val="ListParagraph"/>
        <w:widowControl w:val="0"/>
        <w:autoSpaceDE w:val="0"/>
        <w:autoSpaceDN w:val="0"/>
        <w:adjustRightInd w:val="0"/>
        <w:ind w:left="720"/>
        <w:contextualSpacing/>
        <w:jc w:val="both"/>
        <w:rPr>
          <w:b/>
          <w:lang w:val="fr-FR"/>
        </w:rPr>
      </w:pPr>
    </w:p>
    <w:p w:rsidR="001D3B9C" w:rsidRDefault="001D3B9C" w:rsidP="001D3B9C">
      <w:pPr>
        <w:pStyle w:val="ListParagraph"/>
        <w:widowControl w:val="0"/>
        <w:autoSpaceDE w:val="0"/>
        <w:autoSpaceDN w:val="0"/>
        <w:adjustRightInd w:val="0"/>
        <w:ind w:left="720"/>
        <w:contextualSpacing/>
        <w:jc w:val="both"/>
        <w:rPr>
          <w:b/>
          <w:lang w:val="fr-FR"/>
        </w:rPr>
      </w:pPr>
    </w:p>
    <w:p w:rsidR="001D3B9C" w:rsidRDefault="001D3B9C" w:rsidP="001D3B9C">
      <w:pPr>
        <w:pStyle w:val="ListParagraph"/>
        <w:widowControl w:val="0"/>
        <w:autoSpaceDE w:val="0"/>
        <w:autoSpaceDN w:val="0"/>
        <w:adjustRightInd w:val="0"/>
        <w:ind w:left="720"/>
        <w:contextualSpacing/>
        <w:jc w:val="both"/>
        <w:rPr>
          <w:b/>
          <w:lang w:val="fr-FR"/>
        </w:rPr>
      </w:pPr>
    </w:p>
    <w:p w:rsidR="001D3B9C" w:rsidRDefault="001D3B9C" w:rsidP="001D3B9C">
      <w:pPr>
        <w:pStyle w:val="ListParagraph"/>
        <w:widowControl w:val="0"/>
        <w:autoSpaceDE w:val="0"/>
        <w:autoSpaceDN w:val="0"/>
        <w:adjustRightInd w:val="0"/>
        <w:ind w:left="720"/>
        <w:contextualSpacing/>
        <w:jc w:val="both"/>
        <w:rPr>
          <w:b/>
          <w:lang w:val="fr-FR"/>
        </w:rPr>
      </w:pPr>
    </w:p>
    <w:p w:rsidR="001D3B9C" w:rsidRPr="000F35E8" w:rsidRDefault="001D3B9C" w:rsidP="000F35E8">
      <w:pPr>
        <w:widowControl w:val="0"/>
        <w:autoSpaceDE w:val="0"/>
        <w:autoSpaceDN w:val="0"/>
        <w:adjustRightInd w:val="0"/>
        <w:contextualSpacing/>
        <w:jc w:val="both"/>
        <w:rPr>
          <w:b/>
          <w:lang w:val="fr-FR"/>
        </w:rPr>
      </w:pPr>
    </w:p>
    <w:p w:rsidR="001D3B9C" w:rsidRDefault="001D3B9C" w:rsidP="001D3B9C">
      <w:pPr>
        <w:pStyle w:val="ListParagraph"/>
        <w:widowControl w:val="0"/>
        <w:autoSpaceDE w:val="0"/>
        <w:autoSpaceDN w:val="0"/>
        <w:adjustRightInd w:val="0"/>
        <w:ind w:left="720"/>
        <w:contextualSpacing/>
        <w:jc w:val="both"/>
        <w:rPr>
          <w:lang w:val="fr-FR"/>
        </w:rPr>
      </w:pPr>
    </w:p>
    <w:p w:rsidR="001D3B9C" w:rsidRPr="000F35E8" w:rsidRDefault="001D3B9C" w:rsidP="000F35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contextualSpacing/>
        <w:jc w:val="both"/>
        <w:rPr>
          <w:lang w:val="fr-FR"/>
        </w:rPr>
      </w:pPr>
      <w:r>
        <w:rPr>
          <w:lang w:val="fr-FR"/>
        </w:rPr>
        <w:t>Pour la pass</w:t>
      </w:r>
      <w:r w:rsidR="000F35E8">
        <w:rPr>
          <w:lang w:val="fr-FR"/>
        </w:rPr>
        <w:t>erelle NAT complétez le tableau</w:t>
      </w:r>
      <w:r>
        <w:rPr>
          <w:lang w:val="fr-FR"/>
        </w:rPr>
        <w:t xml:space="preserve"> des correspondances pour les communications A </w:t>
      </w:r>
      <w:r w:rsidRPr="006664B6">
        <w:rPr>
          <w:lang w:val="fr-FR"/>
        </w:rPr>
        <w:sym w:font="Wingdings" w:char="F0E0"/>
      </w:r>
      <w:r>
        <w:rPr>
          <w:lang w:val="fr-FR"/>
        </w:rPr>
        <w:t xml:space="preserve"> S1, B </w:t>
      </w:r>
      <w:r w:rsidRPr="006664B6">
        <w:rPr>
          <w:lang w:val="fr-FR"/>
        </w:rPr>
        <w:sym w:font="Wingdings" w:char="F0E0"/>
      </w:r>
      <w:r>
        <w:rPr>
          <w:lang w:val="fr-FR"/>
        </w:rPr>
        <w:t xml:space="preserve"> S1 et C </w:t>
      </w:r>
      <w:r w:rsidRPr="006664B6">
        <w:rPr>
          <w:lang w:val="fr-FR"/>
        </w:rPr>
        <w:sym w:font="Wingdings" w:char="F0E0"/>
      </w:r>
      <w:r>
        <w:rPr>
          <w:lang w:val="fr-FR"/>
        </w:rPr>
        <w:t xml:space="preserve"> S2. </w:t>
      </w:r>
    </w:p>
    <w:tbl>
      <w:tblPr>
        <w:tblStyle w:val="TableGrid"/>
        <w:tblW w:w="0" w:type="auto"/>
        <w:tblInd w:w="617" w:type="dxa"/>
        <w:tblLook w:val="04A0" w:firstRow="1" w:lastRow="0" w:firstColumn="1" w:lastColumn="0" w:noHBand="0" w:noVBand="1"/>
      </w:tblPr>
      <w:tblGrid>
        <w:gridCol w:w="2386"/>
        <w:gridCol w:w="2386"/>
        <w:gridCol w:w="2387"/>
        <w:gridCol w:w="2387"/>
      </w:tblGrid>
      <w:tr w:rsidR="001D3B9C" w:rsidTr="000F35E8">
        <w:tc>
          <w:tcPr>
            <w:tcW w:w="238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rFonts w:cs="Arial"/>
                <w:b/>
                <w:bCs/>
                <w:noProof/>
                <w:lang w:val="fr-FR"/>
              </w:rPr>
              <w:t>Adresse IP de la source</w:t>
            </w:r>
          </w:p>
        </w:tc>
        <w:tc>
          <w:tcPr>
            <w:tcW w:w="238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rFonts w:cs="Arial"/>
                <w:b/>
                <w:bCs/>
                <w:noProof/>
                <w:lang w:val="fr-FR"/>
              </w:rPr>
              <w:t xml:space="preserve">Port source </w:t>
            </w:r>
          </w:p>
        </w:tc>
        <w:tc>
          <w:tcPr>
            <w:tcW w:w="238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rFonts w:cs="Arial"/>
                <w:b/>
                <w:bCs/>
                <w:noProof/>
                <w:lang w:val="fr-FR"/>
              </w:rPr>
              <w:t>Nouvelle adresse IP</w:t>
            </w:r>
            <w:r>
              <w:rPr>
                <w:rFonts w:cs="Arial"/>
                <w:b/>
                <w:bCs/>
                <w:noProof/>
                <w:lang w:val="fr-FR"/>
              </w:rPr>
              <w:br/>
              <w:t>(utilisée dans l’Internet)</w:t>
            </w:r>
          </w:p>
        </w:tc>
        <w:tc>
          <w:tcPr>
            <w:tcW w:w="238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rFonts w:cs="Arial"/>
                <w:b/>
                <w:bCs/>
                <w:noProof/>
                <w:lang w:val="fr-FR"/>
              </w:rPr>
              <w:t>Nouveau port (source)</w:t>
            </w:r>
          </w:p>
        </w:tc>
      </w:tr>
      <w:tr w:rsidR="001D3B9C" w:rsidTr="000F35E8">
        <w:tc>
          <w:tcPr>
            <w:tcW w:w="238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192.168.15.16</w:t>
            </w:r>
          </w:p>
        </w:tc>
        <w:tc>
          <w:tcPr>
            <w:tcW w:w="238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3500</w:t>
            </w:r>
          </w:p>
        </w:tc>
        <w:tc>
          <w:tcPr>
            <w:tcW w:w="238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165.135.185.33</w:t>
            </w:r>
          </w:p>
        </w:tc>
        <w:tc>
          <w:tcPr>
            <w:tcW w:w="238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2000</w:t>
            </w:r>
          </w:p>
        </w:tc>
      </w:tr>
      <w:tr w:rsidR="001D3B9C" w:rsidTr="000F35E8">
        <w:tc>
          <w:tcPr>
            <w:tcW w:w="238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192.168.15.17</w:t>
            </w:r>
          </w:p>
        </w:tc>
        <w:tc>
          <w:tcPr>
            <w:tcW w:w="238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4200</w:t>
            </w:r>
          </w:p>
        </w:tc>
        <w:tc>
          <w:tcPr>
            <w:tcW w:w="238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165.135.185.33</w:t>
            </w:r>
          </w:p>
        </w:tc>
        <w:tc>
          <w:tcPr>
            <w:tcW w:w="238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2002</w:t>
            </w:r>
          </w:p>
        </w:tc>
      </w:tr>
      <w:tr w:rsidR="001D3B9C" w:rsidTr="000F35E8">
        <w:tc>
          <w:tcPr>
            <w:tcW w:w="238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192.168.15.165</w:t>
            </w:r>
          </w:p>
        </w:tc>
        <w:tc>
          <w:tcPr>
            <w:tcW w:w="2386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5000</w:t>
            </w:r>
          </w:p>
        </w:tc>
        <w:tc>
          <w:tcPr>
            <w:tcW w:w="238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165.135.185.33</w:t>
            </w:r>
          </w:p>
        </w:tc>
        <w:tc>
          <w:tcPr>
            <w:tcW w:w="2387" w:type="dxa"/>
          </w:tcPr>
          <w:p w:rsidR="001D3B9C" w:rsidRDefault="001D3B9C" w:rsidP="0076242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fr-FR"/>
              </w:rPr>
            </w:pPr>
            <w:r>
              <w:rPr>
                <w:lang w:val="fr-FR"/>
              </w:rPr>
              <w:t>2001</w:t>
            </w:r>
          </w:p>
        </w:tc>
      </w:tr>
    </w:tbl>
    <w:p w:rsidR="00CE249C" w:rsidRDefault="00CE249C"/>
    <w:sectPr w:rsidR="00CE249C" w:rsidSect="000F35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77457"/>
    <w:multiLevelType w:val="hybridMultilevel"/>
    <w:tmpl w:val="E48C5E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9C"/>
    <w:rsid w:val="00045AD8"/>
    <w:rsid w:val="000F35E8"/>
    <w:rsid w:val="001D3B9C"/>
    <w:rsid w:val="00C50D88"/>
    <w:rsid w:val="00CE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77E7"/>
  <w15:chartTrackingRefBased/>
  <w15:docId w15:val="{8DA39001-CE83-4150-A598-A1122DEC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B9C"/>
    <w:pPr>
      <w:ind w:left="708"/>
    </w:pPr>
    <w:rPr>
      <w:sz w:val="24"/>
      <w:szCs w:val="24"/>
      <w:lang w:val="fr-CA" w:eastAsia="lv-LV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5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5E8"/>
    <w:rPr>
      <w:rFonts w:ascii="Segoe UI" w:eastAsia="Times New Roman" w:hAnsi="Segoe UI" w:cs="Segoe UI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Ding</dc:creator>
  <cp:keywords/>
  <dc:description/>
  <cp:lastModifiedBy>Yujia Ding</cp:lastModifiedBy>
  <cp:revision>2</cp:revision>
  <cp:lastPrinted>2017-10-19T00:41:00Z</cp:lastPrinted>
  <dcterms:created xsi:type="dcterms:W3CDTF">2017-10-19T00:05:00Z</dcterms:created>
  <dcterms:modified xsi:type="dcterms:W3CDTF">2017-10-19T00:41:00Z</dcterms:modified>
</cp:coreProperties>
</file>