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F3A" w:rsidRPr="00936F3A" w:rsidRDefault="00936F3A" w:rsidP="00DA34E8">
      <w:pPr>
        <w:spacing w:after="100" w:afterAutospacing="1" w:line="240" w:lineRule="auto"/>
        <w:ind w:right="150"/>
        <w:jc w:val="center"/>
        <w:outlineLvl w:val="1"/>
        <w:rPr>
          <w:rFonts w:ascii="Arial" w:eastAsia="Times New Roman" w:hAnsi="Arial" w:cs="Arial"/>
          <w:color w:val="444444"/>
          <w:sz w:val="36"/>
          <w:szCs w:val="36"/>
        </w:rPr>
      </w:pPr>
      <w:r w:rsidRPr="00936F3A">
        <w:rPr>
          <w:rFonts w:ascii="Arial" w:eastAsia="Times New Roman" w:hAnsi="Arial" w:cs="Arial"/>
          <w:color w:val="444444"/>
          <w:sz w:val="36"/>
          <w:szCs w:val="36"/>
        </w:rPr>
        <w:t>What are the trading restrictions for NRIs?</w:t>
      </w:r>
    </w:p>
    <w:p w:rsidR="00936F3A" w:rsidRPr="00DA34E8" w:rsidRDefault="00936F3A" w:rsidP="00936F3A">
      <w:pPr>
        <w:spacing w:before="100" w:beforeAutospacing="1" w:after="300" w:line="240" w:lineRule="auto"/>
        <w:rPr>
          <w:rFonts w:ascii="Bookman Old Style" w:eastAsia="Times New Roman" w:hAnsi="Bookman Old Style" w:cs="Arial"/>
          <w:b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b/>
          <w:color w:val="444444"/>
          <w:sz w:val="24"/>
          <w:szCs w:val="24"/>
        </w:rPr>
        <w:t>The trading restrictions for NRIs are as fol</w:t>
      </w:r>
      <w:bookmarkStart w:id="0" w:name="_GoBack"/>
      <w:bookmarkEnd w:id="0"/>
      <w:r w:rsidRPr="00DA34E8">
        <w:rPr>
          <w:rFonts w:ascii="Bookman Old Style" w:eastAsia="Times New Roman" w:hAnsi="Bookman Old Style" w:cs="Arial"/>
          <w:b/>
          <w:color w:val="444444"/>
          <w:sz w:val="24"/>
          <w:szCs w:val="24"/>
        </w:rPr>
        <w:t>lows:</w:t>
      </w:r>
    </w:p>
    <w:p w:rsidR="00DA34E8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NRIs can invest in equity delivery and trade in F&amp;O. However, to trade in F&amp;O, a custodian must be appointed and a Custodian Par</w:t>
      </w:r>
      <w:r w:rsidR="00DA34E8"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ticipant (CP) code is required.</w:t>
      </w:r>
    </w:p>
    <w:p w:rsidR="00DA34E8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 xml:space="preserve">NRIs from USA and Canada cannot invest in mutual funds. NRIs from other countries can invest, if they have a NON-PIS account. 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Intraday trading in equity is not allowed.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Buy Today Sell Tomorrow (BTST) trades are not allowed.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Intraday trading in F&amp;O is allowed if the client has a CP code.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Trading in the currency and commodity segments is not allowed.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If an NRE account is mapped, only equity trading would be allowed.</w:t>
      </w:r>
    </w:p>
    <w:p w:rsidR="00936F3A" w:rsidRPr="00DA34E8" w:rsidRDefault="00936F3A" w:rsidP="00936F3A">
      <w:pPr>
        <w:numPr>
          <w:ilvl w:val="0"/>
          <w:numId w:val="1"/>
        </w:numPr>
        <w:pBdr>
          <w:bottom w:val="dashed" w:sz="6" w:space="4" w:color="CCCCCC"/>
        </w:pBdr>
        <w:spacing w:before="100" w:beforeAutospacing="1" w:after="150" w:line="240" w:lineRule="auto"/>
        <w:ind w:left="0"/>
        <w:rPr>
          <w:rFonts w:ascii="Bookman Old Style" w:eastAsia="Times New Roman" w:hAnsi="Bookman Old Style" w:cs="Arial"/>
          <w:color w:val="444444"/>
          <w:sz w:val="24"/>
          <w:szCs w:val="24"/>
        </w:rPr>
      </w:pPr>
      <w:r w:rsidRPr="00DA34E8">
        <w:rPr>
          <w:rFonts w:ascii="Bookman Old Style" w:eastAsia="Times New Roman" w:hAnsi="Bookman Old Style" w:cs="Arial"/>
          <w:color w:val="444444"/>
          <w:sz w:val="24"/>
          <w:szCs w:val="24"/>
        </w:rPr>
        <w:t>If an NRO account is mapped, either equity delivery or F&amp;O would be allowed.</w:t>
      </w:r>
    </w:p>
    <w:p w:rsidR="00D823E2" w:rsidRDefault="00D823E2"/>
    <w:sectPr w:rsidR="00D8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B6E8C"/>
    <w:multiLevelType w:val="multilevel"/>
    <w:tmpl w:val="7E54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F3A"/>
    <w:rsid w:val="001F7282"/>
    <w:rsid w:val="00936F3A"/>
    <w:rsid w:val="00D823E2"/>
    <w:rsid w:val="00DA3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F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6F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6F3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6F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6F3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36F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36F3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36F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39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34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Sunita Vishwakarma</dc:creator>
  <cp:lastModifiedBy>Rupal Angane</cp:lastModifiedBy>
  <cp:revision>3</cp:revision>
  <dcterms:created xsi:type="dcterms:W3CDTF">2023-08-23T11:28:00Z</dcterms:created>
  <dcterms:modified xsi:type="dcterms:W3CDTF">2023-08-24T06:30:00Z</dcterms:modified>
</cp:coreProperties>
</file>