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DA" w:rsidRPr="00E429DA" w:rsidRDefault="00E429DA" w:rsidP="00E429DA">
      <w:pPr>
        <w:spacing w:after="100" w:afterAutospacing="1" w:line="240" w:lineRule="auto"/>
        <w:ind w:right="150"/>
        <w:outlineLvl w:val="1"/>
        <w:rPr>
          <w:rFonts w:ascii="Arial" w:eastAsia="Times New Roman" w:hAnsi="Arial" w:cs="Arial"/>
          <w:color w:val="444444"/>
          <w:sz w:val="36"/>
          <w:szCs w:val="36"/>
        </w:rPr>
      </w:pPr>
      <w:r w:rsidRPr="00E429DA">
        <w:rPr>
          <w:rFonts w:ascii="Arial" w:eastAsia="Times New Roman" w:hAnsi="Arial" w:cs="Arial"/>
          <w:color w:val="444444"/>
          <w:sz w:val="36"/>
          <w:szCs w:val="36"/>
        </w:rPr>
        <w:t>Who are Clients of Special Category (CSC), and when must they provide income proof?</w:t>
      </w:r>
    </w:p>
    <w:p w:rsidR="00E429DA" w:rsidRPr="00E429DA" w:rsidRDefault="00E429DA" w:rsidP="00E429DA">
      <w:pPr>
        <w:spacing w:before="100" w:beforeAutospacing="1" w:after="30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As per the SEBI circular </w:t>
      </w:r>
      <w:hyperlink r:id="rId6" w:tgtFrame="_blank" w:history="1">
        <w:r w:rsidRPr="00E429DA">
          <w:rPr>
            <w:rFonts w:ascii="Arial" w:eastAsia="Times New Roman" w:hAnsi="Arial" w:cs="Arial"/>
            <w:color w:val="387ED1"/>
            <w:sz w:val="24"/>
            <w:szCs w:val="24"/>
          </w:rPr>
          <w:t>(WEB), </w:t>
        </w:r>
      </w:hyperlink>
      <w:r w:rsidRPr="00E429DA">
        <w:rPr>
          <w:rFonts w:ascii="Arial" w:eastAsia="Times New Roman" w:hAnsi="Arial" w:cs="Arial"/>
          <w:color w:val="444444"/>
          <w:sz w:val="24"/>
          <w:szCs w:val="24"/>
        </w:rPr>
        <w:t>Clients of Special Category (CSC) are required to provide income proof while opening an account or doing Re-KYC as part of enhanced due diligence. CSC includes the following categories of clients:</w:t>
      </w:r>
    </w:p>
    <w:p w:rsidR="00E429DA" w:rsidRPr="00E429DA" w:rsidRDefault="00E429DA" w:rsidP="00E429D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Non-resident Indian clients.</w:t>
      </w:r>
    </w:p>
    <w:p w:rsidR="00E429DA" w:rsidRPr="00E429DA" w:rsidRDefault="00E429DA" w:rsidP="00E429D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High net worth clients.</w:t>
      </w:r>
    </w:p>
    <w:p w:rsidR="00E429DA" w:rsidRPr="00E429DA" w:rsidRDefault="00E429DA" w:rsidP="00E429D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 xml:space="preserve">Trusts, charities, Non-Government </w:t>
      </w:r>
      <w:proofErr w:type="spellStart"/>
      <w:r w:rsidRPr="00E429DA">
        <w:rPr>
          <w:rFonts w:ascii="Arial" w:eastAsia="Times New Roman" w:hAnsi="Arial" w:cs="Arial"/>
          <w:color w:val="444444"/>
          <w:sz w:val="24"/>
          <w:szCs w:val="24"/>
        </w:rPr>
        <w:t>Organisations</w:t>
      </w:r>
      <w:proofErr w:type="spellEnd"/>
      <w:r w:rsidRPr="00E429DA">
        <w:rPr>
          <w:rFonts w:ascii="Arial" w:eastAsia="Times New Roman" w:hAnsi="Arial" w:cs="Arial"/>
          <w:color w:val="444444"/>
          <w:sz w:val="24"/>
          <w:szCs w:val="24"/>
        </w:rPr>
        <w:t xml:space="preserve"> (NGOs), and </w:t>
      </w:r>
      <w:proofErr w:type="spellStart"/>
      <w:r w:rsidRPr="00E429DA">
        <w:rPr>
          <w:rFonts w:ascii="Arial" w:eastAsia="Times New Roman" w:hAnsi="Arial" w:cs="Arial"/>
          <w:color w:val="444444"/>
          <w:sz w:val="24"/>
          <w:szCs w:val="24"/>
        </w:rPr>
        <w:t>organisations</w:t>
      </w:r>
      <w:proofErr w:type="spellEnd"/>
      <w:r w:rsidRPr="00E429DA">
        <w:rPr>
          <w:rFonts w:ascii="Arial" w:eastAsia="Times New Roman" w:hAnsi="Arial" w:cs="Arial"/>
          <w:color w:val="444444"/>
          <w:sz w:val="24"/>
          <w:szCs w:val="24"/>
        </w:rPr>
        <w:t xml:space="preserve"> receiving donations.</w:t>
      </w:r>
    </w:p>
    <w:p w:rsidR="00E429DA" w:rsidRPr="00E429DA" w:rsidRDefault="00E429DA" w:rsidP="00E429D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Companies having close family shareholdings or beneficial ownership.</w:t>
      </w:r>
    </w:p>
    <w:p w:rsidR="00DC3599" w:rsidRDefault="00E429DA" w:rsidP="00E429D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DC3599">
        <w:rPr>
          <w:rFonts w:ascii="Arial" w:eastAsia="Times New Roman" w:hAnsi="Arial" w:cs="Arial"/>
          <w:color w:val="444444"/>
          <w:sz w:val="24"/>
          <w:szCs w:val="24"/>
        </w:rPr>
        <w:t>Politically Exposed Persons</w:t>
      </w:r>
      <w:proofErr w:type="gramStart"/>
      <w:r w:rsidRPr="00DC3599">
        <w:rPr>
          <w:rFonts w:ascii="Arial" w:eastAsia="Times New Roman" w:hAnsi="Arial" w:cs="Arial"/>
          <w:color w:val="444444"/>
          <w:sz w:val="24"/>
          <w:szCs w:val="24"/>
        </w:rPr>
        <w:t>  (</w:t>
      </w:r>
      <w:proofErr w:type="gramEnd"/>
      <w:r w:rsidRPr="00DC3599">
        <w:rPr>
          <w:rFonts w:ascii="Arial" w:eastAsia="Times New Roman" w:hAnsi="Arial" w:cs="Arial"/>
          <w:color w:val="444444"/>
          <w:sz w:val="24"/>
          <w:szCs w:val="24"/>
        </w:rPr>
        <w:t xml:space="preserve">PEP). </w:t>
      </w:r>
    </w:p>
    <w:p w:rsidR="00E429DA" w:rsidRPr="00DC3599" w:rsidRDefault="00E429DA" w:rsidP="00E429D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DC3599">
        <w:rPr>
          <w:rFonts w:ascii="Arial" w:eastAsia="Times New Roman" w:hAnsi="Arial" w:cs="Arial"/>
          <w:color w:val="444444"/>
          <w:sz w:val="24"/>
          <w:szCs w:val="24"/>
        </w:rPr>
        <w:t>Clients who are publicly known to have questionable reputations.</w:t>
      </w:r>
    </w:p>
    <w:p w:rsidR="00E429DA" w:rsidRPr="00E429DA" w:rsidRDefault="00E429DA" w:rsidP="00E429DA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To learn how to do the Re-KYC process</w:t>
      </w:r>
      <w:r w:rsidR="00400918">
        <w:rPr>
          <w:rFonts w:ascii="Arial" w:eastAsia="Times New Roman" w:hAnsi="Arial" w:cs="Arial"/>
          <w:color w:val="444444"/>
          <w:sz w:val="24"/>
          <w:szCs w:val="24"/>
        </w:rPr>
        <w:t xml:space="preserve"> - </w:t>
      </w:r>
      <w:hyperlink r:id="rId7" w:history="1">
        <w:r w:rsidR="00400918" w:rsidRPr="00400918">
          <w:rPr>
            <w:rStyle w:val="Hyperlink"/>
            <w:rFonts w:ascii="Arial" w:eastAsia="Times New Roman" w:hAnsi="Arial" w:cs="Arial"/>
            <w:sz w:val="24"/>
            <w:szCs w:val="24"/>
          </w:rPr>
          <w:t>REACTIVATION PROCESS</w:t>
        </w:r>
      </w:hyperlink>
    </w:p>
    <w:p w:rsidR="00E429DA" w:rsidRPr="00E429DA" w:rsidRDefault="00E429DA" w:rsidP="00E429DA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E429DA" w:rsidRPr="00E429DA" w:rsidRDefault="00E429DA" w:rsidP="00E429DA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The income proof can be one of the following:</w:t>
      </w:r>
    </w:p>
    <w:p w:rsidR="00E429DA" w:rsidRPr="00E429DA" w:rsidRDefault="00E429DA" w:rsidP="00E429DA">
      <w:pPr>
        <w:numPr>
          <w:ilvl w:val="0"/>
          <w:numId w:val="2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Bank statement or passbook for the last six months.</w:t>
      </w:r>
    </w:p>
    <w:p w:rsidR="00E429DA" w:rsidRPr="00E429DA" w:rsidRDefault="00E429DA" w:rsidP="00E429DA">
      <w:pPr>
        <w:numPr>
          <w:ilvl w:val="0"/>
          <w:numId w:val="2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The latest salary slip.</w:t>
      </w:r>
    </w:p>
    <w:p w:rsidR="00E429DA" w:rsidRPr="00E429DA" w:rsidRDefault="00E429DA" w:rsidP="00E429DA">
      <w:pPr>
        <w:numPr>
          <w:ilvl w:val="0"/>
          <w:numId w:val="2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Form 16 or Income Tax Return (ITR) acknowledgement.</w:t>
      </w:r>
      <w:bookmarkStart w:id="0" w:name="_GoBack"/>
      <w:bookmarkEnd w:id="0"/>
    </w:p>
    <w:p w:rsidR="00E429DA" w:rsidRPr="00E429DA" w:rsidRDefault="00E429DA" w:rsidP="00E429DA">
      <w:pPr>
        <w:numPr>
          <w:ilvl w:val="0"/>
          <w:numId w:val="2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Net worth certificate.</w:t>
      </w:r>
    </w:p>
    <w:p w:rsidR="00E429DA" w:rsidRPr="00E429DA" w:rsidRDefault="00E429DA" w:rsidP="00E429DA">
      <w:pPr>
        <w:numPr>
          <w:ilvl w:val="0"/>
          <w:numId w:val="2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E429DA">
        <w:rPr>
          <w:rFonts w:ascii="Arial" w:eastAsia="Times New Roman" w:hAnsi="Arial" w:cs="Arial"/>
          <w:color w:val="444444"/>
          <w:sz w:val="24"/>
          <w:szCs w:val="24"/>
        </w:rPr>
        <w:t>Statement of demat holdings.</w:t>
      </w:r>
    </w:p>
    <w:p w:rsidR="00D823E2" w:rsidRDefault="00D823E2"/>
    <w:sectPr w:rsidR="00D8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C337C"/>
    <w:multiLevelType w:val="multilevel"/>
    <w:tmpl w:val="9BD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A76D17"/>
    <w:multiLevelType w:val="multilevel"/>
    <w:tmpl w:val="B93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DA"/>
    <w:rsid w:val="003D2257"/>
    <w:rsid w:val="00400918"/>
    <w:rsid w:val="00D15078"/>
    <w:rsid w:val="00D823E2"/>
    <w:rsid w:val="00DC3599"/>
    <w:rsid w:val="00E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9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9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9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REACTIVATION%20PROCES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bi.gov.in/legal/master-circulars/feb-2023/guidelines-on-anti-money-laundering-aml-standards-and-combating-the-financing-of-terrorism-cft-obligations-of-securities-market-intermediaries-under-the-prevention-of-money-laundering-act-2002-a-_6783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Vishwakarma</dc:creator>
  <cp:lastModifiedBy>Rupal Angane</cp:lastModifiedBy>
  <cp:revision>4</cp:revision>
  <dcterms:created xsi:type="dcterms:W3CDTF">2023-08-23T11:28:00Z</dcterms:created>
  <dcterms:modified xsi:type="dcterms:W3CDTF">2023-08-24T10:05:00Z</dcterms:modified>
</cp:coreProperties>
</file>