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sz w:val="28"/>
          <w:szCs w:val="28"/>
          <w:lang w:val="en-US" w:eastAsia="zh-CN"/>
        </w:rPr>
        <w:t>吉祥板业软件说明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shd w:val="clear" w:fill="FFFF00"/>
          <w:lang w:val="en-US" w:eastAsia="zh-CN"/>
        </w:rPr>
        <w:t>注意事项</w:t>
      </w:r>
      <w:r>
        <w:rPr>
          <w:rFonts w:hint="eastAsia"/>
          <w:color w:val="0000FF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初次开启软件点击“开始”键不响应：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❶ 查看屏幕下方任务栏</w:t>
      </w:r>
      <w:r>
        <w:drawing>
          <wp:inline distT="0" distB="0" distL="114300" distR="114300">
            <wp:extent cx="187960" cy="187960"/>
            <wp:effectExtent l="0" t="0" r="2540" b="254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是否同时开启两个相同的应用程序。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❷ 应用程序开启，等待硬件初始化数秒钟后，点击“开始”。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❸ 运行界面显示NO LASER，入图1所示，相机视野中没有激光线，此时需要在配置界面中增加相机的亮度。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❹ 产线更换不同规格板材时，根据颜色和光泽度的不同，需要在配置界面调整相机亮度或板材选择。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❺ 确保控制电路电源处在开启状态。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1574800</wp:posOffset>
            </wp:positionH>
            <wp:positionV relativeFrom="page">
              <wp:posOffset>3564255</wp:posOffset>
            </wp:positionV>
            <wp:extent cx="2616200" cy="988060"/>
            <wp:effectExtent l="0" t="0" r="12700" b="2540"/>
            <wp:wrapSquare wrapText="bothSides"/>
            <wp:docPr id="3" name="图片 3" descr="f4279168d2ace70e60fb360e864c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4279168d2ace70e60fb360e864cad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378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</w:t>
      </w:r>
    </w:p>
    <w:p>
      <w:pPr>
        <w:ind w:left="3780" w:leftChars="0"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jc w:val="center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运行界面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开始：  相机开始抓图，界面显示图片信息。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终止：  相机停止抓图，界面显示当前信息。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文件夹： 显示图片保存目录。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保存数据：用于保存缺陷信息，保存文件路径为 .\bin\SaveImage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保存图片：用于保存缺陷图片信息，保存文件路径为.\bin\TestData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配置界面：点击配置界面首先需要密码登录，登录用户名为：jxby, 登录密码为：123456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57220" cy="2413000"/>
            <wp:effectExtent l="0" t="0" r="5080" b="6350"/>
            <wp:docPr id="17411" name="图片 3" descr="运行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图片 3" descr="运行界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color w:val="0000FF"/>
          <w:lang w:val="en-US" w:eastAsia="zh-CN"/>
        </w:rPr>
      </w:pPr>
    </w:p>
    <w:p>
      <w:pPr>
        <w:jc w:val="center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配置界面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相机参数设置：1）快门：默认值为5，不需要进行调整</w:t>
      </w:r>
    </w:p>
    <w:p>
      <w:pPr>
        <w:numPr>
          <w:ilvl w:val="0"/>
          <w:numId w:val="1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亮度：根据现场光照条件进行调节，调整范围为0~36</w:t>
      </w:r>
    </w:p>
    <w:p>
      <w:pPr>
        <w:numPr>
          <w:ilvl w:val="0"/>
          <w:numId w:val="0"/>
        </w:numPr>
        <w:ind w:firstLine="1470" w:firstLine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确认后点击相机参数设置按钮，参数设置完成。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126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ROI参数设置：ROI参数设置用于板材检测区域的调节，主要参数为板材横向坐标，也就是矩形局域顶点的X坐标。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可通过拖拽滑动条对矩形的四个顶点坐标进行调节，也可在滑动条相对应的文本输入框中直接输入数值。调整后点击ROI应用,ROI设置完毕。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报警阈值：报警阈值主要用于调节系统灵敏度，根据现场标准确定报警值，避免因报警度过高或过低造成的误检、漏检。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初始值显示：为便于对比参数调整前后差异，显示所有开机时参数初始值。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开始：相机开始抓图，界面显示图片信息。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退出：退出配置界面。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15690" cy="2159635"/>
            <wp:effectExtent l="0" t="0" r="3810" b="12065"/>
            <wp:docPr id="17410" name="图片 2" descr="配置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图片 2" descr="配置界面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报警灯报警机制：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开机、未运行：黄灯亮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板材表面OK：绿灯亮。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板材表面NG：红灯亮、蜂鸣器响。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退出程序：黄灯亮。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确保系统在稳压电源下工作。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确保硬件单片机处于工作状态下。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确保产线正常流动下开启检测系统。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1A799D"/>
    <w:multiLevelType w:val="singleLevel"/>
    <w:tmpl w:val="861A799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60250ABF"/>
    <w:multiLevelType w:val="singleLevel"/>
    <w:tmpl w:val="60250ABF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793789DC"/>
    <w:multiLevelType w:val="singleLevel"/>
    <w:tmpl w:val="793789D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35958"/>
    <w:rsid w:val="2F3477A7"/>
    <w:rsid w:val="55993397"/>
    <w:rsid w:val="5AA615CE"/>
    <w:rsid w:val="6EC3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2019-08-07T10:01:00Z</dcterms:created>
  <dc:creator>MyComputer</dc:creator>
  <cp:lastModifiedBy>MyComputer</cp:lastModifiedBy>
  <dcterms:modified xsi:type="dcterms:W3CDTF">2019-09-17T09:01:26Z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