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2400"/>
        <w:jc w:val="center"/>
      </w:pPr>
      <w:r>
        <w:rPr>
          <w:rFonts w:ascii="Times New Roman" w:cs="Times New Roman" w:eastAsia="SimSun" w:hAnsi="Times New Roman"/>
          <w:b/>
          <w:bCs/>
          <w:color w:val="263238"/>
          <w:sz w:val="40"/>
          <w:szCs w:val="40"/>
        </w:rPr>
        <w:t xml:space="preserve">CC-Eval 国际中文教育大模型评测基准</w:t>
      </w:r>
    </w:p>
    <w:p>
      <w:pPr>
        <w:spacing w:after="1600"/>
        <w:jc w:val="center"/>
      </w:pPr>
      <w:r>
        <w:rPr>
          <w:rFonts w:ascii="Times New Roman" w:cs="Times New Roman" w:eastAsia="SimSun" w:hAnsi="Times New Roman"/>
          <w:color w:val="00695C"/>
          <w:sz w:val="28"/>
          <w:szCs w:val="28"/>
        </w:rPr>
        <w:t xml:space="preserve">设计思路 · 首轮评测结果 · 建设规划</w:t>
      </w:r>
    </w:p>
    <w:p>
      <w:pPr>
        <w:spacing w:after="120"/>
        <w:jc w:val="center"/>
      </w:pPr>
      <w:r>
        <w:rPr>
          <w:rFonts w:ascii="Times New Roman" w:cs="Times New Roman" w:eastAsia="SimSun" w:hAnsi="Times New Roman"/>
          <w:sz w:val="24"/>
          <w:szCs w:val="24"/>
        </w:rPr>
        <w:t xml:space="preserve">作者：于东兴（Dongxing Yu）</w:t>
      </w:r>
    </w:p>
    <w:p>
      <w:pPr>
        <w:spacing w:after="120"/>
        <w:jc w:val="center"/>
      </w:pPr>
      <w:r>
        <w:rPr>
          <w:rFonts w:ascii="Times New Roman" w:cs="Times New Roman" w:eastAsia="SimSun" w:hAnsi="Times New Roman"/>
          <w:sz w:val="24"/>
          <w:szCs w:val="24"/>
        </w:rPr>
        <w:t xml:space="preserve">日期：2026 年 9 月 6 日</w:t>
      </w:r>
    </w:p>
    <w:p>
      <w:pPr>
        <w:spacing w:after="120"/>
        <w:jc w:val="center"/>
      </w:pPr>
      <w:r>
        <w:rPr>
          <w:rFonts w:ascii="Times New Roman" w:cs="Times New Roman" w:eastAsia="SimSun" w:hAnsi="Times New Roman"/>
          <w:sz w:val="24"/>
          <w:szCs w:val="24"/>
        </w:rPr>
        <w:t xml:space="preserve">版本：v1.0（首轮跑量）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0"/>
          <w:szCs w:val="20"/>
        </w:rPr>
        <w:t xml:space="preserve">开源仓库：https://github.com/yudongxing999/cc-eval（MIT License）</w:t>
      </w:r>
    </w:p>
    <w:p>
      <w:r>
        <w:br w:type="page"/>
      </w:r>
    </w:p>
    <w:p>
      <w:pPr>
        <w:spacing w:after="160" w:before="24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18"/>
          <w:szCs w:val="18"/>
        </w:rPr>
        <w:t xml:space="preserve">（在 Word/WPS 中右键目录选择"更新域"可刷新页码）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"1-2"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一、项目背景与问题定位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二、总体设计思路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三、基准建设过程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四、首轮评测结果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五、方法学讨论与局限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六、下一步建设思路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七、附录：开源仓库与资源清单</w:t>
          </w:r>
          <w:r>
            <w:tab/>
          </w:r>
          <w:r>
            <w:t>9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一、项目背景与问题定位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通用大语言模型正加速进入中文教学场景：教师用它写教案、改作文，学生用它练表达、问文化，教材编者用它做分级改写。但一个基础性问题始终缺乏系统回答：这些通用模型在国际中文教育（Teaching Chinese to Speakers of Other Languages）的具体工作中到底能不能用、哪里能用、哪里不能用。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现有通用评测基准（如 MMLU、C-Eval、SuperCLUE 等）测的是模型的通用知识与推理能力，无法回答上述问题。国际中文教育有其独特的专业约束：教学内容和进度受《国际中文教育中文水平等级标准》（GF 0025-2021）"三等九级"体系严格规约；学习者偏误处理需要面向二语习得的专业判断；教材与课堂用语必须做等级可控的语言生成。这些能力无法从通用 benchmark 的分数中推断。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由此，本项目提出并搭建了 CC-Eval（Chinese Language Education Evaluation）——一套以权威标准文件为骨架、以真实学习者语料为素材、以教学实用价值为标尺的垂直评测基准，对当前主流通用大模型进行常规化测试，为"AI 辅助国际中文教育"的落地提供选型依据与能力边界地图。</w:t>
      </w:r>
    </w:p>
    <w:p>
      <w:pPr>
        <w:pStyle w:val="Heading1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二、总体设计思路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2.1 标准做骨架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以四份权威标准文件结构化为基准的约束集与出题源：《国际中文教育中文水平等级标准》（GF 0025-2021，音节 1110 条、汉字 3000 字、词汇 11092 条、语法 572 条）、《国际中文教育用中国文化和国情教学参考框架》、《国际中文教材评价标准》、《国际中文教师专业能力标准》与《职业中文能力等级标准》。标准条文既是题目的"答案锚点"，也是生成类任务的"硬约束"（如限级词表）。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2.2 语料做血肉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引入北京语言大学 HSK 动态作文语料库（2.0 版）的真实学习者语料：本次共获取 11328 篇带偏误标注与人工分数的作文，用于构造偏误识别（ERR）与作文评分（SCO）两类任务。真实中介语语料保证了任务的生态效度——模型面对的不是编者臆造的"病句"，而是真实课堂中发生的语言错误。语料使用严格遵循授权流程（已向语料库中心提交使用申请），开源仓库不包含语料原文。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2.3 任务做检验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从教学现场的真实工作出发，抽象出六类任务共 1555 道题目，覆盖"知识—判断—评分—生成—文化—合规"的完整链条：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800"/>
        <w:gridCol w:w="4000"/>
      </w:tblGrid>
      <w:tr>
        <w:tc>
          <w:tcPr>
            <w:tcW w:type="dxa" w:w="90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代码</w:t>
            </w:r>
          </w:p>
        </w:tc>
        <w:tc>
          <w:tcPr>
            <w:tcW w:type="dxa" w:w="330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任务说明</w:t>
            </w:r>
          </w:p>
        </w:tc>
        <w:tc>
          <w:tcPr>
            <w:tcW w:type="dxa" w:w="80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题量</w:t>
            </w:r>
          </w:p>
        </w:tc>
        <w:tc>
          <w:tcPr>
            <w:tcW w:type="dxa" w:w="400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素材来源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KNO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等级知识：判断音节/汉字/词汇/语法点在三等九级中的级别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400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GF 0025-2021 音节、汉字、词汇、语法四张等级表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ERR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偏误识别与纠正：指出学习者语句的偏误类型并改正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377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HSK 动态作文语料库偏误标注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SCO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作文评分对齐：为学习者作文打分并对齐人工分数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250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HSK 动态作文语料库人工评分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GEN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教学生成：限级改写、给词成段、语法点造句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300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词表约束程序化构造（新编，防污染）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CUL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文化国情与语用推理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78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《国际中文教育用中国文化和国情教学参考框架》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PED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标准条文定位与场景化教学设计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教材评价标准 / 教师专业能力标准 / 职业中文能力等级标准</w:t>
            </w:r>
          </w:p>
        </w:tc>
      </w:tr>
    </w:tbl>
    <w:p>
      <w:pPr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2.4 评分双轨制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1357 道客观题由四类确定性自动评分器评判（精确匹配、数值邻近、集合重叠、规则校验），保证结果完全可复现；198 道开放题由 LLM 评委按预置量表打分。评分器与量表全部开源，任何机构可独立复跑验证。</w:t>
      </w:r>
    </w:p>
    <w:p>
      <w:pPr>
        <w:pStyle w:val="Heading1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三、基准建设过程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3.1 数据层：标准结构化与全书级校验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等级标准原始文档为扫描版 PDF，本项目采用"社区转录基线 + OCR 交叉校验 + 全书级复核"的三级工艺：先以社区开源转录为基线，再对扫描页做 200-300 DPI 渲染与 RapidOCR 识别逐词比对，最后以《等级标准（应用解读本）》三册全书的"音序总表+分级表"双表对四张表逐条复核、原书仲裁。全书级复核共确认 8 处社区转录错误（如词汇"显"五级→六级、汉字"谋/悬/抢/馒/素"六级→高等），已形成 errata.json 勘误表回馈社区。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3.2 题库层：schema 驱动与污染控制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题目以统一 JSON Schema 描述（任务类型、锚定等级、提示词、参考答案、评分方式、来源与污染风险标记），由生成器程序化构造（随机种子 20260905，结果可复现）。针对大模型评测普遍存在的训练数据污染问题，题库做了显式分层：KNO/ERR 题素材来自公开标准与公开语料（污染风险中，低分比高分更有信息量）；GEN/PED 题为本次新构造（污染风险低）。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3.3 评测层：多供应商工程化跑测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评测运行器以 OpenAI 兼容协议接入各厂商 API，支持断点续跑、并发控制与 RPM 限速适配。首轮共接入 10 家厂商：8 家直连官方 API，腾讯两款模型经 TokenHub 国际站（新加坡节点）接入；豆包通过火山方舟推理接入点接入。跑测过程处理了免费层限速（阶跃 RPM=10）、试用额度耗尽（TokenHub 100 万 token）、日配额限制（Gemini 约 20 次/天）等真实工程约束——这些约束本身也是"实用价值"的一部分，已计入报告。</w:t>
      </w:r>
    </w:p>
    <w:p>
      <w:pPr>
        <w:pStyle w:val="Heading1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四、首轮评测结果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4.1 总分榜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2026 年 9 月 5-6 日完成首轮跑量：11 个模型各完成 1555 题全量测试与评委补评。各厂商均选用免费/轻量档或当前可用档模型，代表"低成本可及"的实用价值基线。六类任务等权汇总（百分制）结果如下：</w:t>
      </w:r>
    </w:p>
    <w:tbl>
      <w:tblPr>
        <w:tblW w:type="dxa" w:w="81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210"/>
        <w:gridCol w:w="780"/>
        <w:gridCol w:w="760"/>
        <w:gridCol w:w="760"/>
        <w:gridCol w:w="760"/>
        <w:gridCol w:w="760"/>
        <w:gridCol w:w="760"/>
        <w:gridCol w:w="760"/>
      </w:tblGrid>
      <w:tr>
        <w:tc>
          <w:tcPr>
            <w:tcW w:type="dxa" w:w="62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排名</w:t>
            </w:r>
          </w:p>
        </w:tc>
        <w:tc>
          <w:tcPr>
            <w:tcW w:type="dxa" w:w="221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模型（厂商）</w:t>
            </w:r>
          </w:p>
        </w:tc>
        <w:tc>
          <w:tcPr>
            <w:tcW w:type="dxa" w:w="78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总分</w:t>
            </w:r>
          </w:p>
        </w:tc>
        <w:tc>
          <w:tcPr>
            <w:tcW w:type="dxa" w:w="76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KNO</w:t>
            </w:r>
          </w:p>
        </w:tc>
        <w:tc>
          <w:tcPr>
            <w:tcW w:type="dxa" w:w="76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ERR</w:t>
            </w:r>
          </w:p>
        </w:tc>
        <w:tc>
          <w:tcPr>
            <w:tcW w:type="dxa" w:w="76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SCO</w:t>
            </w:r>
          </w:p>
        </w:tc>
        <w:tc>
          <w:tcPr>
            <w:tcW w:type="dxa" w:w="76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GEN</w:t>
            </w:r>
          </w:p>
        </w:tc>
        <w:tc>
          <w:tcPr>
            <w:tcW w:type="dxa" w:w="76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CUL</w:t>
            </w:r>
          </w:p>
        </w:tc>
        <w:tc>
          <w:tcPr>
            <w:tcW w:type="dxa" w:w="76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PED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Kimi k3-agent（月之暗面）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46.7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29.0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33.3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78.6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48.7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94.9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45.0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deepseek-chat（DeepSeek）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44.2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35.2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31.4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75.8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36.6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84.7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41.7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deepseek-v4-flash（腾讯TokenHub）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42.9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22.5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30.5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70.8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50.8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88.9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42.5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hy3（腾讯混元）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42.2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23.8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32.8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48.6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59.7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92.0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43.3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grok-3-mini-fast（xAI）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41.2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24.8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28.0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58.6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53.7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87.4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40.3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Kimi k2d6-agent（月之暗面）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39.4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21.2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36.1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55.8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40.0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85.6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44.1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ernie-4.5-turbo（百度）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38.4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20.2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24.1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76.8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35.0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82.4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42.5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qwen-flash（阿里）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38.2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12.2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30.8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74.2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38.4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80.4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43.8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doubao-seed-1-6（字节跳动）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37.9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20.2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34.0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44.4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46.6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86.3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41.1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step-3.7-flash（阶跃星辰）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37.0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15.8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32.0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63.3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37.4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77.5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40.8</w:t>
            </w:r>
          </w:p>
        </w:tc>
      </w:tr>
      <w:tr>
        <w:tc>
          <w:tcPr>
            <w:tcW w:type="dxa" w:w="6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glm-4-flash（智谱）</w:t>
            </w:r>
          </w:p>
        </w:tc>
        <w:tc>
          <w:tcPr>
            <w:tcW w:type="dxa" w:w="7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33.4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12.0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21.5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74.2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31.4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70.5</w:t>
            </w:r>
          </w:p>
        </w:tc>
        <w:tc>
          <w:tcPr>
            <w:tcW w:type="dxa" w:w="7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37.1</w:t>
            </w:r>
          </w:p>
        </w:tc>
      </w:tr>
    </w:tbl>
    <w:p>
      <w:pPr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注：Kimi 两款的 CUL 等主观题由同族模型 k3-agent 担任评委，横比时建议预留 5-10 分下调空间；Gemini 因免费层日配额限制（约 20 次/天）未能完成全量，不入榜。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4.2 关键发现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发现一："限级生成"是全行业共同短板。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把一段文字严格改写为指定等级可懂（用词不超出目标词表），120 道题中表现最好的混元 hy3 也只有 15.0% 通过率，多数模型接近零分：</w:t>
      </w:r>
    </w:p>
    <w:tbl>
      <w:tblPr>
        <w:tblW w:type="dxa" w:w="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800"/>
      </w:tblGrid>
      <w:tr>
        <w:tc>
          <w:tcPr>
            <w:tcW w:type="dxa" w:w="450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模型</w:t>
            </w:r>
          </w:p>
        </w:tc>
        <w:tc>
          <w:tcPr>
            <w:tcW w:type="dxa" w:w="1800"/>
            <w:shd w:fill="EEF3F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限级改写通过率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混元 hy3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15.0%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Kimi k3-agent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grok-3-mini-fast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deepseek-v4-flash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豆包 doubao-seed-1-6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智谱 glm-4-flash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ernie / qwen / stepfun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k2d6-agent / deepseek-chat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0.0%</w:t>
            </w:r>
          </w:p>
        </w:tc>
      </w:tr>
    </w:tbl>
    <w:p>
      <w:pPr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这意味着分级阅读材料编写、教材课文改写等场景不能依赖通用模型开箱完成，必须外挂词表约束（检索增强、解码约束或生成后校验）。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发现二："等级知识"普遍薄弱且不稳定。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判断字、词、语法点归属三等九级中的哪一级，最好的 deepseek-chat 也仅 35.2%，通义、智谱接近随机水平（12 分左右）。模型并未可靠内化等级标准表，"该教不该教、先教后教"的决策不可直接采信模型直觉，需要外挂标准检索。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发现三：作文评分整体可用，但选型不能凭品牌。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语料库人工分数为锚，k3（78.6）、文心（76.8）、deepseek-chat（75.8）处于可用区，可作为辅助批改工具（仍建议人工抽检）；而旗舰档的豆包（44.4）、混元（48.6）反而大幅落后，评分口径与教学人工标准的对齐度与模型档位不成正相关，采购选型前必须单测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发现四：文化国情与语用是共同强项。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各模型 CUL 维度均在 70-95 分区间，文化常识问答与语用得体性判断可直接投入使用。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发现五："懂教学常识"不等于"懂标准条文"。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场景化教学设计题各模型普遍 98-100 分，但要求定位教材文本违反《国际中文教材评价标准》的具体条款时，11 个模型中 5 个为 0%、最高仅 8.9%。通用模型不能承担标准合规性审查工作。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发现六：偏误归因中等偏弱。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真实学习者语料的偏误识别与纠正任务得分区间 21.5-36.1%：给出改正尚可辅助，偏误类型归因不可尽信。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发现七：新一代模型生成能力进步明显，但标准记忆未同步改善。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deepseek-v4-flash 教学生成维度 50.8，显著强于官方 deepseek-chat（36.6）；但其等级知识（22.5）反而低于前代（35.2），"标准记忆"并未随版本升级自动变好——垂直知识仍需显式注入。</w:t>
      </w:r>
    </w:p>
    <w:p>
      <w:pPr>
        <w:pStyle w:val="Heading1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五、方法学讨论与局限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数据污染：部分题目素材来自公开文本，模型训练时可能见过；本基准对污染做了显式分层标记，解读时低分（连见过的都答不对）比高分更具诊断价值。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评委偏差：开放题由单一 LLM 评委（k3-agent）评分，存在同族偏袒与评委漂移；v1.1 将引入第二异源评委与人工抽检校准（锚定 CGED/CLTC/MuCGEC 公开评测集）。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档位偏差：本轮一律使用免费/轻量档模型，结论适用于该档位，不代表各厂旗舰最高水平。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采样噪声：单次采样、默认温度，分数存在约 ±2 分的波动；正式版将对关键任务做多采样。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接入差异：腾讯两款模型经 TokenHub 国际站中转，网关行为与官方直连略有差异，但对评分内容无实质影响。</w:t>
      </w:r>
    </w:p>
    <w:p>
      <w:pPr>
        <w:pStyle w:val="Heading1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六、下一步建设思路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6.1 短期（1 个月内）：补全与加固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补齐 Gemini 全量评测（需绑定计费的 key），完成 12 模型完整榜单；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扩充 CUL/PED 题量至各 200 题，均衡六类任务权重；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引入第二异源评委，双评委分歧题自动转人工仲裁；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向 HSK 动态作文语料库中心正式提交批量使用申请，完成 627 道题目的合规授权闭环。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6.2 中期（1 个学期）：专业化与正式发布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招募国际中文教育专业团队：题目质量复核、评分量表信效度检验、人工校准集建设；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发布 v1.1：加入各厂旗舰档模型对比、多采样投票、人工校准后的分数修订；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撰写学术论文，投稿至语言智能评测或国际中文教育相关期刊/会议。</w:t>
      </w:r>
    </w:p>
    <w:p>
      <w:pPr>
        <w:pStyle w:val="Heading2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26"/>
          <w:szCs w:val="26"/>
        </w:rPr>
        <w:t xml:space="preserve">6.3 长期：社区化与常态化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建设公开 leaderboard 站点，按季度跟踪主流模型版本迭代；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以开源社区（GitHub: yudongxing999/cc-eval，MIT 协议）吸纳题目贡献与厂商自测；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与标准研制机构联动：评测中暴露的"模型等级知识薄弱"证据，可反向服务于等级标准的数字化推广与教师培训；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扩展评测场景：口语评测、课堂互动、教材全链条审读，最终形成"国际中文教育 AI 工具选型标准"。</w:t>
      </w:r>
    </w:p>
    <w:p>
      <w:pPr>
        <w:pStyle w:val="Heading1"/>
        <w:spacing w:after="140" w:before="280"/>
      </w:pPr>
      <w:r>
        <w:rPr>
          <w:rFonts w:ascii="Times New Roman" w:cs="Times New Roman" w:eastAsia="SimSun" w:hAnsi="Times New Roman"/>
          <w:b/>
          <w:bCs/>
          <w:color w:val="263238"/>
          <w:sz w:val="30"/>
          <w:szCs w:val="30"/>
        </w:rPr>
        <w:t xml:space="preserve">七、附录：开源仓库与资源清单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开源仓库：https://github.com/yudongxing999/cc-eval（MIT License，署名：于东兴 Dongxing Yu）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仓库内容：四份标准结构化数据（含 errata 勘误）、题目 JSON Schema、公开版题库 928 题与可复现生成器、评测运行器与评委脚本、首轮报告与 11 模型逐题原始输出。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合规说明：HSK 语料原文及其衍生题目不随仓库发布，获授权用户可用生成器重建完整 1555 题；标准原始扫描件与全书 OCR 文本因版权原因不入库。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首轮详细数据：results/REPORT_v1.0_multimodel.md（多模型对比报告）、results/multimodel_summary.json（机读汇总）。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color w:val="37474F"/>
        <w:sz w:val="18"/>
        <w:szCs w:val="18"/>
      </w:rPr>
      <w:t xml:space="preserve">CC-Eval 国际中文教育大模型评测基准 · 项目报告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2026-09-06T06:20:34.892Z</dcterms:created>
  <dcterms:modified xsi:type="dcterms:W3CDTF">2026-09-06T06:20:34.893Z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