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D847" w14:textId="59F0701A" w:rsidR="00103085" w:rsidRPr="00FA6AE6" w:rsidRDefault="00103085" w:rsidP="00FA6AE6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A6AE6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SA24008218 </w:t>
      </w:r>
      <w:r w:rsidRPr="00FA6AE6">
        <w:rPr>
          <w:rFonts w:ascii="Times New Roman" w:eastAsia="宋体" w:hAnsi="Times New Roman" w:cs="Times New Roman"/>
          <w:b/>
          <w:bCs/>
          <w:sz w:val="28"/>
          <w:szCs w:val="28"/>
        </w:rPr>
        <w:t>莫秋月</w:t>
      </w:r>
      <w:r w:rsidRPr="00FA6AE6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FA6AE6">
        <w:rPr>
          <w:rFonts w:ascii="Times New Roman" w:eastAsia="宋体" w:hAnsi="Times New Roman" w:cs="Times New Roman"/>
          <w:b/>
          <w:bCs/>
          <w:sz w:val="28"/>
          <w:szCs w:val="28"/>
        </w:rPr>
        <w:t>第一次课作业</w:t>
      </w:r>
    </w:p>
    <w:p w14:paraId="12B42F0C" w14:textId="281C2359" w:rsidR="000B6386" w:rsidRPr="00FA6AE6" w:rsidRDefault="00103085" w:rsidP="00103085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24"/>
        </w:rPr>
      </w:pPr>
      <w:r w:rsidRPr="00FA6AE6">
        <w:rPr>
          <w:rFonts w:ascii="Times New Roman" w:eastAsia="宋体" w:hAnsi="Times New Roman" w:cs="Times New Roman"/>
          <w:b/>
          <w:bCs/>
          <w:sz w:val="24"/>
        </w:rPr>
        <w:t>生态学主要采用的是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“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假说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-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验证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”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范式，面临的困境是什么？</w:t>
      </w:r>
    </w:p>
    <w:p w14:paraId="6A2FBDAE" w14:textId="77777777" w:rsidR="00E0674F" w:rsidRPr="00FA6AE6" w:rsidRDefault="00224A36" w:rsidP="00224A36">
      <w:pPr>
        <w:rPr>
          <w:rFonts w:ascii="Times New Roman" w:eastAsia="宋体" w:hAnsi="Times New Roman" w:cs="Times New Roman"/>
          <w:sz w:val="24"/>
        </w:rPr>
      </w:pPr>
      <w:r w:rsidRPr="00FA6AE6">
        <w:rPr>
          <w:rFonts w:ascii="Times New Roman" w:eastAsia="宋体" w:hAnsi="Times New Roman" w:cs="Times New Roman"/>
          <w:sz w:val="24"/>
        </w:rPr>
        <w:t>回答：</w:t>
      </w:r>
    </w:p>
    <w:p w14:paraId="76140F22" w14:textId="009C99F4" w:rsidR="00103085" w:rsidRPr="00FA6AE6" w:rsidRDefault="00224A36" w:rsidP="00FA6AE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A6AE6">
        <w:rPr>
          <w:rFonts w:ascii="Times New Roman" w:eastAsia="宋体" w:hAnsi="Times New Roman" w:cs="Times New Roman"/>
          <w:sz w:val="24"/>
        </w:rPr>
        <w:t>该范式面临的困境主要源于生态系统的复杂性和研究方法的局限性</w:t>
      </w:r>
      <w:r w:rsidR="00E0674F" w:rsidRPr="00FA6AE6">
        <w:rPr>
          <w:rFonts w:ascii="Times New Roman" w:eastAsia="宋体" w:hAnsi="Times New Roman" w:cs="Times New Roman"/>
          <w:sz w:val="24"/>
        </w:rPr>
        <w:t>。</w:t>
      </w:r>
      <w:r w:rsidR="00E0674F" w:rsidRPr="00FA6AE6">
        <w:rPr>
          <w:rFonts w:ascii="Cambria Math" w:eastAsia="宋体" w:hAnsi="Cambria Math" w:cs="Cambria Math"/>
          <w:sz w:val="24"/>
        </w:rPr>
        <w:t>①</w:t>
      </w:r>
      <w:r w:rsidRPr="00FA6AE6">
        <w:rPr>
          <w:rFonts w:ascii="Times New Roman" w:eastAsia="宋体" w:hAnsi="Times New Roman" w:cs="Times New Roman"/>
          <w:sz w:val="24"/>
        </w:rPr>
        <w:t>生态系统具有多尺度、非线性相互作用和时空异质性，简单假说难以涵盖多因子耦合效应（如气候变化与物种竞争交织影响），导致模型简化与实际动态偏差。</w:t>
      </w:r>
      <w:r w:rsidR="00E0674F" w:rsidRPr="00FA6AE6">
        <w:rPr>
          <w:rFonts w:ascii="Cambria Math" w:eastAsia="宋体" w:hAnsi="Cambria Math" w:cs="Cambria Math"/>
          <w:sz w:val="24"/>
        </w:rPr>
        <w:t>②</w:t>
      </w:r>
      <w:r w:rsidRPr="00FA6AE6">
        <w:rPr>
          <w:rFonts w:ascii="Times New Roman" w:eastAsia="宋体" w:hAnsi="Times New Roman" w:cs="Times New Roman"/>
          <w:sz w:val="24"/>
        </w:rPr>
        <w:t>长期生态过程（如群落演替）需要数十年观测，但实际研究周期短，且大尺度实验因伦理或成本受限（如入侵物种控制），多依赖模拟或片段化数据。</w:t>
      </w:r>
      <w:r w:rsidR="00E0674F" w:rsidRPr="00FA6AE6">
        <w:rPr>
          <w:rFonts w:ascii="Cambria Math" w:eastAsia="宋体" w:hAnsi="Cambria Math" w:cs="Cambria Math"/>
          <w:sz w:val="24"/>
        </w:rPr>
        <w:t>③</w:t>
      </w:r>
      <w:r w:rsidRPr="00FA6AE6">
        <w:rPr>
          <w:rFonts w:ascii="Times New Roman" w:eastAsia="宋体" w:hAnsi="Times New Roman" w:cs="Times New Roman"/>
          <w:sz w:val="24"/>
        </w:rPr>
        <w:t>实验结果高度依赖特定环境，同一假说在不同生境中结论可能矛盾，且生态学重复验证率仅约</w:t>
      </w:r>
      <w:r w:rsidRPr="00FA6AE6">
        <w:rPr>
          <w:rFonts w:ascii="Times New Roman" w:eastAsia="宋体" w:hAnsi="Times New Roman" w:cs="Times New Roman"/>
          <w:sz w:val="24"/>
        </w:rPr>
        <w:t>20%</w:t>
      </w:r>
      <w:r w:rsidRPr="00FA6AE6">
        <w:rPr>
          <w:rFonts w:ascii="Times New Roman" w:eastAsia="宋体" w:hAnsi="Times New Roman" w:cs="Times New Roman"/>
          <w:sz w:val="24"/>
        </w:rPr>
        <w:t>。</w:t>
      </w:r>
      <w:r w:rsidR="00E0674F" w:rsidRPr="00FA6AE6">
        <w:rPr>
          <w:rFonts w:ascii="Cambria Math" w:eastAsia="宋体" w:hAnsi="Cambria Math" w:cs="Cambria Math"/>
          <w:sz w:val="24"/>
        </w:rPr>
        <w:t>④</w:t>
      </w:r>
      <w:r w:rsidRPr="00FA6AE6">
        <w:rPr>
          <w:rFonts w:ascii="Times New Roman" w:eastAsia="宋体" w:hAnsi="Times New Roman" w:cs="Times New Roman"/>
          <w:sz w:val="24"/>
        </w:rPr>
        <w:t>部分理论（如中性理论）缺乏直接验证路径，模型参数（如</w:t>
      </w:r>
      <w:r w:rsidRPr="00FA6AE6">
        <w:rPr>
          <w:rFonts w:ascii="Times New Roman" w:eastAsia="宋体" w:hAnsi="Times New Roman" w:cs="Times New Roman"/>
          <w:sz w:val="24"/>
        </w:rPr>
        <w:t>Lotka-Volterra</w:t>
      </w:r>
      <w:r w:rsidRPr="00FA6AE6">
        <w:rPr>
          <w:rFonts w:ascii="Times New Roman" w:eastAsia="宋体" w:hAnsi="Times New Roman" w:cs="Times New Roman"/>
          <w:sz w:val="24"/>
        </w:rPr>
        <w:t>方程）难以实际测量，加剧了理论预测与观测数据的鸿沟</w:t>
      </w:r>
      <w:r w:rsidR="00E0674F" w:rsidRPr="00FA6AE6">
        <w:rPr>
          <w:rFonts w:ascii="Times New Roman" w:eastAsia="宋体" w:hAnsi="Times New Roman" w:cs="Times New Roman"/>
          <w:sz w:val="24"/>
        </w:rPr>
        <w:t>。</w:t>
      </w:r>
    </w:p>
    <w:p w14:paraId="61161B24" w14:textId="57E8DB04" w:rsidR="00103085" w:rsidRPr="00FA6AE6" w:rsidRDefault="00103085" w:rsidP="00103085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24"/>
        </w:rPr>
      </w:pPr>
      <w:r w:rsidRPr="00FA6AE6">
        <w:rPr>
          <w:rFonts w:ascii="Times New Roman" w:eastAsia="宋体" w:hAnsi="Times New Roman" w:cs="Times New Roman"/>
          <w:b/>
          <w:bCs/>
          <w:sz w:val="24"/>
        </w:rPr>
        <w:t>何为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“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数据科学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”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范式，与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“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假设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-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验证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”</w:t>
      </w:r>
      <w:r w:rsidRPr="00FA6AE6">
        <w:rPr>
          <w:rFonts w:ascii="Times New Roman" w:eastAsia="宋体" w:hAnsi="Times New Roman" w:cs="Times New Roman"/>
          <w:b/>
          <w:bCs/>
          <w:sz w:val="24"/>
        </w:rPr>
        <w:t>范式主要区别是什么？</w:t>
      </w:r>
    </w:p>
    <w:p w14:paraId="2E591D6A" w14:textId="77777777" w:rsidR="00E0674F" w:rsidRPr="00FA6AE6" w:rsidRDefault="00E0674F" w:rsidP="00103085">
      <w:pPr>
        <w:rPr>
          <w:rFonts w:ascii="Times New Roman" w:eastAsia="宋体" w:hAnsi="Times New Roman" w:cs="Times New Roman"/>
          <w:sz w:val="24"/>
        </w:rPr>
      </w:pPr>
      <w:r w:rsidRPr="00FA6AE6">
        <w:rPr>
          <w:rFonts w:ascii="Times New Roman" w:eastAsia="宋体" w:hAnsi="Times New Roman" w:cs="Times New Roman"/>
          <w:sz w:val="24"/>
        </w:rPr>
        <w:t>回答：</w:t>
      </w:r>
    </w:p>
    <w:p w14:paraId="3BEF7C6E" w14:textId="1988C0CC" w:rsidR="00103085" w:rsidRPr="00FA6AE6" w:rsidRDefault="00E0674F" w:rsidP="00FA6AE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A6AE6">
        <w:rPr>
          <w:rFonts w:ascii="Times New Roman" w:eastAsia="宋体" w:hAnsi="Times New Roman" w:cs="Times New Roman"/>
          <w:sz w:val="24"/>
        </w:rPr>
        <w:t>数据科学范式以数据驱动为核心，通过机器学习直接从数据中挖掘模式，弱化预设假设，强调预测能力；而假设</w:t>
      </w:r>
      <w:r w:rsidRPr="00FA6AE6">
        <w:rPr>
          <w:rFonts w:ascii="Times New Roman" w:eastAsia="宋体" w:hAnsi="Times New Roman" w:cs="Times New Roman"/>
          <w:sz w:val="24"/>
        </w:rPr>
        <w:t>-</w:t>
      </w:r>
      <w:r w:rsidRPr="00FA6AE6">
        <w:rPr>
          <w:rFonts w:ascii="Times New Roman" w:eastAsia="宋体" w:hAnsi="Times New Roman" w:cs="Times New Roman"/>
          <w:sz w:val="24"/>
        </w:rPr>
        <w:t>验证范式基于先验理论设计实验验证因果关系。前者适应复杂系统和大数据场景，后者聚焦可控条件下的机制解释。两者分别体现归纳与演绎思维，在驱动逻辑、方法工具及适用领域上形成互补性差异。</w:t>
      </w:r>
    </w:p>
    <w:p w14:paraId="4413D776" w14:textId="76692F55" w:rsidR="00103085" w:rsidRPr="00FA6AE6" w:rsidRDefault="00103085" w:rsidP="00103085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24"/>
        </w:rPr>
      </w:pPr>
      <w:r w:rsidRPr="00FA6AE6">
        <w:rPr>
          <w:rFonts w:ascii="Times New Roman" w:eastAsia="宋体" w:hAnsi="Times New Roman" w:cs="Times New Roman"/>
          <w:b/>
          <w:bCs/>
          <w:sz w:val="24"/>
        </w:rPr>
        <w:t>什么是数据驱动的方法？与传统上哪种范式采用的方法相似？</w:t>
      </w:r>
    </w:p>
    <w:p w14:paraId="4A9BFAE8" w14:textId="67F61531" w:rsidR="00103085" w:rsidRPr="00FA6AE6" w:rsidRDefault="00E0674F" w:rsidP="00E0674F">
      <w:pPr>
        <w:rPr>
          <w:rFonts w:ascii="Times New Roman" w:eastAsia="宋体" w:hAnsi="Times New Roman" w:cs="Times New Roman"/>
          <w:sz w:val="24"/>
        </w:rPr>
      </w:pPr>
      <w:r w:rsidRPr="00FA6AE6">
        <w:rPr>
          <w:rFonts w:ascii="Times New Roman" w:eastAsia="宋体" w:hAnsi="Times New Roman" w:cs="Times New Roman"/>
          <w:sz w:val="24"/>
        </w:rPr>
        <w:t>回答：</w:t>
      </w:r>
    </w:p>
    <w:p w14:paraId="661B1300" w14:textId="77777777" w:rsidR="00FA6AE6" w:rsidRDefault="00E0674F" w:rsidP="00FA6AE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A6AE6">
        <w:rPr>
          <w:rFonts w:ascii="Times New Roman" w:eastAsia="宋体" w:hAnsi="Times New Roman" w:cs="Times New Roman"/>
          <w:sz w:val="24"/>
        </w:rPr>
        <w:t>数据驱动方法是以数据为核心，通过分析挖掘隐含规律的研究范式，其核心特征包括依赖大数据集、算法自动建模及强调预测效能。该方法与传统归纳法范式高度相似：二者均从具体数据出发，通过观察、分类和总结形成一般性结论，遵循</w:t>
      </w:r>
      <w:r w:rsidRPr="00FA6AE6">
        <w:rPr>
          <w:rFonts w:ascii="Times New Roman" w:eastAsia="宋体" w:hAnsi="Times New Roman" w:cs="Times New Roman"/>
          <w:sz w:val="24"/>
        </w:rPr>
        <w:t>“</w:t>
      </w:r>
      <w:r w:rsidRPr="00FA6AE6">
        <w:rPr>
          <w:rFonts w:ascii="Times New Roman" w:eastAsia="宋体" w:hAnsi="Times New Roman" w:cs="Times New Roman"/>
          <w:sz w:val="24"/>
        </w:rPr>
        <w:t>特殊到普遍</w:t>
      </w:r>
      <w:r w:rsidRPr="00FA6AE6">
        <w:rPr>
          <w:rFonts w:ascii="Times New Roman" w:eastAsia="宋体" w:hAnsi="Times New Roman" w:cs="Times New Roman"/>
          <w:sz w:val="24"/>
        </w:rPr>
        <w:t>”</w:t>
      </w:r>
      <w:r w:rsidRPr="00FA6AE6">
        <w:rPr>
          <w:rFonts w:ascii="Times New Roman" w:eastAsia="宋体" w:hAnsi="Times New Roman" w:cs="Times New Roman"/>
          <w:sz w:val="24"/>
        </w:rPr>
        <w:t>的逻辑路径，且均植根于经验主义传统</w:t>
      </w:r>
      <w:r w:rsidRPr="00FA6AE6">
        <w:rPr>
          <w:rFonts w:ascii="Times New Roman" w:eastAsia="宋体" w:hAnsi="Times New Roman" w:cs="Times New Roman"/>
          <w:sz w:val="24"/>
        </w:rPr>
        <w:t>——</w:t>
      </w:r>
      <w:r w:rsidRPr="00FA6AE6">
        <w:rPr>
          <w:rFonts w:ascii="Times New Roman" w:eastAsia="宋体" w:hAnsi="Times New Roman" w:cs="Times New Roman"/>
          <w:sz w:val="24"/>
        </w:rPr>
        <w:t>如培根主张的</w:t>
      </w:r>
      <w:r w:rsidRPr="00FA6AE6">
        <w:rPr>
          <w:rFonts w:ascii="Times New Roman" w:eastAsia="宋体" w:hAnsi="Times New Roman" w:cs="Times New Roman"/>
          <w:sz w:val="24"/>
        </w:rPr>
        <w:t>“</w:t>
      </w:r>
      <w:r w:rsidRPr="00FA6AE6">
        <w:rPr>
          <w:rFonts w:ascii="Times New Roman" w:eastAsia="宋体" w:hAnsi="Times New Roman" w:cs="Times New Roman"/>
          <w:sz w:val="24"/>
        </w:rPr>
        <w:t>知识源于观察</w:t>
      </w:r>
      <w:r w:rsidRPr="00FA6AE6">
        <w:rPr>
          <w:rFonts w:ascii="Times New Roman" w:eastAsia="宋体" w:hAnsi="Times New Roman" w:cs="Times New Roman"/>
          <w:sz w:val="24"/>
        </w:rPr>
        <w:t>”</w:t>
      </w:r>
      <w:r w:rsidRPr="00FA6AE6">
        <w:rPr>
          <w:rFonts w:ascii="Times New Roman" w:eastAsia="宋体" w:hAnsi="Times New Roman" w:cs="Times New Roman"/>
          <w:sz w:val="24"/>
        </w:rPr>
        <w:t>。</w:t>
      </w:r>
    </w:p>
    <w:p w14:paraId="65BE24F0" w14:textId="0487BAEF" w:rsidR="00103085" w:rsidRPr="00FA6AE6" w:rsidRDefault="00E0674F" w:rsidP="00FA6AE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A6AE6">
        <w:rPr>
          <w:rFonts w:ascii="Times New Roman" w:eastAsia="宋体" w:hAnsi="Times New Roman" w:cs="Times New Roman"/>
          <w:sz w:val="24"/>
        </w:rPr>
        <w:t>然而，数据驱动方法在技术层面实现了质的突破：传统归纳法依赖人工处理小样本数据，聚焦描述性统计与简单因果关系；而数据驱动借助机器学习、分布式计算等技术，可处理</w:t>
      </w:r>
      <w:r w:rsidRPr="00FA6AE6">
        <w:rPr>
          <w:rFonts w:ascii="Times New Roman" w:eastAsia="宋体" w:hAnsi="Times New Roman" w:cs="Times New Roman"/>
          <w:sz w:val="24"/>
        </w:rPr>
        <w:t>TB</w:t>
      </w:r>
      <w:r w:rsidRPr="00FA6AE6">
        <w:rPr>
          <w:rFonts w:ascii="Times New Roman" w:eastAsia="宋体" w:hAnsi="Times New Roman" w:cs="Times New Roman"/>
          <w:sz w:val="24"/>
        </w:rPr>
        <w:t>级非结构化数据，捕捉复杂交互效应，并通过持续迭代优化预测模型。</w:t>
      </w:r>
    </w:p>
    <w:sectPr w:rsidR="00103085" w:rsidRPr="00FA6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73750" w14:textId="77777777" w:rsidR="00666A5B" w:rsidRDefault="00666A5B" w:rsidP="00224A3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8D9E13" w14:textId="77777777" w:rsidR="00666A5B" w:rsidRDefault="00666A5B" w:rsidP="00224A3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7960B" w14:textId="77777777" w:rsidR="00666A5B" w:rsidRDefault="00666A5B" w:rsidP="00224A3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6C5B9A" w14:textId="77777777" w:rsidR="00666A5B" w:rsidRDefault="00666A5B" w:rsidP="00224A3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43620"/>
    <w:multiLevelType w:val="hybridMultilevel"/>
    <w:tmpl w:val="AFF6FA7E"/>
    <w:lvl w:ilvl="0" w:tplc="8116A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850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85"/>
    <w:rsid w:val="000B6386"/>
    <w:rsid w:val="000D2566"/>
    <w:rsid w:val="000F496E"/>
    <w:rsid w:val="00103085"/>
    <w:rsid w:val="00224A36"/>
    <w:rsid w:val="00666A5B"/>
    <w:rsid w:val="006B3ACB"/>
    <w:rsid w:val="007555B5"/>
    <w:rsid w:val="009354A6"/>
    <w:rsid w:val="009B1CB5"/>
    <w:rsid w:val="00A9321C"/>
    <w:rsid w:val="00C31533"/>
    <w:rsid w:val="00DA3BAD"/>
    <w:rsid w:val="00E0674F"/>
    <w:rsid w:val="00F43D9C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EC693"/>
  <w15:chartTrackingRefBased/>
  <w15:docId w15:val="{4073C910-A792-467E-9D9F-4E017B3A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0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0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0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0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0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0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0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0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0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0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0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30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0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0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0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0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0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0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0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0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0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0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0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4A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4A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4A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4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秋月 莫</dc:creator>
  <cp:keywords/>
  <dc:description/>
  <cp:lastModifiedBy>秋月 莫</cp:lastModifiedBy>
  <cp:revision>3</cp:revision>
  <dcterms:created xsi:type="dcterms:W3CDTF">2025-03-05T03:42:00Z</dcterms:created>
  <dcterms:modified xsi:type="dcterms:W3CDTF">2025-03-09T08:10:00Z</dcterms:modified>
</cp:coreProperties>
</file>