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717FD7" w:rsidRDefault="00D236B8" w:rsidP="00717FD7">
      <w:pPr>
        <w:rPr>
          <w:b/>
          <w:sz w:val="36"/>
          <w:szCs w:val="36"/>
        </w:rPr>
      </w:pPr>
      <w:r w:rsidRPr="00D236B8">
        <w:rPr>
          <w:rFonts w:hint="eastAsia"/>
          <w:b/>
          <w:sz w:val="36"/>
          <w:szCs w:val="36"/>
        </w:rPr>
        <w:t>科目名</w:t>
      </w:r>
      <w:r w:rsidR="003468AC">
        <w:rPr>
          <w:rFonts w:hint="eastAsia"/>
          <w:b/>
          <w:sz w:val="36"/>
          <w:szCs w:val="36"/>
        </w:rPr>
        <w:t xml:space="preserve">　</w:t>
      </w:r>
      <w:r w:rsidR="00D96472">
        <w:rPr>
          <w:rFonts w:hint="eastAsia"/>
          <w:b/>
          <w:sz w:val="36"/>
          <w:szCs w:val="36"/>
        </w:rPr>
        <w:t>データサイエンス概論</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D96472">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D96472">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D96472">
            <w:r>
              <w:rPr>
                <w:rFonts w:hint="eastAsia"/>
              </w:rPr>
              <w:t>1</w:t>
            </w:r>
            <w:r>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96472" w:rsidRDefault="00D96472" w:rsidP="00D85454">
            <w:r>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D96472"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D96472" w:rsidP="00AD7741">
            <w:pPr>
              <w:rPr>
                <w:sz w:val="22"/>
              </w:rPr>
            </w:pPr>
            <w:r>
              <w:rPr>
                <w:rFonts w:hint="eastAsia"/>
                <w:sz w:val="22"/>
              </w:rPr>
              <w:t>1</w:t>
            </w:r>
            <w:r>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4378BE" w:rsidP="00AD7741">
            <w:pPr>
              <w:rPr>
                <w:sz w:val="22"/>
              </w:rPr>
            </w:pPr>
            <w:r>
              <w:rPr>
                <w:rFonts w:hint="eastAsia"/>
                <w:sz w:val="22"/>
              </w:rPr>
              <w:t>メディアコミュニケーション・スポーツテクノロジ学科</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D96472" w:rsidP="00D96472">
      <w:pPr>
        <w:ind w:firstLineChars="100" w:firstLine="220"/>
        <w:rPr>
          <w:sz w:val="22"/>
        </w:rPr>
      </w:pPr>
      <w:r>
        <w:rPr>
          <w:rFonts w:hint="eastAsia"/>
          <w:sz w:val="22"/>
        </w:rPr>
        <w:t>データサイエンスで必要となる知識について全体的な知識を学ぶ。</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D236B8" w:rsidRDefault="00D96472">
      <w:pPr>
        <w:rPr>
          <w:sz w:val="22"/>
        </w:rPr>
      </w:pPr>
      <w:r>
        <w:rPr>
          <w:rFonts w:hint="eastAsia"/>
          <w:sz w:val="22"/>
        </w:rPr>
        <w:t xml:space="preserve">　データサイエンスの基礎技術に登場する様々な分野についての全体像を学ぶ。統計学と機械学習に必要となる基礎を学ぶことで正しい数理処理を習得する基礎を学ぶ。</w:t>
      </w:r>
    </w:p>
    <w:p w:rsidR="00D236B8" w:rsidRDefault="00D236B8">
      <w:pPr>
        <w:rPr>
          <w:b/>
          <w:sz w:val="28"/>
          <w:szCs w:val="28"/>
          <w:u w:val="single"/>
        </w:rPr>
      </w:pPr>
      <w:r>
        <w:rPr>
          <w:rFonts w:hint="eastAsia"/>
          <w:b/>
          <w:sz w:val="28"/>
          <w:szCs w:val="28"/>
          <w:u w:val="single"/>
        </w:rPr>
        <w:t xml:space="preserve">授業項目　　　　　　　　　　　　　　　　　　　　　　　　　　　　　　　　</w:t>
      </w:r>
    </w:p>
    <w:p w:rsidR="006D41FE" w:rsidRDefault="006D41FE" w:rsidP="00A064F8">
      <w:pPr>
        <w:pStyle w:val="a6"/>
        <w:numPr>
          <w:ilvl w:val="0"/>
          <w:numId w:val="1"/>
        </w:numPr>
        <w:ind w:leftChars="0"/>
        <w:rPr>
          <w:sz w:val="22"/>
        </w:rPr>
      </w:pPr>
      <w:r>
        <w:rPr>
          <w:rFonts w:hint="eastAsia"/>
          <w:sz w:val="22"/>
        </w:rPr>
        <w:t>機械学習の基礎</w:t>
      </w:r>
    </w:p>
    <w:p w:rsidR="006D41FE" w:rsidRDefault="006D41FE" w:rsidP="006D41FE">
      <w:pPr>
        <w:pStyle w:val="a6"/>
        <w:ind w:leftChars="0" w:left="420"/>
        <w:rPr>
          <w:sz w:val="22"/>
        </w:rPr>
      </w:pPr>
      <w:r>
        <w:rPr>
          <w:rFonts w:hint="eastAsia"/>
          <w:sz w:val="22"/>
        </w:rPr>
        <w:t>機械学習についての全般的な知識について習得する</w:t>
      </w:r>
    </w:p>
    <w:p w:rsidR="009960ED" w:rsidRDefault="00D96472" w:rsidP="00A064F8">
      <w:pPr>
        <w:pStyle w:val="a6"/>
        <w:numPr>
          <w:ilvl w:val="0"/>
          <w:numId w:val="1"/>
        </w:numPr>
        <w:ind w:leftChars="0"/>
        <w:rPr>
          <w:sz w:val="22"/>
        </w:rPr>
      </w:pPr>
      <w:r>
        <w:rPr>
          <w:rFonts w:hint="eastAsia"/>
          <w:sz w:val="22"/>
        </w:rPr>
        <w:t>統計学の基礎</w:t>
      </w:r>
      <w:r w:rsidR="006D41FE">
        <w:rPr>
          <w:sz w:val="22"/>
        </w:rPr>
        <w:br/>
      </w:r>
      <w:r w:rsidR="006D41FE">
        <w:rPr>
          <w:rFonts w:hint="eastAsia"/>
          <w:sz w:val="22"/>
        </w:rPr>
        <w:t>データを用いた学習の正規化に関する知識について習得する</w:t>
      </w:r>
    </w:p>
    <w:p w:rsidR="00D96472" w:rsidRDefault="006D41FE" w:rsidP="00A064F8">
      <w:pPr>
        <w:pStyle w:val="a6"/>
        <w:numPr>
          <w:ilvl w:val="0"/>
          <w:numId w:val="1"/>
        </w:numPr>
        <w:ind w:leftChars="0"/>
        <w:rPr>
          <w:sz w:val="22"/>
        </w:rPr>
      </w:pPr>
      <w:r>
        <w:rPr>
          <w:rFonts w:hint="eastAsia"/>
          <w:sz w:val="22"/>
        </w:rPr>
        <w:t>教師あり学習と教師なし学習</w:t>
      </w:r>
      <w:r>
        <w:rPr>
          <w:sz w:val="22"/>
        </w:rPr>
        <w:br/>
      </w:r>
      <w:r>
        <w:rPr>
          <w:rFonts w:hint="eastAsia"/>
          <w:sz w:val="22"/>
        </w:rPr>
        <w:t>学習を行う際には、入力値に対して正誤が示される教師あり学習と、それらがない教師なし学習に分けられる。これらの違いについて学習する。</w:t>
      </w:r>
    </w:p>
    <w:p w:rsidR="006D41FE" w:rsidRPr="006D41FE" w:rsidRDefault="006D41FE" w:rsidP="006D41FE">
      <w:pPr>
        <w:pStyle w:val="a6"/>
        <w:numPr>
          <w:ilvl w:val="0"/>
          <w:numId w:val="1"/>
        </w:numPr>
        <w:ind w:leftChars="0"/>
        <w:rPr>
          <w:sz w:val="22"/>
        </w:rPr>
      </w:pPr>
      <w:r>
        <w:rPr>
          <w:rFonts w:hint="eastAsia"/>
          <w:sz w:val="22"/>
        </w:rPr>
        <w:t>クラスタリング</w:t>
      </w:r>
      <w:r>
        <w:rPr>
          <w:sz w:val="22"/>
        </w:rPr>
        <w:br/>
      </w:r>
      <w:r>
        <w:rPr>
          <w:rFonts w:hint="eastAsia"/>
          <w:sz w:val="22"/>
        </w:rPr>
        <w:t>教師なし学習の代表格として、クラスタリングがある。このクラスタリングの代表的手法として</w:t>
      </w:r>
      <w:r>
        <w:rPr>
          <w:rFonts w:hint="eastAsia"/>
          <w:sz w:val="22"/>
        </w:rPr>
        <w:t>k-means</w:t>
      </w:r>
      <w:r>
        <w:rPr>
          <w:rFonts w:hint="eastAsia"/>
          <w:sz w:val="22"/>
        </w:rPr>
        <w:t>法がある。これらの概略について学習する。</w:t>
      </w:r>
    </w:p>
    <w:p w:rsidR="006D41FE" w:rsidRDefault="006D41FE" w:rsidP="00234CE2">
      <w:pPr>
        <w:pStyle w:val="a6"/>
        <w:numPr>
          <w:ilvl w:val="0"/>
          <w:numId w:val="1"/>
        </w:numPr>
        <w:ind w:leftChars="0"/>
        <w:rPr>
          <w:sz w:val="22"/>
        </w:rPr>
      </w:pPr>
      <w:r w:rsidRPr="006D41FE">
        <w:rPr>
          <w:rFonts w:hint="eastAsia"/>
          <w:sz w:val="22"/>
        </w:rPr>
        <w:t>微分</w:t>
      </w:r>
      <w:r>
        <w:rPr>
          <w:rFonts w:hint="eastAsia"/>
          <w:sz w:val="22"/>
        </w:rPr>
        <w:t>、</w:t>
      </w:r>
      <w:r w:rsidRPr="006D41FE">
        <w:rPr>
          <w:rFonts w:hint="eastAsia"/>
          <w:sz w:val="22"/>
        </w:rPr>
        <w:t>数値積分</w:t>
      </w:r>
    </w:p>
    <w:p w:rsidR="006D41FE" w:rsidRPr="006D41FE" w:rsidRDefault="006D41FE" w:rsidP="006D41FE">
      <w:pPr>
        <w:pStyle w:val="a6"/>
        <w:ind w:leftChars="0" w:left="420"/>
        <w:rPr>
          <w:sz w:val="22"/>
        </w:rPr>
      </w:pPr>
      <w:r>
        <w:rPr>
          <w:rFonts w:hint="eastAsia"/>
          <w:sz w:val="22"/>
        </w:rPr>
        <w:t>学習を行う際に、正しい答えを探す過程で誤差関数の最小点を見つけるために、関数の傾きを探す必要がある。この時に、傾きとは微分のことであり、その微分がどのように行われるかについて学習する。</w:t>
      </w:r>
    </w:p>
    <w:p w:rsidR="006D41FE" w:rsidRDefault="006D41FE" w:rsidP="00C54CB7">
      <w:pPr>
        <w:pStyle w:val="a6"/>
        <w:numPr>
          <w:ilvl w:val="0"/>
          <w:numId w:val="1"/>
        </w:numPr>
        <w:ind w:leftChars="0"/>
        <w:rPr>
          <w:sz w:val="22"/>
        </w:rPr>
      </w:pPr>
      <w:r>
        <w:rPr>
          <w:rFonts w:hint="eastAsia"/>
          <w:sz w:val="22"/>
        </w:rPr>
        <w:t>ベクトルと行列</w:t>
      </w:r>
      <w:r>
        <w:rPr>
          <w:sz w:val="22"/>
        </w:rPr>
        <w:br/>
      </w:r>
      <w:r>
        <w:rPr>
          <w:sz w:val="22"/>
        </w:rPr>
        <w:t xml:space="preserve">　ニューラルネットワークのモデルは、</w:t>
      </w:r>
      <w:r>
        <w:rPr>
          <w:sz w:val="22"/>
        </w:rPr>
        <w:t>3</w:t>
      </w:r>
      <w:r>
        <w:rPr>
          <w:sz w:val="22"/>
        </w:rPr>
        <w:t>次元配列をベースにした形で表現ができる。この</w:t>
      </w:r>
      <w:r>
        <w:rPr>
          <w:sz w:val="22"/>
        </w:rPr>
        <w:t>3</w:t>
      </w:r>
      <w:r>
        <w:rPr>
          <w:sz w:val="22"/>
        </w:rPr>
        <w:t>次元配列の計算がベクトルの計算になることを理解し、コンピュータ言語で</w:t>
      </w:r>
      <w:r>
        <w:rPr>
          <w:rFonts w:hint="eastAsia"/>
          <w:sz w:val="22"/>
        </w:rPr>
        <w:t>実装可能な形（配列）を使用してあらわされる事を示す。</w:t>
      </w:r>
    </w:p>
    <w:p w:rsidR="006D41FE" w:rsidRDefault="006D41FE" w:rsidP="00C54CB7">
      <w:pPr>
        <w:pStyle w:val="a6"/>
        <w:numPr>
          <w:ilvl w:val="0"/>
          <w:numId w:val="1"/>
        </w:numPr>
        <w:ind w:leftChars="0"/>
        <w:rPr>
          <w:sz w:val="22"/>
        </w:rPr>
      </w:pPr>
      <w:r>
        <w:rPr>
          <w:rFonts w:hint="eastAsia"/>
          <w:sz w:val="22"/>
        </w:rPr>
        <w:t>行列の加減乗</w:t>
      </w:r>
      <w:r>
        <w:rPr>
          <w:sz w:val="22"/>
        </w:rPr>
        <w:br/>
      </w:r>
      <w:r>
        <w:rPr>
          <w:sz w:val="22"/>
        </w:rPr>
        <w:t>ベクトルの計算方法について学習する。</w:t>
      </w:r>
    </w:p>
    <w:p w:rsidR="006D41FE" w:rsidRPr="002065AE" w:rsidRDefault="006D41FE" w:rsidP="00C54CB7">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lastRenderedPageBreak/>
        <w:t xml:space="preserve">授業の進め方　　　　　　　　　　　　　　　　　　　　　　　　　　　　　　　　</w:t>
      </w:r>
    </w:p>
    <w:p w:rsidR="004115C8" w:rsidRDefault="006D41FE">
      <w:pPr>
        <w:rPr>
          <w:sz w:val="22"/>
        </w:rPr>
      </w:pPr>
      <w:r>
        <w:rPr>
          <w:sz w:val="22"/>
        </w:rPr>
        <w:t>講義により全体を説明する。</w:t>
      </w:r>
      <w:r w:rsidR="00754B2C">
        <w:rPr>
          <w:sz w:val="22"/>
        </w:rPr>
        <w:t>Moodle</w:t>
      </w:r>
      <w:r w:rsidR="00754B2C">
        <w:rPr>
          <w:sz w:val="22"/>
        </w:rPr>
        <w:t>によるミニテストにより確認を行うとともに、最終授業での単位認定試験により評価を行う。</w:t>
      </w:r>
    </w:p>
    <w:p w:rsidR="00754B2C" w:rsidRPr="00A961EF" w:rsidRDefault="00754B2C">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60ED" w:rsidRDefault="00754B2C">
      <w:pPr>
        <w:rPr>
          <w:sz w:val="22"/>
        </w:rPr>
      </w:pPr>
      <w:r>
        <w:rPr>
          <w:sz w:val="22"/>
        </w:rPr>
        <w:t>データサイエンスの技法について理解できること。</w:t>
      </w: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754B2C">
      <w:pPr>
        <w:rPr>
          <w:sz w:val="22"/>
        </w:rPr>
      </w:pPr>
      <w:r>
        <w:rPr>
          <w:sz w:val="22"/>
        </w:rPr>
        <w:t>単位認定試験の成績（</w:t>
      </w:r>
      <w:r>
        <w:rPr>
          <w:sz w:val="22"/>
        </w:rPr>
        <w:t>80</w:t>
      </w:r>
      <w:r>
        <w:rPr>
          <w:sz w:val="22"/>
        </w:rPr>
        <w:t>％）と、出席率および授業態度など（</w:t>
      </w:r>
      <w:r>
        <w:rPr>
          <w:sz w:val="22"/>
        </w:rPr>
        <w:t>20</w:t>
      </w:r>
      <w:r>
        <w:rPr>
          <w:sz w:val="22"/>
        </w:rPr>
        <w:t>％</w:t>
      </w:r>
      <w:r>
        <w:rPr>
          <w:rFonts w:hint="eastAsia"/>
          <w:sz w:val="22"/>
        </w:rPr>
        <w:t>）で評価する。</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F6EAA">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8E5" w:rsidRDefault="00E218E5" w:rsidP="004047C2">
      <w:r>
        <w:separator/>
      </w:r>
    </w:p>
  </w:endnote>
  <w:endnote w:type="continuationSeparator" w:id="0">
    <w:p w:rsidR="00E218E5" w:rsidRDefault="00E218E5"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8E5" w:rsidRDefault="00E218E5" w:rsidP="004047C2">
      <w:r>
        <w:separator/>
      </w:r>
    </w:p>
  </w:footnote>
  <w:footnote w:type="continuationSeparator" w:id="0">
    <w:p w:rsidR="00E218E5" w:rsidRDefault="00E218E5"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953600D"/>
    <w:multiLevelType w:val="hybridMultilevel"/>
    <w:tmpl w:val="E0049830"/>
    <w:lvl w:ilvl="0" w:tplc="915C0BF4">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261ABC"/>
    <w:rsid w:val="003468AC"/>
    <w:rsid w:val="004047C2"/>
    <w:rsid w:val="004115C8"/>
    <w:rsid w:val="004378BE"/>
    <w:rsid w:val="004E79FF"/>
    <w:rsid w:val="0062187F"/>
    <w:rsid w:val="0066719F"/>
    <w:rsid w:val="006D41FE"/>
    <w:rsid w:val="00717FD7"/>
    <w:rsid w:val="00754B2C"/>
    <w:rsid w:val="00773FB1"/>
    <w:rsid w:val="0078535C"/>
    <w:rsid w:val="00822F19"/>
    <w:rsid w:val="008A2044"/>
    <w:rsid w:val="008D411F"/>
    <w:rsid w:val="0098691A"/>
    <w:rsid w:val="009960ED"/>
    <w:rsid w:val="009A7EE2"/>
    <w:rsid w:val="009B630A"/>
    <w:rsid w:val="009F495B"/>
    <w:rsid w:val="00A064F8"/>
    <w:rsid w:val="00A961EF"/>
    <w:rsid w:val="00AD6130"/>
    <w:rsid w:val="00AD7741"/>
    <w:rsid w:val="00B42B5B"/>
    <w:rsid w:val="00B73D71"/>
    <w:rsid w:val="00BD69E1"/>
    <w:rsid w:val="00C0383B"/>
    <w:rsid w:val="00C54CB7"/>
    <w:rsid w:val="00C965DD"/>
    <w:rsid w:val="00D236B8"/>
    <w:rsid w:val="00D63D76"/>
    <w:rsid w:val="00D76727"/>
    <w:rsid w:val="00D85454"/>
    <w:rsid w:val="00D96472"/>
    <w:rsid w:val="00E218E5"/>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8C4D5-316B-42CD-8570-83B77771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Pages>
  <Words>181</Words>
  <Characters>1038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19</cp:revision>
  <cp:lastPrinted>2020-03-26T05:17:00Z</cp:lastPrinted>
  <dcterms:created xsi:type="dcterms:W3CDTF">2020-02-28T08:16:00Z</dcterms:created>
  <dcterms:modified xsi:type="dcterms:W3CDTF">2021-04-10T05:49:00Z</dcterms:modified>
</cp:coreProperties>
</file>