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40856" w14:textId="7C3FF9F3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FF0AC3">
        <w:rPr>
          <w:rFonts w:hint="eastAsia"/>
          <w:b/>
          <w:sz w:val="36"/>
          <w:szCs w:val="36"/>
        </w:rPr>
        <w:t>ITP</w:t>
      </w:r>
      <w:r w:rsidR="00FF0AC3">
        <w:rPr>
          <w:rFonts w:hint="eastAsia"/>
          <w:b/>
          <w:sz w:val="36"/>
          <w:szCs w:val="36"/>
        </w:rPr>
        <w:t>資格対策</w:t>
      </w:r>
      <w:r w:rsidR="00B1607E">
        <w:rPr>
          <w:rFonts w:hint="eastAsia"/>
          <w:b/>
          <w:sz w:val="36"/>
          <w:szCs w:val="36"/>
        </w:rPr>
        <w:t>Ⅱ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0BE08ADC" w14:textId="1371E034" w:rsidR="00822F19" w:rsidRPr="008663C8" w:rsidRDefault="00A77EC1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</w:t>
      </w:r>
      <w:r w:rsidR="008663C8" w:rsidRPr="008663C8">
        <w:rPr>
          <w:rFonts w:hint="eastAsia"/>
          <w:b/>
          <w:sz w:val="36"/>
          <w:szCs w:val="36"/>
        </w:rPr>
        <w:t>②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32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B1607E">
        <w:rPr>
          <w:rFonts w:hint="eastAsia"/>
          <w:b/>
          <w:sz w:val="36"/>
          <w:szCs w:val="36"/>
        </w:rPr>
        <w:t>192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2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51D86EDC" w:rsidR="00D85454" w:rsidRPr="00541A64" w:rsidRDefault="00B1607E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483EFE1C" w:rsidR="00D85454" w:rsidRDefault="00B1607E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09BDDA2B" w:rsidR="00D85454" w:rsidRDefault="00132EA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2197441C" w:rsidR="00D85454" w:rsidRPr="00541A64" w:rsidRDefault="00132EAE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14E423D4" w:rsidR="00D85454" w:rsidRPr="00AD6130" w:rsidRDefault="00B1607E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2CDEB579" w:rsidR="00D85454" w:rsidRPr="00AD6130" w:rsidRDefault="00B1607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381BE5FC" w:rsidR="00D85454" w:rsidRPr="00AD6130" w:rsidRDefault="00B1607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  <w:bookmarkStart w:id="0" w:name="_GoBack"/>
            <w:bookmarkEnd w:id="0"/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29602E09" w:rsidR="00D236B8" w:rsidRDefault="00E53E1D" w:rsidP="00541A64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級の出題区分の簿記の基本原理の内容</w:t>
      </w:r>
      <w:r w:rsidR="009174CD">
        <w:rPr>
          <w:rFonts w:hint="eastAsia"/>
          <w:sz w:val="22"/>
        </w:rPr>
        <w:t>・諸取引の処理内容</w:t>
      </w:r>
      <w:r>
        <w:rPr>
          <w:rFonts w:hint="eastAsia"/>
          <w:sz w:val="22"/>
        </w:rPr>
        <w:t>について学習する。</w:t>
      </w:r>
    </w:p>
    <w:p w14:paraId="79450D15" w14:textId="77777777" w:rsidR="00E53E1D" w:rsidRPr="003468AC" w:rsidRDefault="00E53E1D" w:rsidP="00541A64">
      <w:pPr>
        <w:rPr>
          <w:sz w:val="22"/>
        </w:rPr>
      </w:pP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3580D648" w:rsidR="00D236B8" w:rsidRDefault="00E53E1D">
      <w:pPr>
        <w:rPr>
          <w:sz w:val="22"/>
        </w:rPr>
      </w:pPr>
      <w:r>
        <w:rPr>
          <w:rFonts w:hint="eastAsia"/>
          <w:sz w:val="22"/>
        </w:rPr>
        <w:t>本学年末に実施される日商簿記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C247CA8" w14:textId="6AE7D3E3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基礎概念：資産、負債および資本</w:t>
      </w:r>
    </w:p>
    <w:p w14:paraId="2F7D376E" w14:textId="35A5F022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基礎概念：収益、費用</w:t>
      </w:r>
    </w:p>
    <w:p w14:paraId="4AB29570" w14:textId="465E31CF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基礎概念：損益計算書と貸借対照表との関係</w:t>
      </w:r>
    </w:p>
    <w:p w14:paraId="26A9AEAA" w14:textId="55707514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取引：取引の意義と種類</w:t>
      </w:r>
    </w:p>
    <w:p w14:paraId="56487261" w14:textId="24862C0A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取引：取引の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要素と統合関係</w:t>
      </w:r>
    </w:p>
    <w:p w14:paraId="4A545027" w14:textId="2FC0390B" w:rsidR="00E53E1D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勘定：勘定の意義と種類</w:t>
      </w:r>
    </w:p>
    <w:p w14:paraId="3D5EB70A" w14:textId="0EB55516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勘定：勘定記入法則</w:t>
      </w:r>
    </w:p>
    <w:p w14:paraId="5D8DED6E" w14:textId="21230C4C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勘定：仕分けの意義</w:t>
      </w:r>
    </w:p>
    <w:p w14:paraId="589B7CD3" w14:textId="6C89CE45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帳簿：貸借平均の原理</w:t>
      </w:r>
    </w:p>
    <w:p w14:paraId="7DBB1A89" w14:textId="087073AE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帳簿：主要簿（仕訳帳の総勘定元帳）</w:t>
      </w:r>
    </w:p>
    <w:p w14:paraId="5D12A07E" w14:textId="6E667E5D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帳簿：補助簿</w:t>
      </w:r>
    </w:p>
    <w:p w14:paraId="6D0A9790" w14:textId="61427995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帳簿：補助簿（貴重内容の集計・把握）</w:t>
      </w:r>
    </w:p>
    <w:p w14:paraId="331D9F16" w14:textId="77777777" w:rsidR="00126309" w:rsidRPr="00126309" w:rsidRDefault="00126309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26309">
        <w:rPr>
          <w:rFonts w:hint="eastAsia"/>
          <w:sz w:val="22"/>
        </w:rPr>
        <w:t>証ひょうと伝票：証ひょう</w:t>
      </w:r>
    </w:p>
    <w:p w14:paraId="126CE77C" w14:textId="36CB99A1" w:rsidR="00126309" w:rsidRPr="00126309" w:rsidRDefault="00126309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26309">
        <w:rPr>
          <w:rFonts w:hint="eastAsia"/>
          <w:sz w:val="22"/>
        </w:rPr>
        <w:t>証ひょうと伝票：伝票（入金、出金、振替の各伝票）</w:t>
      </w:r>
    </w:p>
    <w:p w14:paraId="13DD8D9B" w14:textId="6901E0AF" w:rsidR="00126309" w:rsidRDefault="00126309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26309">
        <w:rPr>
          <w:rFonts w:hint="eastAsia"/>
          <w:sz w:val="22"/>
        </w:rPr>
        <w:t>証ひょうと伝票：伝票の集計・管理</w:t>
      </w:r>
    </w:p>
    <w:p w14:paraId="341E2330" w14:textId="1B8D316F" w:rsidR="008663C8" w:rsidRDefault="009174C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</w:t>
      </w:r>
      <w:r w:rsidR="008663C8">
        <w:rPr>
          <w:rFonts w:hint="eastAsia"/>
          <w:sz w:val="22"/>
        </w:rPr>
        <w:t>試験</w:t>
      </w:r>
    </w:p>
    <w:p w14:paraId="1583FBDF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現金預金：現金、現金出納帳、現金過不足</w:t>
      </w:r>
    </w:p>
    <w:p w14:paraId="6E9996B1" w14:textId="7239CCFF" w:rsidR="009174CD" w:rsidRPr="009174CD" w:rsidRDefault="009174CD" w:rsidP="00C61B2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現金預金：当座預金、その他の預貯金（複数口座を開設している場合の管理を含む）、当座預金出納帳、小口現金、小口現金出納帳</w:t>
      </w:r>
    </w:p>
    <w:p w14:paraId="1536E603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売掛金と買掛金：売掛金、買掛金、売掛金元帳、買掛金元帳</w:t>
      </w:r>
    </w:p>
    <w:p w14:paraId="7622AF2B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lastRenderedPageBreak/>
        <w:t>その他の債権と債務：貸付金、借入金、未収入金、未払金、前払金、前受金</w:t>
      </w:r>
    </w:p>
    <w:p w14:paraId="2BA6F9A9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その他の債権と債務：立替金、預り金、仮払金、仮受金、受取商品券、差入保証金</w:t>
      </w:r>
    </w:p>
    <w:p w14:paraId="73FE3B92" w14:textId="29C81F7A" w:rsidR="009174CD" w:rsidRPr="009174CD" w:rsidRDefault="009174CD" w:rsidP="00480916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手形：振出、受入、取立、支払、電子記帳債権・電子記録債務、受取手形記入帳と支払手形記入帳、手形貸付金、手形借入金</w:t>
      </w:r>
    </w:p>
    <w:p w14:paraId="7B405149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債権の譲渡：クレジット売掛金</w:t>
      </w:r>
    </w:p>
    <w:p w14:paraId="6D7B6A75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引当金：貸倒引当金（実績法）</w:t>
      </w:r>
    </w:p>
    <w:p w14:paraId="32AFFDF8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商品：分記法による売買取引の処理、仕入および売上取引の処理</w:t>
      </w:r>
    </w:p>
    <w:p w14:paraId="24AEE97D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商品：仕入帳と売上帳、商品有高帳（先入先出法、移動平均法）</w:t>
      </w:r>
    </w:p>
    <w:p w14:paraId="68C3008E" w14:textId="0B0F2B81" w:rsidR="009174CD" w:rsidRPr="009174CD" w:rsidRDefault="009174CD" w:rsidP="00001B0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有形固定資産：有形固定資産の取得、有形固定資産の売却、減価償却（間接法）（定額法）、固定資産表</w:t>
      </w:r>
    </w:p>
    <w:p w14:paraId="1BF92AF2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収益と費用：商品売買益、受取手数料、給料、法定福利費、広告宣伝費</w:t>
      </w:r>
    </w:p>
    <w:p w14:paraId="40F133D8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収益と費用：旅費交通費、通信費、消耗品費、水道光熱費、支払家賃</w:t>
      </w:r>
    </w:p>
    <w:p w14:paraId="005ECC93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収益と費用：支払地代、雑費、賃倒損失、受取利息、償却債権取立益、支払利息</w:t>
      </w:r>
    </w:p>
    <w:p w14:paraId="4FDAD47B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税金：固定資産税など、法人税・住民税・事業税、消費税（税抜方式）</w:t>
      </w:r>
    </w:p>
    <w:p w14:paraId="12AE22CE" w14:textId="19164B8D" w:rsidR="009174CD" w:rsidRPr="002065AE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7777777"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3828B358" w:rsidR="00D76727" w:rsidRDefault="00126309" w:rsidP="00D76727">
      <w:pPr>
        <w:rPr>
          <w:sz w:val="22"/>
        </w:rPr>
      </w:pPr>
      <w:r>
        <w:rPr>
          <w:rFonts w:hint="eastAsia"/>
        </w:rPr>
        <w:t>日商簿記</w:t>
      </w:r>
      <w:r>
        <w:rPr>
          <w:rFonts w:hint="eastAsia"/>
        </w:rPr>
        <w:t>3</w:t>
      </w:r>
      <w:r>
        <w:rPr>
          <w:rFonts w:hint="eastAsia"/>
        </w:rPr>
        <w:t>級の出題区分の簿記の基本原理の内容</w:t>
      </w:r>
      <w:r w:rsidR="009174CD">
        <w:rPr>
          <w:rFonts w:hint="eastAsia"/>
        </w:rPr>
        <w:t>、諸取引の処理の内容に関して</w:t>
      </w:r>
      <w:r>
        <w:rPr>
          <w:rFonts w:hint="eastAsia"/>
        </w:rPr>
        <w:t>約</w:t>
      </w:r>
      <w:r>
        <w:rPr>
          <w:rFonts w:hint="eastAsia"/>
        </w:rPr>
        <w:t>8</w:t>
      </w:r>
      <w:r>
        <w:rPr>
          <w:rFonts w:hint="eastAsia"/>
        </w:rPr>
        <w:t>割の</w:t>
      </w:r>
      <w:r w:rsidR="00822858">
        <w:rPr>
          <w:rFonts w:hint="eastAsia"/>
        </w:rPr>
        <w:t>内容が理解できている事。</w:t>
      </w:r>
      <w:r w:rsidR="00541A64">
        <w:t>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355C2BE6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822858"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822858">
        <w:rPr>
          <w:rFonts w:hint="eastAsia"/>
          <w:sz w:val="22"/>
        </w:rPr>
        <w:t>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3EA03D77" w:rsidR="00FF6EAA" w:rsidRDefault="00822858">
      <w:pPr>
        <w:rPr>
          <w:sz w:val="22"/>
        </w:rPr>
      </w:pPr>
      <w:r>
        <w:rPr>
          <w:rFonts w:hint="eastAsia"/>
          <w:sz w:val="22"/>
        </w:rPr>
        <w:t>日商簿記</w:t>
      </w:r>
      <w:r w:rsidR="001226C4">
        <w:rPr>
          <w:rFonts w:hint="eastAsia"/>
          <w:sz w:val="22"/>
        </w:rPr>
        <w:t>3</w:t>
      </w:r>
      <w:r w:rsidR="001226C4">
        <w:rPr>
          <w:rFonts w:hint="eastAsia"/>
          <w:sz w:val="22"/>
        </w:rPr>
        <w:t>級</w:t>
      </w:r>
      <w:r w:rsidR="009174CD">
        <w:rPr>
          <w:rFonts w:hint="eastAsia"/>
          <w:sz w:val="22"/>
        </w:rPr>
        <w:t>過去問</w:t>
      </w:r>
    </w:p>
    <w:p w14:paraId="2462E21D" w14:textId="77777777" w:rsidR="009174CD" w:rsidRDefault="009174CD">
      <w:pPr>
        <w:rPr>
          <w:sz w:val="22"/>
        </w:rPr>
      </w:pP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91A04" w14:textId="77777777" w:rsidR="00A12744" w:rsidRDefault="00A12744" w:rsidP="004047C2">
      <w:r>
        <w:separator/>
      </w:r>
    </w:p>
  </w:endnote>
  <w:endnote w:type="continuationSeparator" w:id="0">
    <w:p w14:paraId="129BDC5F" w14:textId="77777777" w:rsidR="00A12744" w:rsidRDefault="00A12744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FCE24" w14:textId="77777777" w:rsidR="00A12744" w:rsidRDefault="00A12744" w:rsidP="004047C2">
      <w:r>
        <w:separator/>
      </w:r>
    </w:p>
  </w:footnote>
  <w:footnote w:type="continuationSeparator" w:id="0">
    <w:p w14:paraId="573DE012" w14:textId="77777777" w:rsidR="00A12744" w:rsidRDefault="00A12744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226C4"/>
    <w:rsid w:val="00126309"/>
    <w:rsid w:val="00132EAE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858"/>
    <w:rsid w:val="00822F19"/>
    <w:rsid w:val="00845065"/>
    <w:rsid w:val="008663C8"/>
    <w:rsid w:val="008678BF"/>
    <w:rsid w:val="008A2044"/>
    <w:rsid w:val="008D411F"/>
    <w:rsid w:val="009174CD"/>
    <w:rsid w:val="0098691A"/>
    <w:rsid w:val="009960ED"/>
    <w:rsid w:val="009A7EE2"/>
    <w:rsid w:val="009F495B"/>
    <w:rsid w:val="00A064F8"/>
    <w:rsid w:val="00A12744"/>
    <w:rsid w:val="00A77EC1"/>
    <w:rsid w:val="00A961EF"/>
    <w:rsid w:val="00AD6130"/>
    <w:rsid w:val="00AD7741"/>
    <w:rsid w:val="00B1607E"/>
    <w:rsid w:val="00B25248"/>
    <w:rsid w:val="00B42B5B"/>
    <w:rsid w:val="00B73D71"/>
    <w:rsid w:val="00BD69E1"/>
    <w:rsid w:val="00C0383B"/>
    <w:rsid w:val="00C54CB7"/>
    <w:rsid w:val="00C965DD"/>
    <w:rsid w:val="00D236B8"/>
    <w:rsid w:val="00D40E5F"/>
    <w:rsid w:val="00D63D76"/>
    <w:rsid w:val="00D76727"/>
    <w:rsid w:val="00D85454"/>
    <w:rsid w:val="00E53E1D"/>
    <w:rsid w:val="00ED213A"/>
    <w:rsid w:val="00EF1EC9"/>
    <w:rsid w:val="00F64570"/>
    <w:rsid w:val="00F64BAF"/>
    <w:rsid w:val="00F75AA5"/>
    <w:rsid w:val="00FF0AC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D4908-4A18-4A29-AC74-41C4B82E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24</cp:revision>
  <cp:lastPrinted>2020-03-26T05:17:00Z</cp:lastPrinted>
  <dcterms:created xsi:type="dcterms:W3CDTF">2020-02-28T08:16:00Z</dcterms:created>
  <dcterms:modified xsi:type="dcterms:W3CDTF">2021-04-06T07:06:00Z</dcterms:modified>
</cp:coreProperties>
</file>