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DA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</w:t>
      </w:r>
      <w:r w:rsidR="009550F6">
        <w:rPr>
          <w:rFonts w:hint="eastAsia"/>
          <w:b/>
          <w:sz w:val="36"/>
          <w:szCs w:val="36"/>
        </w:rPr>
        <w:t>トレーナー</w:t>
      </w:r>
      <w:r w:rsidR="002770FF">
        <w:rPr>
          <w:rFonts w:hint="eastAsia"/>
          <w:b/>
          <w:sz w:val="36"/>
          <w:szCs w:val="36"/>
        </w:rPr>
        <w:t>養成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AC4DF8" w:rsidRPr="00D85454" w:rsidRDefault="002770FF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C4DF8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9550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D4FDA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51F2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Pr="009550F6" w:rsidRDefault="002770FF" w:rsidP="002770FF">
      <w:pPr>
        <w:ind w:firstLineChars="100" w:firstLine="220"/>
        <w:rPr>
          <w:color w:val="FF0000"/>
          <w:sz w:val="22"/>
        </w:rPr>
      </w:pPr>
      <w:r w:rsidRPr="009550F6">
        <w:rPr>
          <w:rFonts w:hint="eastAsia"/>
          <w:color w:val="FF0000"/>
          <w:sz w:val="22"/>
        </w:rPr>
        <w:t>運動中と整体システムの知識を身につけることを寝たいとし、健康科学全般に関する知識やアスリートとしての運動の技術を身に着ける為の知的基盤を構築する。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947E3E" w:rsidRPr="009550F6" w:rsidRDefault="002770FF" w:rsidP="002770FF">
      <w:pPr>
        <w:ind w:firstLineChars="100" w:firstLine="220"/>
        <w:rPr>
          <w:color w:val="FF0000"/>
          <w:sz w:val="22"/>
        </w:rPr>
      </w:pPr>
      <w:r w:rsidRPr="009550F6">
        <w:rPr>
          <w:rFonts w:hint="eastAsia"/>
          <w:color w:val="FF0000"/>
          <w:sz w:val="22"/>
        </w:rPr>
        <w:t>身体の働きや役割を理解し、アスリートの協議に対するトレーニングの質と効率を向上させる授業である。</w:t>
      </w:r>
    </w:p>
    <w:p w:rsidR="002770FF" w:rsidRPr="000B734D" w:rsidRDefault="002770FF" w:rsidP="002770FF">
      <w:pPr>
        <w:ind w:firstLineChars="100" w:firstLine="220"/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</w:t>
      </w:r>
    </w:p>
    <w:p w:rsidR="002770FF" w:rsidRPr="009550F6" w:rsidRDefault="002770FF" w:rsidP="00181855">
      <w:pPr>
        <w:pStyle w:val="sectionthema"/>
        <w:numPr>
          <w:ilvl w:val="0"/>
          <w:numId w:val="3"/>
        </w:numPr>
        <w:rPr>
          <w:color w:val="FF0000"/>
        </w:rPr>
      </w:pPr>
      <w:r w:rsidRPr="009550F6">
        <w:rPr>
          <w:rFonts w:hint="eastAsia"/>
          <w:color w:val="FF0000"/>
        </w:rPr>
        <w:t>解剖学の基本的な知識</w:t>
      </w:r>
    </w:p>
    <w:p w:rsidR="002770FF" w:rsidRPr="009550F6" w:rsidRDefault="002770FF" w:rsidP="00181855">
      <w:pPr>
        <w:pStyle w:val="sectionthema"/>
        <w:numPr>
          <w:ilvl w:val="0"/>
          <w:numId w:val="3"/>
        </w:numPr>
        <w:rPr>
          <w:color w:val="FF0000"/>
        </w:rPr>
      </w:pPr>
      <w:r w:rsidRPr="009550F6">
        <w:rPr>
          <w:rFonts w:hint="eastAsia"/>
          <w:color w:val="FF0000"/>
        </w:rPr>
        <w:t>機能解剖</w:t>
      </w:r>
    </w:p>
    <w:p w:rsidR="002770FF" w:rsidRPr="009550F6" w:rsidRDefault="002770FF" w:rsidP="00181855">
      <w:pPr>
        <w:pStyle w:val="sectionthema"/>
        <w:numPr>
          <w:ilvl w:val="0"/>
          <w:numId w:val="3"/>
        </w:numPr>
        <w:rPr>
          <w:color w:val="FF0000"/>
        </w:rPr>
      </w:pPr>
      <w:r w:rsidRPr="009550F6">
        <w:rPr>
          <w:rFonts w:hint="eastAsia"/>
          <w:color w:val="FF0000"/>
        </w:rPr>
        <w:t>トレーニングの種類</w:t>
      </w:r>
    </w:p>
    <w:p w:rsidR="002770FF" w:rsidRPr="009550F6" w:rsidRDefault="002770FF" w:rsidP="00181855">
      <w:pPr>
        <w:pStyle w:val="sectionthema"/>
        <w:numPr>
          <w:ilvl w:val="0"/>
          <w:numId w:val="3"/>
        </w:numPr>
        <w:rPr>
          <w:color w:val="FF0000"/>
        </w:rPr>
      </w:pPr>
      <w:r w:rsidRPr="009550F6">
        <w:rPr>
          <w:rFonts w:hint="eastAsia"/>
          <w:color w:val="FF0000"/>
        </w:rPr>
        <w:t>運動の目的と効果</w:t>
      </w:r>
    </w:p>
    <w:p w:rsidR="002770FF" w:rsidRPr="009550F6" w:rsidRDefault="002770FF" w:rsidP="00181855">
      <w:pPr>
        <w:pStyle w:val="sectionthema"/>
        <w:numPr>
          <w:ilvl w:val="0"/>
          <w:numId w:val="3"/>
        </w:numPr>
        <w:rPr>
          <w:color w:val="FF0000"/>
        </w:rPr>
      </w:pPr>
      <w:r w:rsidRPr="009550F6">
        <w:rPr>
          <w:rFonts w:hint="eastAsia"/>
          <w:color w:val="FF0000"/>
        </w:rPr>
        <w:t>プログラムの作成</w:t>
      </w:r>
    </w:p>
    <w:p w:rsidR="000A1261" w:rsidRDefault="000A1261" w:rsidP="002770FF">
      <w:pPr>
        <w:pStyle w:val="sectionthema"/>
        <w:numPr>
          <w:ilvl w:val="0"/>
          <w:numId w:val="0"/>
        </w:numPr>
      </w:pP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）単位認定試験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）単位認定試験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）単位認定試験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t>50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51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t>55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6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7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61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62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63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）単位認定試験</w:t>
      </w:r>
    </w:p>
    <w:p w:rsidR="000A1261" w:rsidRPr="000A1261" w:rsidRDefault="000A1261" w:rsidP="002770FF">
      <w:pPr>
        <w:pStyle w:val="sectionthema"/>
        <w:numPr>
          <w:ilvl w:val="0"/>
          <w:numId w:val="0"/>
        </w:num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4115C8" w:rsidRDefault="002770FF" w:rsidP="002770F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授業の中で講義を行い、練習課題として演習を行う。</w:t>
      </w:r>
    </w:p>
    <w:p w:rsidR="00AC02ED" w:rsidRDefault="00AC02ED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2770FF" w:rsidRPr="009550F6" w:rsidRDefault="002770FF" w:rsidP="002770FF">
      <w:pPr>
        <w:pStyle w:val="a6"/>
        <w:numPr>
          <w:ilvl w:val="0"/>
          <w:numId w:val="6"/>
        </w:numPr>
        <w:ind w:leftChars="0"/>
        <w:rPr>
          <w:color w:val="FF0000"/>
          <w:sz w:val="22"/>
        </w:rPr>
      </w:pPr>
      <w:r w:rsidRPr="009550F6">
        <w:rPr>
          <w:rFonts w:hint="eastAsia"/>
          <w:color w:val="FF0000"/>
          <w:sz w:val="22"/>
        </w:rPr>
        <w:t>トレーニングの知識・技能の習得</w:t>
      </w:r>
    </w:p>
    <w:p w:rsidR="002770FF" w:rsidRPr="009550F6" w:rsidRDefault="002770FF" w:rsidP="002770FF">
      <w:pPr>
        <w:pStyle w:val="a6"/>
        <w:numPr>
          <w:ilvl w:val="0"/>
          <w:numId w:val="6"/>
        </w:numPr>
        <w:ind w:leftChars="0"/>
        <w:rPr>
          <w:color w:val="FF0000"/>
          <w:sz w:val="22"/>
        </w:rPr>
      </w:pPr>
      <w:r w:rsidRPr="009550F6">
        <w:rPr>
          <w:rFonts w:hint="eastAsia"/>
          <w:color w:val="FF0000"/>
          <w:sz w:val="22"/>
        </w:rPr>
        <w:t>解剖学の基礎知識の習得</w:t>
      </w:r>
    </w:p>
    <w:p w:rsidR="002770FF" w:rsidRPr="009550F6" w:rsidRDefault="002770FF" w:rsidP="002770FF">
      <w:pPr>
        <w:pStyle w:val="a6"/>
        <w:numPr>
          <w:ilvl w:val="0"/>
          <w:numId w:val="6"/>
        </w:numPr>
        <w:ind w:leftChars="0"/>
        <w:rPr>
          <w:color w:val="FF0000"/>
          <w:sz w:val="22"/>
        </w:rPr>
      </w:pPr>
      <w:r w:rsidRPr="009550F6">
        <w:rPr>
          <w:rFonts w:hint="eastAsia"/>
          <w:color w:val="FF0000"/>
          <w:sz w:val="22"/>
        </w:rPr>
        <w:t>アスリートとしての習慣や義務の理解</w:t>
      </w:r>
    </w:p>
    <w:p w:rsidR="002770FF" w:rsidRPr="009550F6" w:rsidRDefault="002770FF" w:rsidP="002770FF">
      <w:pPr>
        <w:pStyle w:val="a6"/>
        <w:numPr>
          <w:ilvl w:val="0"/>
          <w:numId w:val="6"/>
        </w:numPr>
        <w:ind w:leftChars="0"/>
        <w:rPr>
          <w:color w:val="FF0000"/>
          <w:sz w:val="22"/>
        </w:rPr>
      </w:pPr>
      <w:r w:rsidRPr="009550F6">
        <w:rPr>
          <w:rFonts w:hint="eastAsia"/>
          <w:color w:val="FF0000"/>
          <w:sz w:val="22"/>
        </w:rPr>
        <w:t>練習法や正しいトレーニング法の理解</w:t>
      </w:r>
    </w:p>
    <w:p w:rsidR="002770FF" w:rsidRDefault="002770FF" w:rsidP="00FF6EAA">
      <w:pPr>
        <w:rPr>
          <w:b/>
          <w:sz w:val="28"/>
          <w:szCs w:val="28"/>
          <w:u w:val="single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小テストの点数で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課題の点数で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授業の参加態度で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rPr>
          <w:b/>
          <w:sz w:val="28"/>
          <w:szCs w:val="28"/>
          <w:u w:val="single"/>
        </w:rPr>
      </w:pPr>
    </w:p>
    <w:p w:rsidR="002770FF" w:rsidRPr="002770FF" w:rsidRDefault="002770FF" w:rsidP="002770FF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2770FF" w:rsidRDefault="002770FF" w:rsidP="00FF6EAA">
      <w:pPr>
        <w:rPr>
          <w:sz w:val="22"/>
        </w:rPr>
      </w:pPr>
      <w:r w:rsidRPr="002770FF">
        <w:rPr>
          <w:rFonts w:hint="eastAsia"/>
          <w:sz w:val="22"/>
        </w:rPr>
        <w:t>年間</w:t>
      </w:r>
      <w:r w:rsidRPr="000A1261">
        <w:rPr>
          <w:rFonts w:hint="eastAsia"/>
          <w:color w:val="FF0000"/>
          <w:sz w:val="22"/>
        </w:rPr>
        <w:t>6</w:t>
      </w:r>
      <w:r w:rsidRPr="002770FF">
        <w:rPr>
          <w:rFonts w:hint="eastAsia"/>
          <w:sz w:val="22"/>
        </w:rPr>
        <w:t>回のテスト</w:t>
      </w:r>
      <w:r>
        <w:rPr>
          <w:rFonts w:hint="eastAsia"/>
          <w:sz w:val="22"/>
        </w:rPr>
        <w:t>（前期</w:t>
      </w:r>
      <w:r w:rsidRPr="000A1261">
        <w:rPr>
          <w:rFonts w:hint="eastAsia"/>
          <w:color w:val="FF0000"/>
          <w:sz w:val="22"/>
        </w:rPr>
        <w:t>3</w:t>
      </w:r>
      <w:r>
        <w:rPr>
          <w:rFonts w:hint="eastAsia"/>
          <w:sz w:val="22"/>
        </w:rPr>
        <w:t>回、後期</w:t>
      </w:r>
      <w:r w:rsidRPr="000A1261">
        <w:rPr>
          <w:rFonts w:hint="eastAsia"/>
          <w:color w:val="FF0000"/>
          <w:sz w:val="22"/>
        </w:rPr>
        <w:t>3</w:t>
      </w:r>
      <w:r>
        <w:rPr>
          <w:rFonts w:hint="eastAsia"/>
          <w:sz w:val="22"/>
        </w:rPr>
        <w:t>回）を実施するが、前回テスト前に授業</w:t>
      </w:r>
      <w:r w:rsidR="005424AB">
        <w:rPr>
          <w:rFonts w:hint="eastAsia"/>
          <w:sz w:val="22"/>
        </w:rPr>
        <w:t>内容の復習の指示をする。</w:t>
      </w:r>
    </w:p>
    <w:p w:rsidR="002770FF" w:rsidRPr="002770FF" w:rsidRDefault="002770FF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9550F6" w:rsidRDefault="005424AB" w:rsidP="005424AB">
      <w:pPr>
        <w:pStyle w:val="a6"/>
        <w:numPr>
          <w:ilvl w:val="0"/>
          <w:numId w:val="8"/>
        </w:numPr>
        <w:ind w:leftChars="0"/>
        <w:rPr>
          <w:color w:val="FF0000"/>
          <w:sz w:val="22"/>
        </w:rPr>
      </w:pPr>
      <w:bookmarkStart w:id="0" w:name="_GoBack"/>
      <w:r w:rsidRPr="009550F6">
        <w:rPr>
          <w:rFonts w:hint="eastAsia"/>
          <w:color w:val="FF0000"/>
          <w:sz w:val="22"/>
        </w:rPr>
        <w:t>身体運動の機能解剖・改訂版</w:t>
      </w:r>
    </w:p>
    <w:p w:rsidR="005424AB" w:rsidRPr="009550F6" w:rsidRDefault="005424AB" w:rsidP="005424AB">
      <w:pPr>
        <w:pStyle w:val="a6"/>
        <w:numPr>
          <w:ilvl w:val="0"/>
          <w:numId w:val="8"/>
        </w:numPr>
        <w:ind w:leftChars="0"/>
        <w:rPr>
          <w:color w:val="FF0000"/>
          <w:sz w:val="22"/>
        </w:rPr>
      </w:pPr>
      <w:r w:rsidRPr="009550F6">
        <w:rPr>
          <w:rFonts w:hint="eastAsia"/>
          <w:color w:val="FF0000"/>
          <w:sz w:val="22"/>
        </w:rPr>
        <w:t>JATI</w:t>
      </w:r>
      <w:r w:rsidRPr="009550F6">
        <w:rPr>
          <w:rFonts w:hint="eastAsia"/>
          <w:color w:val="FF0000"/>
          <w:sz w:val="22"/>
        </w:rPr>
        <w:t>トレーニング指導者テキスト</w:t>
      </w:r>
    </w:p>
    <w:p w:rsidR="005424AB" w:rsidRPr="005424AB" w:rsidRDefault="005424AB" w:rsidP="005424AB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9550F6">
        <w:rPr>
          <w:rFonts w:hint="eastAsia"/>
          <w:color w:val="FF0000"/>
          <w:sz w:val="22"/>
        </w:rPr>
        <w:t>JATI</w:t>
      </w:r>
      <w:r w:rsidRPr="009550F6">
        <w:rPr>
          <w:rFonts w:hint="eastAsia"/>
          <w:color w:val="FF0000"/>
          <w:sz w:val="22"/>
        </w:rPr>
        <w:t>トレーニング指導者テキスト</w:t>
      </w:r>
      <w:bookmarkEnd w:id="0"/>
    </w:p>
    <w:p w:rsidR="00726187" w:rsidRDefault="00726187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E35"/>
    <w:multiLevelType w:val="hybridMultilevel"/>
    <w:tmpl w:val="82521D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934346F"/>
    <w:multiLevelType w:val="hybridMultilevel"/>
    <w:tmpl w:val="A9523C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93A7F11"/>
    <w:multiLevelType w:val="hybridMultilevel"/>
    <w:tmpl w:val="265628A2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A04C42"/>
    <w:multiLevelType w:val="hybridMultilevel"/>
    <w:tmpl w:val="7B52681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43B094D"/>
    <w:multiLevelType w:val="hybridMultilevel"/>
    <w:tmpl w:val="60483632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B55771"/>
    <w:multiLevelType w:val="hybridMultilevel"/>
    <w:tmpl w:val="A76EA00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843770"/>
    <w:multiLevelType w:val="hybridMultilevel"/>
    <w:tmpl w:val="A0708F2E"/>
    <w:lvl w:ilvl="0" w:tplc="493AC124">
      <w:start w:val="1"/>
      <w:numFmt w:val="decimalEnclosedCircle"/>
      <w:pStyle w:val="sectionthema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1261"/>
    <w:rsid w:val="000B1C1D"/>
    <w:rsid w:val="000B734D"/>
    <w:rsid w:val="00170CCD"/>
    <w:rsid w:val="00181855"/>
    <w:rsid w:val="001F616E"/>
    <w:rsid w:val="0025693E"/>
    <w:rsid w:val="002770FF"/>
    <w:rsid w:val="003441B3"/>
    <w:rsid w:val="004115C8"/>
    <w:rsid w:val="004B5166"/>
    <w:rsid w:val="004E79FF"/>
    <w:rsid w:val="005424AB"/>
    <w:rsid w:val="00553597"/>
    <w:rsid w:val="0062187F"/>
    <w:rsid w:val="00726187"/>
    <w:rsid w:val="00773FB1"/>
    <w:rsid w:val="00783D50"/>
    <w:rsid w:val="007952B0"/>
    <w:rsid w:val="007B75A3"/>
    <w:rsid w:val="00851F2D"/>
    <w:rsid w:val="00947E3E"/>
    <w:rsid w:val="009550F6"/>
    <w:rsid w:val="009F495B"/>
    <w:rsid w:val="00A3359F"/>
    <w:rsid w:val="00AC02ED"/>
    <w:rsid w:val="00AC4DF8"/>
    <w:rsid w:val="00AD6130"/>
    <w:rsid w:val="00AD7741"/>
    <w:rsid w:val="00B42B5B"/>
    <w:rsid w:val="00C0383B"/>
    <w:rsid w:val="00C16544"/>
    <w:rsid w:val="00C50FCD"/>
    <w:rsid w:val="00D236B8"/>
    <w:rsid w:val="00D85454"/>
    <w:rsid w:val="00DE63AF"/>
    <w:rsid w:val="00ED4FDA"/>
    <w:rsid w:val="00F64BAF"/>
    <w:rsid w:val="00FB5EC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B59E82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783D50"/>
    <w:pPr>
      <w:ind w:leftChars="400" w:left="840"/>
    </w:pPr>
  </w:style>
  <w:style w:type="paragraph" w:customStyle="1" w:styleId="sectionthema">
    <w:name w:val="section thema"/>
    <w:basedOn w:val="a6"/>
    <w:link w:val="sectionthema0"/>
    <w:qFormat/>
    <w:rsid w:val="00181855"/>
    <w:pPr>
      <w:numPr>
        <w:numId w:val="2"/>
      </w:numPr>
      <w:ind w:leftChars="0" w:left="0"/>
    </w:pPr>
    <w:rPr>
      <w:sz w:val="22"/>
    </w:rPr>
  </w:style>
  <w:style w:type="character" w:customStyle="1" w:styleId="a7">
    <w:name w:val="リスト段落 (文字)"/>
    <w:basedOn w:val="a0"/>
    <w:link w:val="a6"/>
    <w:uiPriority w:val="34"/>
    <w:rsid w:val="00181855"/>
  </w:style>
  <w:style w:type="character" w:customStyle="1" w:styleId="sectionthema0">
    <w:name w:val="section thema (文字)"/>
    <w:basedOn w:val="a7"/>
    <w:link w:val="sectionthema"/>
    <w:rsid w:val="0018185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19</cp:revision>
  <cp:lastPrinted>2020-02-28T07:57:00Z</cp:lastPrinted>
  <dcterms:created xsi:type="dcterms:W3CDTF">2020-02-28T08:16:00Z</dcterms:created>
  <dcterms:modified xsi:type="dcterms:W3CDTF">2021-03-25T00:34:00Z</dcterms:modified>
</cp:coreProperties>
</file>