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3"/>
        <w:gridCol w:w="1163"/>
        <w:gridCol w:w="1163"/>
        <w:gridCol w:w="1163"/>
        <w:gridCol w:w="1163"/>
        <w:gridCol w:w="1163"/>
      </w:tblGrid>
      <w:tr>
        <w:tc>
          <w:tcPr>
            <w:tcW w:type="dxa" w:w="1163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163"/>
          </w:tcPr>
          <w:p>
            <w:r>
              <w:rPr>
                <w:rFonts w:ascii="Times New Roman" w:hAnsi="Times New Roman" w:eastAsia="宋体"/>
                <w:sz w:val="24"/>
              </w:rPr>
              <w:t>900</w:t>
            </w:r>
          </w:p>
        </w:tc>
        <w:tc>
          <w:tcPr>
            <w:tcW w:type="dxa" w:w="1163"/>
          </w:tcPr>
          <w:p>
            <w:r>
              <w:rPr>
                <w:rFonts w:ascii="Times New Roman" w:hAnsi="Times New Roman" w:eastAsia="宋体"/>
                <w:sz w:val="24"/>
              </w:rPr>
              <w:t>1800</w:t>
            </w:r>
          </w:p>
        </w:tc>
        <w:tc>
          <w:tcPr>
            <w:tcW w:type="dxa" w:w="1163"/>
          </w:tcPr>
          <w:p>
            <w:r>
              <w:rPr>
                <w:rFonts w:ascii="Times New Roman" w:hAnsi="Times New Roman" w:eastAsia="宋体"/>
                <w:sz w:val="24"/>
              </w:rPr>
              <w:t>2700</w:t>
            </w:r>
          </w:p>
        </w:tc>
        <w:tc>
          <w:tcPr>
            <w:tcW w:type="dxa" w:w="1163"/>
          </w:tcPr>
          <w:p>
            <w:r>
              <w:rPr>
                <w:rFonts w:ascii="Times New Roman" w:hAnsi="Times New Roman" w:eastAsia="宋体"/>
                <w:sz w:val="24"/>
              </w:rPr>
              <w:t>3600</w:t>
            </w:r>
          </w:p>
        </w:tc>
        <w:tc>
          <w:tcPr>
            <w:tcW w:type="dxa" w:w="1163"/>
          </w:tcPr>
          <w:p>
            <w:r>
              <w:rPr>
                <w:rFonts w:ascii="Times New Roman" w:hAnsi="Times New Roman" w:eastAsia="宋体"/>
                <w:sz w:val="24"/>
              </w:rPr>
              <w:t>1500</w:t>
            </w:r>
          </w:p>
        </w:tc>
      </w:tr>
      <w:tr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</w:tr>
      <w:tr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  <w:tc>
          <w:tcPr>
            <w:tcW w:type="dxa" w:w="1163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File: G:\drilling toolbox wellplans\Horizontal\perdomo1h.wpp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3D $ ^{3} $ Directional Drilling Planner - 3D 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