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</w:tblGrid>
      <w:tr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Company: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Yates Petroleum Corp.</w:t>
            </w:r>
          </w:p>
        </w:tc>
        <w:tc>
          <w:tcPr>
            <w:tcW w:type="dxa" w:w="1593"/>
          </w:tcPr>
          <w:p/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Well #1H</w:t>
            </w:r>
          </w:p>
        </w:tc>
      </w:tr>
      <w:tr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Project: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1593"/>
          </w:tcPr>
          <w:p/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TVD Reference: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</w:tr>
      <w:tr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Site: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Perdomo "BMP" State</w:t>
            </w:r>
          </w:p>
        </w:tc>
        <w:tc>
          <w:tcPr>
            <w:tcW w:type="dxa" w:w="1593"/>
          </w:tcPr>
          <w:p/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MD Reference: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</w:tr>
      <w:tr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#1H</w:t>
            </w:r>
          </w:p>
        </w:tc>
        <w:tc>
          <w:tcPr>
            <w:tcW w:type="dxa" w:w="1593"/>
          </w:tcPr>
          <w:p/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North Reference: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Grid</w:t>
            </w:r>
          </w:p>
        </w:tc>
      </w:tr>
      <w:tr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Wellbore: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1593"/>
          </w:tcPr>
          <w:p/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Minimum Curvature</w:t>
            </w:r>
          </w:p>
        </w:tc>
      </w:tr>
      <w:tr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Design: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1593"/>
          </w:tcPr>
          <w:p/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Database: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Midland Database</w:t>
            </w:r>
          </w:p>
        </w:tc>
      </w:tr>
      <w:tr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Survey</w:t>
            </w:r>
          </w:p>
        </w:tc>
        <w:tc>
          <w:tcPr>
            <w:tcW w:type="dxa" w:w="1593"/>
          </w:tcPr>
          <w:p/>
        </w:tc>
        <w:tc>
          <w:tcPr>
            <w:tcW w:type="dxa" w:w="1593"/>
          </w:tcPr>
          <w:p/>
        </w:tc>
        <w:tc>
          <w:tcPr>
            <w:tcW w:type="dxa" w:w="1593"/>
          </w:tcPr>
          <w:p/>
        </w:tc>
        <w:tc>
          <w:tcPr>
            <w:tcW w:type="dxa" w:w="1593"/>
          </w:tcPr>
          <w:p/>
        </w:tc>
      </w:tr>
      <w:tr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MD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Inc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Az1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TVD</w:t>
            </w:r>
          </w:p>
        </w:tc>
        <w:tc>
          <w:tcPr>
            <w:tcW w:type="dxa" w:w="1593"/>
          </w:tcPr>
          <w:p>
            <w:r>
              <w:rPr>
                <w:rFonts w:ascii="Times New Roman" w:hAnsi="Times New Roman" w:eastAsia="宋体"/>
                <w:sz w:val="24"/>
              </w:rPr>
              <w:t>TVDSS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Targets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</w:tr>
      <w:tr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Target Name\n- hit/miss target\n- Shape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Dip Angle (°)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Dip Dir. (°)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+N/-S (ft)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+E/-W (ft)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Northing (ft)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Easting (ft)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Latitude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Longitude</w:t>
            </w:r>
          </w:p>
        </w:tc>
        <w:tc>
          <w:tcPr>
            <w:tcW w:type="dxa" w:w="724"/>
          </w:tcPr>
          <w:p/>
        </w:tc>
      </w:tr>
      <w:tr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PBHL(Perdomo)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6,220.00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-6,777.43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40.38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429,915.644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597,858.492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32° 10' 54.422 N</w:t>
            </w:r>
          </w:p>
        </w:tc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104° 9' 2.301 W</w:t>
            </w:r>
          </w:p>
        </w:tc>
        <w:tc>
          <w:tcPr>
            <w:tcW w:type="dxa" w:w="724"/>
          </w:tcPr>
          <w:p/>
        </w:tc>
      </w:tr>
      <w:tr>
        <w:tc>
          <w:tcPr>
            <w:tcW w:type="dxa" w:w="724"/>
          </w:tcPr>
          <w:p>
            <w:r>
              <w:rPr>
                <w:rFonts w:ascii="Times New Roman" w:hAnsi="Times New Roman" w:eastAsia="宋体"/>
                <w:sz w:val="24"/>
              </w:rPr>
              <w:t>- survey misses target center by 9.10ft at 12797.00ft MD (6219.11 TVD, -6769.35 N, 44.49 E) - Point</w:t>
            </w:r>
          </w:p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05/20/2010 8:20 48AM</w:t>
    </w:r>
  </w:p>
  <w:p>
    <w:pPr>
      <w:jc w:val="center"/>
    </w:pPr>
    <w:r>
      <w:rPr>
        <w:rFonts w:ascii="Times New Roman" w:hAnsi="Times New Roman" w:eastAsia="宋体"/>
      </w:rPr>
      <w:t>Page 7</w:t>
    </w:r>
  </w:p>
  <w:p>
    <w:pPr>
      <w:jc w:val="center"/>
    </w:pPr>
    <w:r>
      <w:rPr>
        <w:rFonts w:ascii="Times New Roman" w:hAnsi="Times New Roman" w:eastAsia="宋体"/>
      </w:rPr>
      <w:t>COMPASS 2003 16 Build 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878972" cy="2524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6_62_274_1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972" cy="252471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Pathfinder</w:t>
      <w:br/>
      <w:t>Pathfinder X &amp; Y Survey Report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1019233" cy="233769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951_64_1169_114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9233" cy="23376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