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pPr>
      <w:r>
        <w:rPr>
          <w:rFonts w:ascii="Times New Roman" w:hAnsi="Times New Roman" w:eastAsia="宋体"/>
          <w:b/>
          <w:sz w:val="40"/>
        </w:rPr>
        <w:t>NEW MEXICO OIL CONSERVATION DIVISION</w:t>
      </w:r>
    </w:p>
    <w:p>
      <w:pPr>
        <w:spacing w:line="240" w:lineRule="auto"/>
        <w:jc w:val="center"/>
      </w:pPr>
      <w:r>
        <w:rPr>
          <w:rFonts w:ascii="Times New Roman" w:hAnsi="Times New Roman" w:eastAsia="宋体"/>
          <w:b/>
          <w:sz w:val="40"/>
        </w:rPr>
        <w:t>DISTRICT 2 OFFICE</w:t>
      </w:r>
    </w:p>
    <w:p>
      <w:pPr>
        <w:spacing w:line="240" w:lineRule="auto"/>
        <w:jc w:val="center"/>
      </w:pPr>
      <w:r>
        <w:rPr>
          <w:rFonts w:ascii="Times New Roman" w:hAnsi="Times New Roman" w:eastAsia="宋体"/>
          <w:b/>
          <w:sz w:val="40"/>
        </w:rPr>
        <w:t>811 SOUTH FIRST STREET</w:t>
      </w:r>
    </w:p>
    <w:p>
      <w:pPr>
        <w:spacing w:line="240" w:lineRule="auto"/>
        <w:jc w:val="center"/>
      </w:pPr>
      <w:r>
        <w:rPr>
          <w:rFonts w:ascii="Times New Roman" w:hAnsi="Times New Roman" w:eastAsia="宋体"/>
          <w:b/>
          <w:sz w:val="40"/>
        </w:rPr>
        <w:t>ARTESIA, NM 88210</w:t>
      </w:r>
    </w:p>
    <w:p>
      <w:pPr>
        <w:spacing w:line="240" w:lineRule="auto"/>
        <w:jc w:val="center"/>
      </w:pPr>
      <w:r>
        <w:rPr>
          <w:rFonts w:ascii="Times New Roman" w:hAnsi="Times New Roman" w:eastAsia="宋体"/>
          <w:b/>
          <w:sz w:val="40"/>
        </w:rPr>
        <w:t>(575)748-1283</w:t>
      </w:r>
    </w:p>
    <w:p>
      <w:pPr>
        <w:spacing w:line="240" w:lineRule="auto"/>
        <w:jc w:val="center"/>
      </w:pPr>
      <w:r>
        <w:rPr>
          <w:rFonts w:ascii="Times New Roman" w:hAnsi="Times New Roman" w:eastAsia="宋体"/>
          <w:b/>
          <w:sz w:val="40"/>
        </w:rPr>
        <w:t>OF APPROVAL for FLARING or VENTING GAS</w:t>
      </w:r>
    </w:p>
    <w:p>
      <w:pPr>
        <w:spacing w:line="240" w:lineRule="auto"/>
        <w:ind w:firstLine="432"/>
        <w:jc w:val="both"/>
      </w:pPr>
      <w:r>
        <w:rPr>
          <w:rFonts w:ascii="Times New Roman" w:hAnsi="Times New Roman" w:eastAsia="宋体"/>
          <w:b w:val="0"/>
          <w:sz w:val="24"/>
        </w:rPr>
        <w:t>1. Venting gas is absolutely not allowed.</w:t>
      </w:r>
    </w:p>
    <w:p>
      <w:pPr>
        <w:spacing w:line="240" w:lineRule="auto"/>
        <w:ind w:firstLine="432"/>
        <w:jc w:val="both"/>
      </w:pPr>
      <w:r>
        <w:rPr>
          <w:rFonts w:ascii="Times New Roman" w:hAnsi="Times New Roman" w:eastAsia="宋体"/>
          <w:b w:val="0"/>
          <w:sz w:val="24"/>
        </w:rPr>
        <w:t>2. Prior to flaring gas, C-129 must be filed &amp; approved. Blanket approval cannot be given for this operation.</w:t>
      </w:r>
    </w:p>
    <w:p>
      <w:pPr>
        <w:spacing w:line="240" w:lineRule="auto"/>
        <w:ind w:firstLine="432"/>
        <w:jc w:val="both"/>
      </w:pPr>
      <w:r>
        <w:rPr>
          <w:rFonts w:ascii="Times New Roman" w:hAnsi="Times New Roman" w:eastAsia="宋体"/>
          <w:b w:val="0"/>
          <w:sz w:val="24"/>
        </w:rPr>
        <w:t>3. Flared volumes of gas are to be metered &amp; reported.</w:t>
      </w:r>
    </w:p>
    <w:p>
      <w:pPr>
        <w:spacing w:line="240" w:lineRule="auto"/>
        <w:ind w:firstLine="432"/>
        <w:jc w:val="both"/>
      </w:pPr>
      <w:r>
        <w:rPr>
          <w:rFonts w:ascii="Times New Roman" w:hAnsi="Times New Roman" w:eastAsia="宋体"/>
          <w:b w:val="0"/>
          <w:sz w:val="24"/>
        </w:rPr>
        <w:t>4. Flares WILL be manned at all times. Brush should be cut down to 1 or 2 inches around flare stack at least a radial distance of 2 times the height of the flare stack.</w:t>
      </w:r>
    </w:p>
    <w:p>
      <w:pPr>
        <w:spacing w:line="240" w:lineRule="auto"/>
        <w:ind w:firstLine="432"/>
        <w:jc w:val="both"/>
      </w:pPr>
      <w:r>
        <w:rPr>
          <w:rFonts w:ascii="Times New Roman" w:hAnsi="Times New Roman" w:eastAsia="宋体"/>
          <w:b w:val="0"/>
          <w:sz w:val="24"/>
        </w:rPr>
        <w:t>5. Flares WILL NOT be left unattended.</w:t>
      </w:r>
    </w:p>
    <w:p>
      <w:pPr>
        <w:spacing w:line="240" w:lineRule="auto"/>
        <w:ind w:firstLine="432"/>
        <w:jc w:val="both"/>
      </w:pPr>
      <w:r>
        <w:rPr>
          <w:rFonts w:ascii="Times New Roman" w:hAnsi="Times New Roman" w:eastAsia="宋体"/>
          <w:b w:val="0"/>
          <w:sz w:val="24"/>
        </w:rPr>
        <w:t>6. No flaring operations to be conducted during red-flag days.</w:t>
      </w:r>
    </w:p>
    <w:p>
      <w:pPr>
        <w:spacing w:line="240" w:lineRule="auto"/>
        <w:ind w:firstLine="432"/>
        <w:jc w:val="both"/>
      </w:pPr>
      <w:r>
        <w:rPr>
          <w:rFonts w:ascii="Times New Roman" w:hAnsi="Times New Roman" w:eastAsia="宋体"/>
          <w:b w:val="0"/>
          <w:sz w:val="24"/>
        </w:rPr>
        <w:t>http://www.gacc.nifc.gov/swcc (go to "Predictive Services" on SWCC website) to check for red flag warnings.</w:t>
      </w:r>
    </w:p>
    <w:p>
      <w:pPr>
        <w:spacing w:line="240" w:lineRule="auto"/>
        <w:ind w:firstLine="432"/>
        <w:jc w:val="both"/>
      </w:pPr>
      <w:r>
        <w:rPr>
          <w:rFonts w:ascii="Times New Roman" w:hAnsi="Times New Roman" w:eastAsia="宋体"/>
          <w:b w:val="0"/>
          <w:sz w:val="24"/>
        </w:rPr>
        <w:t>7. Follow safe practices for flaring guidelines.</w:t>
      </w:r>
    </w:p>
    <w:p>
      <w:pPr>
        <w:spacing w:line="240" w:lineRule="auto"/>
        <w:ind w:firstLine="432"/>
        <w:jc w:val="both"/>
      </w:pPr>
      <w:r>
        <w:rPr>
          <w:rFonts w:ascii="Times New Roman" w:hAnsi="Times New Roman" w:eastAsia="宋体"/>
          <w:b w:val="0"/>
          <w:sz w:val="24"/>
        </w:rPr>
        <w:t>8. Permit may be rescinded at any time by NMOCD.</w:t>
      </w:r>
    </w:p>
    <w:p>
      <w:pPr>
        <w:spacing w:line="240" w:lineRule="auto"/>
        <w:ind w:firstLine="432"/>
        <w:jc w:val="both"/>
      </w:pPr>
      <w:r>
        <w:rPr>
          <w:rFonts w:ascii="Times New Roman" w:hAnsi="Times New Roman" w:eastAsia="宋体"/>
          <w:b w:val="0"/>
          <w:sz w:val="24"/>
        </w:rPr>
        <w:t>9. If well is able to be connected to a gas gathering system, it will be done so as soon as possible.</w:t>
      </w:r>
    </w:p>
    <w:p>
      <w:pPr>
        <w:spacing w:line="240" w:lineRule="auto"/>
        <w:ind w:firstLine="432"/>
        <w:jc w:val="both"/>
      </w:pPr>
      <w:r>
        <w:rPr>
          <w:rFonts w:ascii="Times New Roman" w:hAnsi="Times New Roman" w:eastAsia="宋体"/>
          <w:b w:val="0"/>
          <w:sz w:val="24"/>
        </w:rPr>
        <w:t>10. Flaring of gas is prohibited. The State Forester grants an exception to the prohibition on open fires for the flaring of natural gas when the following conditions are met. Unless flaring is needed for safety purposes, flaring pursuant to this exception shall not be done on days that are "red flag days" as determined by the National Weather Service or on days when the sustained wind is in excess of 25 miles per hour in the area.</w:t>
      </w:r>
    </w:p>
    <w:p>
      <w:pPr>
        <w:spacing w:line="240" w:lineRule="auto"/>
        <w:ind w:firstLine="432"/>
        <w:jc w:val="both"/>
      </w:pPr>
      <w:r>
        <w:rPr>
          <w:rFonts w:ascii="Times New Roman" w:hAnsi="Times New Roman" w:eastAsia="宋体"/>
          <w:b w:val="0"/>
          <w:sz w:val="24"/>
        </w:rPr>
        <w:t>11.1. The day is not a "red flag day" as determined by the National Weather Service and the sustained wind is not in excess of 25 miles per hour in the area.</w:t>
      </w:r>
    </w:p>
    <w:p>
      <w:pPr>
        <w:spacing w:line="240" w:lineRule="auto"/>
        <w:ind w:firstLine="432"/>
        <w:jc w:val="both"/>
      </w:pPr>
      <w:r>
        <w:rPr>
          <w:rFonts w:ascii="Times New Roman" w:hAnsi="Times New Roman" w:eastAsia="宋体"/>
          <w:b w:val="0"/>
          <w:sz w:val="24"/>
        </w:rPr>
        <w:t>12.2. The local fire department and county dispatch are notified at least 24 hours in advance of anticipated releases that will result in flaring. If flaring is done by an automated system then the schedule of flaring shall be provided to the local fire department and county dispatch. The area is mowed and maintained at a length not to exceed 4 inches and all other flammable products or debris shall be cleared in the area for a distance of one and one half times the height of the stack.</w:t>
      </w:r>
    </w:p>
    <w:p>
      <w:pPr>
        <w:spacing w:line="240" w:lineRule="auto"/>
        <w:ind w:firstLine="432"/>
        <w:jc w:val="both"/>
      </w:pPr>
      <w:r>
        <w:rPr>
          <w:rFonts w:ascii="Times New Roman" w:hAnsi="Times New Roman" w:eastAsia="宋体"/>
          <w:b w:val="0"/>
          <w:sz w:val="24"/>
        </w:rPr>
        <w:t>13.3. At least one adult is on site with communications equipment adequate to reach county dispatch and the local fire department in the event of a fire. The individual should also be equipped with a shovel and a water backpack pump or other equipment to deliver water to suppress a fire.</w:t>
      </w:r>
    </w:p>
    <w:p>
      <w:pPr>
        <w:spacing w:line="240" w:lineRule="auto"/>
        <w:ind w:firstLine="432"/>
        <w:jc w:val="both"/>
      </w:pPr>
      <w:r>
        <w:rPr>
          <w:rFonts w:ascii="Times New Roman" w:hAnsi="Times New Roman" w:eastAsia="宋体"/>
          <w:b w:val="0"/>
          <w:sz w:val="24"/>
        </w:rPr>
        <w:t>14.4. If flaring is to take place at an unmanned facility, then the area around the flare stack is mowed and maintained at a length not to exceed 4 inches and all other flammable products or debris shall be cleared in the area for a distance of three times the height of the stack.</w:t>
      </w:r>
    </w:p>
    <w:p>
      <w:pPr>
        <w:spacing w:line="240" w:lineRule="auto"/>
        <w:ind w:firstLine="432"/>
        <w:jc w:val="both"/>
      </w:pPr>
      <w:r>
        <w:rPr>
          <w:rFonts w:ascii="Times New Roman" w:hAnsi="Times New Roman" w:eastAsia="宋体"/>
          <w:b w:val="0"/>
          <w:sz w:val="24"/>
        </w:rPr>
        <w:t>Your initials here</w:t>
      </w:r>
    </w:p>
    <w:p>
      <w:pPr>
        <w:spacing w:line="240" w:lineRule="auto"/>
        <w:ind w:firstLine="432"/>
        <w:jc w:val="both"/>
      </w:pPr>
      <w:r>
        <w:rPr>
          <w:rFonts w:ascii="Times New Roman" w:hAnsi="Times New Roman" w:eastAsia="宋体"/>
          <w:b w:val="0"/>
          <w:sz w:val="24"/>
        </w:rPr>
        <w:t>DATE:3/30/2016</w:t>
      </w:r>
    </w:p>
    <w:sectPr w:rsidR="00FC693F" w:rsidRPr="0006063C" w:rsidSect="00034616">
      <w:headerReference w:type="default" r:id="rId9"/>
      <w:pgSz w:w="11907" w:h="16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p>
    <w:pPr>
      <w:jc w:val="center"/>
    </w:pPr>
    <w:r>
      <w:rPr>
        <w:rFonts w:ascii="Times New Roman" w:hAnsi="Times New Roman" w:eastAsia="宋体"/>
      </w:rPr>
      <w:t>30-015-34499</w:t>
      <w:br/>
      <w:t>30-015-42755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